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25.04.2024 № 05-07/748</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01.05.2024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466E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№25</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11.12.2024</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03.12.2024.
                <w:br/>
                Максимальное количество партий 30 (тридцать).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E06077"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E06077"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lastRenderedPageBreak/>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Министерства финансов Российской Федерации от 04.06.2018 № 126н;</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E06077" w:rsidRDefault="00E06077" w:rsidP="000820E3">
      <w:r>
        <w:fldChar w:fldCharType="begin"/>
      </w:r>
      <w:r>
        <w:instrText xml:space="preserve"> LINK Excel.Sheet.8 "C:\\Users\\stasiukEyu\\Desktop\\2024\\торги\\РФГ 25\\ТЗ.xls" "TDSheet!R3C2:R8C13" \a \f 4 \h </w:instrText>
      </w:r>
      <w:r>
        <w:fldChar w:fldCharType="separate"/>
      </w:r>
    </w:p>
    <w:tbl>
      <w:tblPr>
        <w:tblW w:w="14700" w:type="dxa"/>
        <w:tblInd w:w="108" w:type="dxa"/>
        <w:tblLook w:val="04A0" w:firstRow="1" w:lastRow="0" w:firstColumn="1" w:lastColumn="0" w:noHBand="0" w:noVBand="1"/>
      </w:tblPr>
      <w:tblGrid>
        <w:gridCol w:w="375"/>
        <w:gridCol w:w="1410"/>
        <w:gridCol w:w="2396"/>
        <w:gridCol w:w="1309"/>
        <w:gridCol w:w="1328"/>
        <w:gridCol w:w="1123"/>
        <w:gridCol w:w="992"/>
        <w:gridCol w:w="1048"/>
        <w:gridCol w:w="870"/>
        <w:gridCol w:w="1488"/>
        <w:gridCol w:w="1424"/>
        <w:gridCol w:w="2078"/>
      </w:tblGrid>
      <w:tr w:rsidR="00E06077" w:rsidRPr="00E06077" w:rsidTr="00E06077">
        <w:trPr>
          <w:trHeight w:val="19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Материал</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Наименование страны происхождения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Цена за ед. без НДС и опт. надбавки</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Количество потребительских единиц</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Варианты поставки</w:t>
            </w:r>
          </w:p>
        </w:tc>
      </w:tr>
      <w:tr w:rsidR="00E06077" w:rsidRPr="00E06077" w:rsidTr="00E06077">
        <w:trPr>
          <w:trHeight w:val="246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1</w:t>
            </w:r>
          </w:p>
        </w:tc>
        <w:tc>
          <w:tcPr>
            <w:tcW w:w="30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ИНДОЦИАНИН ЗЕЛЕНЫЙ</w:t>
            </w:r>
          </w:p>
        </w:tc>
        <w:tc>
          <w:tcPr>
            <w:tcW w:w="310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МНН: ИНДОЦИАНИН ЗЕЛЕНЫЙ</w:t>
            </w:r>
            <w:r w:rsidRPr="00E06077">
              <w:rPr>
                <w:rFonts w:ascii="Times New Roman" w:eastAsia="Times New Roman" w:hAnsi="Times New Roman" w:cs="Times New Roman"/>
                <w:lang w:eastAsia="ru-RU"/>
              </w:rPr>
              <w:br/>
              <w:t xml:space="preserve">Лекарственная форма: </w:t>
            </w:r>
            <w:proofErr w:type="spellStart"/>
            <w:r w:rsidRPr="00E06077">
              <w:rPr>
                <w:rFonts w:ascii="Times New Roman" w:eastAsia="Times New Roman" w:hAnsi="Times New Roman" w:cs="Times New Roman"/>
                <w:lang w:eastAsia="ru-RU"/>
              </w:rPr>
              <w:t>лиофилизат</w:t>
            </w:r>
            <w:proofErr w:type="spellEnd"/>
            <w:r w:rsidRPr="00E06077">
              <w:rPr>
                <w:rFonts w:ascii="Times New Roman" w:eastAsia="Times New Roman" w:hAnsi="Times New Roman" w:cs="Times New Roman"/>
                <w:lang w:eastAsia="ru-RU"/>
              </w:rPr>
              <w:t xml:space="preserve"> для приготовления раствора для внутривенного введения</w:t>
            </w:r>
            <w:r w:rsidRPr="00E06077">
              <w:rPr>
                <w:rFonts w:ascii="Times New Roman" w:eastAsia="Times New Roman" w:hAnsi="Times New Roman" w:cs="Times New Roman"/>
                <w:lang w:eastAsia="ru-RU"/>
              </w:rPr>
              <w:br/>
              <w:t>Дозировка: 25 мг</w:t>
            </w:r>
          </w:p>
        </w:tc>
        <w:tc>
          <w:tcPr>
            <w:tcW w:w="1060" w:type="dxa"/>
            <w:tcBorders>
              <w:top w:val="nil"/>
              <w:left w:val="nil"/>
              <w:bottom w:val="single" w:sz="4" w:space="0" w:color="auto"/>
              <w:right w:val="single" w:sz="4" w:space="0" w:color="auto"/>
            </w:tcBorders>
            <w:shd w:val="clear" w:color="auto" w:fill="auto"/>
            <w:noWrap/>
            <w:vAlign w:val="bottom"/>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sz w:val="18"/>
                <w:szCs w:val="18"/>
                <w:lang w:eastAsia="ru-RU"/>
              </w:rPr>
            </w:pPr>
            <w:r w:rsidRPr="00E06077">
              <w:rPr>
                <w:rFonts w:ascii="Times New Roman" w:eastAsia="Times New Roman" w:hAnsi="Times New Roman" w:cs="Times New Roman"/>
                <w:sz w:val="18"/>
                <w:szCs w:val="18"/>
                <w:lang w:eastAsia="ru-RU"/>
              </w:rPr>
              <w:t>21.20.23.111-000014-1-00008-0000000000000</w:t>
            </w:r>
          </w:p>
        </w:tc>
        <w:tc>
          <w:tcPr>
            <w:tcW w:w="7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1 625</w:t>
            </w:r>
          </w:p>
        </w:tc>
        <w:tc>
          <w:tcPr>
            <w:tcW w:w="268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rPr>
                <w:rFonts w:ascii="Times New Roman" w:eastAsia="Times New Roman" w:hAnsi="Times New Roman" w:cs="Times New Roman"/>
                <w:sz w:val="18"/>
                <w:szCs w:val="18"/>
                <w:lang w:eastAsia="ru-RU"/>
              </w:rPr>
            </w:pPr>
            <w:r w:rsidRPr="00E06077">
              <w:rPr>
                <w:rFonts w:ascii="Times New Roman" w:eastAsia="Times New Roman" w:hAnsi="Times New Roman" w:cs="Times New Roman"/>
                <w:sz w:val="18"/>
                <w:szCs w:val="18"/>
                <w:lang w:eastAsia="ru-RU"/>
              </w:rPr>
              <w:t>ЛИОФИЛИЗАТ ДЛЯ ПРИГОТОВЛЕНИЯ РАСТВОРА ДЛЯ ВНУТРИВЕННОГО ВВЕДЕНИЯ, 25 мг, 1625 МГ (основной)</w:t>
            </w:r>
          </w:p>
        </w:tc>
      </w:tr>
      <w:tr w:rsidR="00E06077" w:rsidRPr="00E06077" w:rsidTr="00E06077">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2</w:t>
            </w:r>
          </w:p>
        </w:tc>
        <w:tc>
          <w:tcPr>
            <w:tcW w:w="30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ЭСМОЛОЛ</w:t>
            </w:r>
          </w:p>
        </w:tc>
        <w:tc>
          <w:tcPr>
            <w:tcW w:w="310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МНН: ЭСМОЛОЛ</w:t>
            </w:r>
            <w:r w:rsidRPr="00E06077">
              <w:rPr>
                <w:rFonts w:ascii="Times New Roman" w:eastAsia="Times New Roman" w:hAnsi="Times New Roman" w:cs="Times New Roman"/>
                <w:lang w:eastAsia="ru-RU"/>
              </w:rPr>
              <w:br/>
              <w:t>Лекарственная форма: раствор для внутривенного введения</w:t>
            </w:r>
            <w:r w:rsidRPr="00E06077">
              <w:rPr>
                <w:rFonts w:ascii="Times New Roman" w:eastAsia="Times New Roman" w:hAnsi="Times New Roman" w:cs="Times New Roman"/>
                <w:lang w:eastAsia="ru-RU"/>
              </w:rPr>
              <w:br/>
              <w:t>Дозировка: 10 мг/мл</w:t>
            </w:r>
          </w:p>
        </w:tc>
        <w:tc>
          <w:tcPr>
            <w:tcW w:w="1060" w:type="dxa"/>
            <w:tcBorders>
              <w:top w:val="nil"/>
              <w:left w:val="nil"/>
              <w:bottom w:val="single" w:sz="4" w:space="0" w:color="auto"/>
              <w:right w:val="single" w:sz="4" w:space="0" w:color="auto"/>
            </w:tcBorders>
            <w:shd w:val="clear" w:color="auto" w:fill="auto"/>
            <w:noWrap/>
            <w:vAlign w:val="bottom"/>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sz w:val="18"/>
                <w:szCs w:val="18"/>
                <w:lang w:eastAsia="ru-RU"/>
              </w:rPr>
            </w:pPr>
            <w:r w:rsidRPr="00E06077">
              <w:rPr>
                <w:rFonts w:ascii="Times New Roman" w:eastAsia="Times New Roman" w:hAnsi="Times New Roman" w:cs="Times New Roman"/>
                <w:sz w:val="18"/>
                <w:szCs w:val="18"/>
                <w:lang w:eastAsia="ru-RU"/>
              </w:rPr>
              <w:t>21.20.10.146-000020-1-00075-0000000000000</w:t>
            </w:r>
          </w:p>
        </w:tc>
        <w:tc>
          <w:tcPr>
            <w:tcW w:w="7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jc w:val="center"/>
              <w:rPr>
                <w:rFonts w:ascii="Times New Roman" w:eastAsia="Times New Roman" w:hAnsi="Times New Roman" w:cs="Times New Roman"/>
                <w:lang w:eastAsia="ru-RU"/>
              </w:rPr>
            </w:pPr>
            <w:r w:rsidRPr="00E06077">
              <w:rPr>
                <w:rFonts w:ascii="Times New Roman" w:eastAsia="Times New Roman" w:hAnsi="Times New Roman" w:cs="Times New Roman"/>
                <w:lang w:eastAsia="ru-RU"/>
              </w:rPr>
              <w:t>1 100</w:t>
            </w:r>
          </w:p>
        </w:tc>
        <w:tc>
          <w:tcPr>
            <w:tcW w:w="2680" w:type="dxa"/>
            <w:tcBorders>
              <w:top w:val="nil"/>
              <w:left w:val="nil"/>
              <w:bottom w:val="single" w:sz="4" w:space="0" w:color="auto"/>
              <w:right w:val="single" w:sz="4" w:space="0" w:color="auto"/>
            </w:tcBorders>
            <w:shd w:val="clear" w:color="auto" w:fill="auto"/>
            <w:vAlign w:val="center"/>
            <w:hideMark/>
          </w:tcPr>
          <w:p w:rsidR="00E06077" w:rsidRPr="00E06077" w:rsidRDefault="00E06077" w:rsidP="00E06077">
            <w:pPr>
              <w:spacing w:after="0" w:line="240" w:lineRule="auto"/>
              <w:rPr>
                <w:rFonts w:ascii="Times New Roman" w:eastAsia="Times New Roman" w:hAnsi="Times New Roman" w:cs="Times New Roman"/>
                <w:sz w:val="18"/>
                <w:szCs w:val="18"/>
                <w:lang w:eastAsia="ru-RU"/>
              </w:rPr>
            </w:pPr>
            <w:r w:rsidRPr="00E06077">
              <w:rPr>
                <w:rFonts w:ascii="Times New Roman" w:eastAsia="Times New Roman" w:hAnsi="Times New Roman" w:cs="Times New Roman"/>
                <w:sz w:val="18"/>
                <w:szCs w:val="18"/>
                <w:lang w:eastAsia="ru-RU"/>
              </w:rPr>
              <w:t>РАСТВОР ДЛЯ ВНУТРИВЕННОГО ВВЕДЕНИЯ, 10 мг/мл, 1100 СМ3;МЛ (основной)</w:t>
            </w:r>
          </w:p>
        </w:tc>
      </w:tr>
      <w:tr w:rsidR="00E06077" w:rsidRPr="00E06077" w:rsidTr="00E06077">
        <w:trPr>
          <w:trHeight w:val="225"/>
        </w:trPr>
        <w:tc>
          <w:tcPr>
            <w:tcW w:w="30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310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sz w:val="20"/>
                <w:szCs w:val="20"/>
                <w:lang w:eastAsia="ru-RU"/>
              </w:rPr>
            </w:pPr>
          </w:p>
        </w:tc>
      </w:tr>
      <w:tr w:rsidR="00E06077" w:rsidRPr="00E06077" w:rsidTr="00E06077">
        <w:trPr>
          <w:trHeight w:val="1545"/>
        </w:trPr>
        <w:tc>
          <w:tcPr>
            <w:tcW w:w="14700" w:type="dxa"/>
            <w:gridSpan w:val="12"/>
            <w:tcBorders>
              <w:top w:val="nil"/>
              <w:left w:val="nil"/>
              <w:bottom w:val="nil"/>
              <w:right w:val="nil"/>
            </w:tcBorders>
            <w:shd w:val="clear" w:color="auto" w:fill="auto"/>
            <w:vAlign w:val="center"/>
            <w:hideMark/>
          </w:tcPr>
          <w:p w:rsidR="00E06077" w:rsidRPr="00E06077" w:rsidRDefault="00E06077" w:rsidP="00E06077">
            <w:pPr>
              <w:spacing w:after="0" w:line="240" w:lineRule="auto"/>
              <w:rPr>
                <w:rFonts w:ascii="Times New Roman" w:eastAsia="Times New Roman" w:hAnsi="Times New Roman" w:cs="Times New Roman"/>
                <w:sz w:val="24"/>
                <w:szCs w:val="24"/>
                <w:lang w:eastAsia="ru-RU"/>
              </w:rPr>
            </w:pPr>
            <w:r w:rsidRPr="00E06077">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06077" w:rsidRPr="00E06077" w:rsidTr="00E06077">
        <w:trPr>
          <w:trHeight w:val="315"/>
        </w:trPr>
        <w:tc>
          <w:tcPr>
            <w:tcW w:w="300" w:type="dxa"/>
            <w:tcBorders>
              <w:top w:val="nil"/>
              <w:left w:val="nil"/>
              <w:bottom w:val="nil"/>
              <w:right w:val="nil"/>
            </w:tcBorders>
            <w:shd w:val="clear" w:color="000000" w:fill="FFFF00"/>
            <w:vAlign w:val="bottom"/>
            <w:hideMark/>
          </w:tcPr>
          <w:p w:rsidR="00E06077" w:rsidRPr="00E06077" w:rsidRDefault="00E06077" w:rsidP="00E06077">
            <w:pPr>
              <w:spacing w:after="0" w:line="240" w:lineRule="auto"/>
              <w:jc w:val="center"/>
              <w:rPr>
                <w:rFonts w:ascii="Times New Roman" w:eastAsia="Times New Roman" w:hAnsi="Times New Roman" w:cs="Times New Roman"/>
                <w:i/>
                <w:iCs/>
                <w:sz w:val="24"/>
                <w:szCs w:val="24"/>
                <w:lang w:eastAsia="ru-RU"/>
              </w:rPr>
            </w:pPr>
            <w:r w:rsidRPr="00E06077">
              <w:rPr>
                <w:rFonts w:ascii="Times New Roman" w:eastAsia="Times New Roman" w:hAnsi="Times New Roman" w:cs="Times New Roman"/>
                <w:i/>
                <w:iCs/>
                <w:sz w:val="24"/>
                <w:szCs w:val="24"/>
                <w:lang w:eastAsia="ru-RU"/>
              </w:rPr>
              <w:t>*</w:t>
            </w:r>
          </w:p>
        </w:tc>
        <w:tc>
          <w:tcPr>
            <w:tcW w:w="11720" w:type="dxa"/>
            <w:gridSpan w:val="10"/>
            <w:tcBorders>
              <w:top w:val="nil"/>
              <w:left w:val="nil"/>
              <w:bottom w:val="nil"/>
              <w:right w:val="nil"/>
            </w:tcBorders>
            <w:shd w:val="clear" w:color="auto" w:fill="auto"/>
            <w:vAlign w:val="bottom"/>
            <w:hideMark/>
          </w:tcPr>
          <w:p w:rsidR="00E06077" w:rsidRPr="00E06077" w:rsidRDefault="00E06077" w:rsidP="00E06077">
            <w:pPr>
              <w:spacing w:after="0" w:line="240" w:lineRule="auto"/>
              <w:rPr>
                <w:rFonts w:ascii="Times New Roman" w:eastAsia="Times New Roman" w:hAnsi="Times New Roman" w:cs="Times New Roman"/>
                <w:i/>
                <w:iCs/>
                <w:sz w:val="24"/>
                <w:szCs w:val="24"/>
                <w:lang w:eastAsia="ru-RU"/>
              </w:rPr>
            </w:pPr>
            <w:r w:rsidRPr="00E06077">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c>
          <w:tcPr>
            <w:tcW w:w="2680" w:type="dxa"/>
            <w:tcBorders>
              <w:top w:val="nil"/>
              <w:left w:val="nil"/>
              <w:bottom w:val="nil"/>
              <w:right w:val="nil"/>
            </w:tcBorders>
            <w:shd w:val="clear" w:color="auto" w:fill="auto"/>
            <w:noWrap/>
            <w:vAlign w:val="bottom"/>
            <w:hideMark/>
          </w:tcPr>
          <w:p w:rsidR="00E06077" w:rsidRPr="00E06077" w:rsidRDefault="00E06077" w:rsidP="00E06077">
            <w:pPr>
              <w:spacing w:after="0" w:line="240" w:lineRule="auto"/>
              <w:rPr>
                <w:rFonts w:ascii="Times New Roman" w:eastAsia="Times New Roman" w:hAnsi="Times New Roman" w:cs="Times New Roman"/>
                <w:i/>
                <w:iCs/>
                <w:sz w:val="24"/>
                <w:szCs w:val="24"/>
                <w:lang w:eastAsia="ru-RU"/>
              </w:rPr>
            </w:pPr>
          </w:p>
        </w:tc>
      </w:tr>
    </w:tbl>
    <w:p w:rsidR="00170252" w:rsidRDefault="00E06077" w:rsidP="000820E3">
      <w:pPr>
        <w:rPr>
          <w:rFonts w:ascii="Times New Roman" w:hAnsi="Times New Roman" w:cs="Times New Roman"/>
          <w:b/>
          <w:sz w:val="28"/>
          <w:szCs w:val="28"/>
        </w:rPr>
      </w:pPr>
      <w:r>
        <w:rPr>
          <w:rFonts w:ascii="Times New Roman" w:hAnsi="Times New Roman" w:cs="Times New Roman"/>
          <w:b/>
          <w:sz w:val="28"/>
          <w:szCs w:val="28"/>
        </w:rPr>
        <w:lastRenderedPageBreak/>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45" w:rsidRDefault="00F64645">
      <w:pPr>
        <w:spacing w:after="0" w:line="240" w:lineRule="auto"/>
      </w:pPr>
      <w:r>
        <w:separator/>
      </w:r>
    </w:p>
  </w:endnote>
  <w:endnote w:type="continuationSeparator" w:id="0">
    <w:p w:rsidR="00F64645" w:rsidRDefault="00F6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466E4" w:rsidRDefault="00C466E4">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466E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466E4">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466E4">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466E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466E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45" w:rsidRDefault="00F64645">
      <w:pPr>
        <w:spacing w:after="0" w:line="240" w:lineRule="auto"/>
      </w:pPr>
      <w:r>
        <w:separator/>
      </w:r>
    </w:p>
  </w:footnote>
  <w:footnote w:type="continuationSeparator" w:id="0">
    <w:p w:rsidR="00F64645" w:rsidRDefault="00F64645">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466E4" w:rsidRDefault="00C466E4">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466E4" w:rsidRDefault="00C466E4">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466E4" w:rsidRDefault="00C466E4">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466E4"/>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077"/>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64645"/>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68460833">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4052232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78EF-CEC2-4A7C-B377-D07BF0C2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2024-04-25T06:22:00Z</dcterms:created>
  <dcterms:modified xsi:type="dcterms:W3CDTF">2024-04-25T06:22:00Z</dcterms:modified>
</cp:coreProperties>
</file>