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1476E5" w:rsidRDefault="00ED47C3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Рыбас</w:t>
      </w:r>
      <w:proofErr w:type="spellEnd"/>
      <w:r>
        <w:rPr>
          <w:b/>
          <w:sz w:val="32"/>
          <w:szCs w:val="32"/>
        </w:rPr>
        <w:t xml:space="preserve"> Андрей Николаевич</w:t>
      </w:r>
      <w:r w:rsidR="00C14331"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08.11</w:t>
      </w:r>
      <w:r w:rsidR="00825ED3">
        <w:rPr>
          <w:b/>
          <w:sz w:val="32"/>
          <w:szCs w:val="32"/>
        </w:rPr>
        <w:t>.2016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CF6B79" w:rsidRDefault="00BF7F0C" w:rsidP="00676B82">
      <w:pPr>
        <w:ind w:left="502"/>
        <w:rPr>
          <w:sz w:val="28"/>
          <w:szCs w:val="28"/>
        </w:rPr>
      </w:pPr>
      <w:r>
        <w:rPr>
          <w:sz w:val="32"/>
          <w:szCs w:val="32"/>
        </w:rPr>
        <w:t>Тема диссертации</w:t>
      </w:r>
      <w:r w:rsidRPr="00A83D28">
        <w:rPr>
          <w:sz w:val="28"/>
          <w:szCs w:val="28"/>
        </w:rPr>
        <w:t>:</w:t>
      </w:r>
      <w:r w:rsidR="00DE76A8" w:rsidRPr="00A83D28">
        <w:rPr>
          <w:sz w:val="28"/>
          <w:szCs w:val="28"/>
        </w:rPr>
        <w:t xml:space="preserve"> </w:t>
      </w:r>
      <w:r w:rsidR="00ED47C3" w:rsidRPr="00ED47C3">
        <w:rPr>
          <w:sz w:val="28"/>
          <w:szCs w:val="28"/>
        </w:rPr>
        <w:t xml:space="preserve">«Прогностическая значимость сосудистого эндотелиального фактора роста и фактора роста фибробластов у больных </w:t>
      </w:r>
      <w:proofErr w:type="spellStart"/>
      <w:r w:rsidR="00ED47C3" w:rsidRPr="00ED47C3">
        <w:rPr>
          <w:sz w:val="28"/>
          <w:szCs w:val="28"/>
        </w:rPr>
        <w:t>немелкоклеточным</w:t>
      </w:r>
      <w:proofErr w:type="spellEnd"/>
      <w:r w:rsidR="00ED47C3" w:rsidRPr="00ED47C3">
        <w:rPr>
          <w:sz w:val="28"/>
          <w:szCs w:val="28"/>
        </w:rPr>
        <w:t xml:space="preserve"> раком легкого в комбинированном лечении с </w:t>
      </w:r>
      <w:proofErr w:type="spellStart"/>
      <w:r w:rsidR="00ED47C3" w:rsidRPr="00ED47C3">
        <w:rPr>
          <w:sz w:val="28"/>
          <w:szCs w:val="28"/>
        </w:rPr>
        <w:t>неоадъювантной</w:t>
      </w:r>
      <w:proofErr w:type="spellEnd"/>
      <w:r w:rsidR="00ED47C3" w:rsidRPr="00ED47C3">
        <w:rPr>
          <w:sz w:val="28"/>
          <w:szCs w:val="28"/>
        </w:rPr>
        <w:t xml:space="preserve"> химиотерапией» </w:t>
      </w:r>
      <w:r w:rsidR="00ED47C3">
        <w:rPr>
          <w:sz w:val="28"/>
          <w:szCs w:val="28"/>
        </w:rPr>
        <w:t>по специальности -</w:t>
      </w:r>
      <w:r w:rsidR="00676B82" w:rsidRPr="00A56F79">
        <w:rPr>
          <w:sz w:val="28"/>
          <w:szCs w:val="28"/>
        </w:rPr>
        <w:t xml:space="preserve"> 14.01.12 – онкология </w:t>
      </w:r>
    </w:p>
    <w:p w:rsidR="00ED47C3" w:rsidRDefault="00ED47C3" w:rsidP="00676B82">
      <w:pPr>
        <w:ind w:left="502"/>
        <w:rPr>
          <w:sz w:val="28"/>
          <w:szCs w:val="28"/>
        </w:rPr>
      </w:pPr>
    </w:p>
    <w:p w:rsidR="00AD24A0" w:rsidRDefault="00AD24A0" w:rsidP="00EF4D67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ED47C3">
        <w:rPr>
          <w:sz w:val="28"/>
          <w:szCs w:val="28"/>
        </w:rPr>
        <w:t>19</w:t>
      </w:r>
      <w:r w:rsidR="007B0E22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 </w:t>
      </w:r>
      <w:r w:rsidR="00ED47C3">
        <w:rPr>
          <w:sz w:val="28"/>
          <w:szCs w:val="28"/>
        </w:rPr>
        <w:t>все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CF6B79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</w:t>
      </w:r>
      <w:r w:rsidR="00A319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участвовавших в заседании из </w:t>
      </w:r>
      <w:r w:rsidR="00ED47C3">
        <w:rPr>
          <w:sz w:val="28"/>
          <w:szCs w:val="28"/>
        </w:rPr>
        <w:t>28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</w:t>
      </w:r>
    </w:p>
    <w:p w:rsidR="0027089F" w:rsidRDefault="0027089F" w:rsidP="00EF4D67">
      <w:pPr>
        <w:rPr>
          <w:sz w:val="28"/>
          <w:szCs w:val="28"/>
        </w:rPr>
      </w:pPr>
    </w:p>
    <w:p w:rsidR="00A31948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ED47C3">
        <w:rPr>
          <w:sz w:val="28"/>
          <w:szCs w:val="28"/>
        </w:rPr>
        <w:t>28</w:t>
      </w:r>
      <w:r w:rsidR="00D9262F">
        <w:rPr>
          <w:sz w:val="28"/>
          <w:szCs w:val="28"/>
        </w:rPr>
        <w:t>,</w:t>
      </w:r>
      <w:r w:rsidR="00ED47C3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676B82">
        <w:rPr>
          <w:sz w:val="28"/>
          <w:szCs w:val="28"/>
        </w:rPr>
        <w:t>нет</w:t>
      </w: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AD24A0" w:rsidRDefault="00ED47C3" w:rsidP="00AD24A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E0E717" wp14:editId="0833DF34">
            <wp:extent cx="4663440" cy="6035040"/>
            <wp:effectExtent l="0" t="0" r="3810" b="381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4A0"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A77A9" w:rsidRDefault="00656946" w:rsidP="00AD24A0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="00071D6D" w:rsidRPr="00071D6D">
        <w:rPr>
          <w:noProof/>
        </w:rPr>
        <w:t xml:space="preserve">  </w:t>
      </w:r>
    </w:p>
    <w:p w:rsidR="000A77A9" w:rsidRDefault="000A77A9" w:rsidP="00AD24A0">
      <w:pPr>
        <w:spacing w:line="360" w:lineRule="auto"/>
        <w:ind w:firstLine="709"/>
        <w:jc w:val="both"/>
        <w:rPr>
          <w:noProof/>
        </w:rPr>
      </w:pPr>
    </w:p>
    <w:p w:rsidR="00BA43C0" w:rsidRDefault="00071D6D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ED47C3" w:rsidRDefault="00ED47C3" w:rsidP="00ED47C3">
      <w:pPr>
        <w:widowControl w:val="0"/>
        <w:spacing w:line="360" w:lineRule="auto"/>
        <w:ind w:left="40" w:right="40"/>
        <w:jc w:val="both"/>
      </w:pPr>
      <w:r>
        <w:t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Н.Н. ПЕТРОВА» МИНЗДРАВА РОССИИ ПО ДИССЕРТАЦИИ НА СОИСКАНИЕ УЧЕНОЙ СТЕПЕНИ КАНДИДАТА МЕДИЦИНСКИХ НАУК РЫБАСА АНДРЕЯ НИКОЛАЕВИЧА</w:t>
      </w:r>
    </w:p>
    <w:p w:rsidR="00ED47C3" w:rsidRDefault="00ED47C3" w:rsidP="00ED47C3">
      <w:pPr>
        <w:spacing w:line="360" w:lineRule="auto"/>
        <w:ind w:firstLine="709"/>
        <w:jc w:val="center"/>
      </w:pPr>
      <w:r>
        <w:t>Аттестационное дело №</w:t>
      </w:r>
    </w:p>
    <w:p w:rsidR="00ED47C3" w:rsidRDefault="00ED47C3" w:rsidP="00ED47C3">
      <w:pPr>
        <w:spacing w:line="360" w:lineRule="auto"/>
        <w:ind w:firstLine="709"/>
      </w:pPr>
      <w:r>
        <w:t xml:space="preserve">                                        Решение диссертационного совета от 08.11.2016 г. №.27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О присуждении </w:t>
      </w:r>
      <w:proofErr w:type="spellStart"/>
      <w:r>
        <w:t>Рыбасу</w:t>
      </w:r>
      <w:proofErr w:type="spellEnd"/>
      <w:r>
        <w:t xml:space="preserve"> Андрею Николаевичу, гражданину РФ, ученой степени кандидата медицинских наук.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Диссертация «Прогностическая значимость сосудистого эндотелиального фактора роста и фактора роста фибробластов у больных </w:t>
      </w:r>
      <w:proofErr w:type="spellStart"/>
      <w:r>
        <w:t>немелкоклеточным</w:t>
      </w:r>
      <w:proofErr w:type="spellEnd"/>
      <w:r>
        <w:t xml:space="preserve"> раком легкого в комбинированном лечении с </w:t>
      </w:r>
      <w:proofErr w:type="spellStart"/>
      <w:r>
        <w:t>неоадъювантной</w:t>
      </w:r>
      <w:proofErr w:type="spellEnd"/>
      <w:r>
        <w:t xml:space="preserve"> химиотерапией» по специальности: 14.01.12 – онкология (медицинские науки), </w:t>
      </w:r>
      <w:r>
        <w:rPr>
          <w:rFonts w:eastAsiaTheme="minorEastAsia"/>
        </w:rPr>
        <w:t xml:space="preserve">принята к защите </w:t>
      </w:r>
      <w:r>
        <w:t>30.08.2016</w:t>
      </w:r>
      <w:r>
        <w:rPr>
          <w:rFonts w:eastAsiaTheme="minorEastAsia"/>
        </w:rPr>
        <w:t xml:space="preserve">., </w:t>
      </w:r>
      <w:r>
        <w:t>протокол №19 диссертационным советом</w:t>
      </w:r>
      <w:proofErr w:type="gramStart"/>
      <w:r>
        <w:t xml:space="preserve"> Д</w:t>
      </w:r>
      <w:proofErr w:type="gramEnd"/>
      <w: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t>Приказ № 105/</w:t>
      </w:r>
      <w:proofErr w:type="spellStart"/>
      <w:r>
        <w:t>нк</w:t>
      </w:r>
      <w:proofErr w:type="spellEnd"/>
      <w:r>
        <w:t xml:space="preserve"> от 11.04.2012 г.)</w:t>
      </w:r>
      <w:proofErr w:type="gramEnd"/>
    </w:p>
    <w:p w:rsidR="00ED47C3" w:rsidRDefault="00ED47C3" w:rsidP="00ED47C3">
      <w:pPr>
        <w:spacing w:line="276" w:lineRule="auto"/>
        <w:ind w:firstLine="709"/>
        <w:jc w:val="both"/>
      </w:pPr>
      <w:r>
        <w:t xml:space="preserve">Соискатель, </w:t>
      </w:r>
      <w:proofErr w:type="spellStart"/>
      <w:r>
        <w:t>Рыбас</w:t>
      </w:r>
      <w:proofErr w:type="spellEnd"/>
      <w:r>
        <w:t xml:space="preserve"> Андрей Николаевич дата рождения 15.01.1976 г., в 1999 году окончил лечебный факультет Ставропольской государственной медицинской академии. В 2001 году окончил клиническую ординатуру по специальности «хирургия». В течение 4-х лет работал в ГБУЗ СККЦ СВМП г. Ставрополя торакальным хирургом. В 2005 году прошел первичную специализацию по онкологии в Ростовском научно-исследовательском онкологическом институте. С 2005 года по настоящее время работает врачом-онкологом в хирургическом торакальном отделении ГБУЗ СК «СККОД».</w:t>
      </w:r>
      <w:r>
        <w:rPr>
          <w:color w:val="FF0000"/>
        </w:rPr>
        <w:t xml:space="preserve"> </w:t>
      </w:r>
      <w:r>
        <w:t xml:space="preserve">С 2013 года является соискателем кафедры госпитальной хирургии Ставропольского государственного медицинского университета. 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Диссертация выполнена на кафедре госпитальной хирургии Ставропольского государственного медицинского </w:t>
      </w:r>
      <w:proofErr w:type="gramStart"/>
      <w:r>
        <w:t>университета</w:t>
      </w:r>
      <w:proofErr w:type="gramEnd"/>
      <w:r>
        <w:t xml:space="preserve"> на базе государственного бюджетного учреждения здравоохранения «Ставропольский краевой клинический онкологический диспансер», в отделении торакальной хирургии.</w:t>
      </w:r>
    </w:p>
    <w:p w:rsidR="00ED47C3" w:rsidRDefault="00ED47C3" w:rsidP="00ED47C3">
      <w:pPr>
        <w:spacing w:line="276" w:lineRule="auto"/>
        <w:ind w:firstLine="709"/>
        <w:jc w:val="both"/>
      </w:pPr>
      <w:r>
        <w:t>Научный руководитель:</w:t>
      </w:r>
    </w:p>
    <w:p w:rsidR="00ED47C3" w:rsidRDefault="00ED47C3" w:rsidP="00ED47C3">
      <w:pPr>
        <w:spacing w:line="276" w:lineRule="auto"/>
        <w:jc w:val="both"/>
      </w:pPr>
      <w:r>
        <w:t>- Доктор медицинских наук, Евгений Владимирович Левченко,</w:t>
      </w:r>
      <w:r>
        <w:rPr>
          <w:b/>
        </w:rPr>
        <w:t xml:space="preserve"> </w:t>
      </w:r>
      <w:r>
        <w:t>заведующий - ведущий научный сотрудник научного отделения торакальной онкологии ФГБУ «Научно-исследовательский институт онкологии им. Н.Н. Петрова» Министерства здравоохранения Российской Федерации.</w:t>
      </w:r>
    </w:p>
    <w:p w:rsidR="00ED47C3" w:rsidRDefault="00ED47C3" w:rsidP="00ED47C3">
      <w:pPr>
        <w:spacing w:line="276" w:lineRule="auto"/>
        <w:ind w:firstLine="709"/>
        <w:jc w:val="both"/>
      </w:pP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Официальные оппоненты: </w:t>
      </w:r>
    </w:p>
    <w:p w:rsidR="00ED47C3" w:rsidRDefault="00ED47C3" w:rsidP="00ED47C3">
      <w:pPr>
        <w:spacing w:line="276" w:lineRule="auto"/>
        <w:ind w:firstLine="709"/>
        <w:jc w:val="both"/>
        <w:rPr>
          <w:i/>
        </w:rPr>
      </w:pPr>
      <w:r>
        <w:rPr>
          <w:i/>
        </w:rPr>
        <w:lastRenderedPageBreak/>
        <w:t xml:space="preserve">- </w:t>
      </w:r>
      <w:r>
        <w:rPr>
          <w:rStyle w:val="a4"/>
          <w:i w:val="0"/>
        </w:rPr>
        <w:t>Доктор медицинских наук, профессор Вера Андреевна Горбунова, заведующая отделением химиотерапии ФГБУ «РОНЦ им. Н.Н. Блохина» Минздрава России, г.</w:t>
      </w:r>
      <w:r>
        <w:rPr>
          <w:rStyle w:val="a4"/>
          <w:i w:val="0"/>
        </w:rPr>
        <w:t xml:space="preserve"> </w:t>
      </w:r>
      <w:bookmarkStart w:id="0" w:name="_GoBack"/>
      <w:bookmarkEnd w:id="0"/>
      <w:r>
        <w:rPr>
          <w:rStyle w:val="a4"/>
          <w:i w:val="0"/>
        </w:rPr>
        <w:t>Москва.</w:t>
      </w:r>
    </w:p>
    <w:p w:rsidR="00ED47C3" w:rsidRDefault="00ED47C3" w:rsidP="00ED47C3">
      <w:pPr>
        <w:spacing w:line="276" w:lineRule="auto"/>
        <w:ind w:firstLine="709"/>
        <w:jc w:val="both"/>
        <w:rPr>
          <w:iCs/>
        </w:rPr>
      </w:pPr>
      <w:r>
        <w:t xml:space="preserve">- Доктор медицинских наук, Александр Александрович Завьялов, ведущий научный сотрудник отделения </w:t>
      </w:r>
      <w:proofErr w:type="spellStart"/>
      <w:proofErr w:type="gramStart"/>
      <w:r>
        <w:t>торако</w:t>
      </w:r>
      <w:proofErr w:type="spellEnd"/>
      <w:r>
        <w:t>-абдоминальной</w:t>
      </w:r>
      <w:proofErr w:type="gramEnd"/>
      <w:r>
        <w:t xml:space="preserve"> онкологии ФГБНУ «Томский национальный исследовательский медицинский центр РАН» Министерства здравоохранения Российской Федерации, г. Томск.</w:t>
      </w:r>
    </w:p>
    <w:p w:rsidR="00ED47C3" w:rsidRDefault="00ED47C3" w:rsidP="00ED47C3">
      <w:pPr>
        <w:spacing w:line="276" w:lineRule="auto"/>
        <w:ind w:firstLine="709"/>
        <w:jc w:val="both"/>
      </w:pPr>
      <w:r>
        <w:t>Дали положительные отзывы на диссертацию.</w:t>
      </w:r>
    </w:p>
    <w:p w:rsidR="00ED47C3" w:rsidRDefault="00ED47C3" w:rsidP="00ED47C3">
      <w:pPr>
        <w:spacing w:line="276" w:lineRule="auto"/>
        <w:ind w:firstLine="709"/>
        <w:jc w:val="both"/>
      </w:pPr>
      <w:proofErr w:type="gramStart"/>
      <w:r>
        <w:t xml:space="preserve">Ведущая организация: 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подписанном заведующим кафедрой, доктором медицинских наук, доцентом </w:t>
      </w:r>
      <w:proofErr w:type="spellStart"/>
      <w:r>
        <w:t>Семиглазовым</w:t>
      </w:r>
      <w:proofErr w:type="spellEnd"/>
      <w:r>
        <w:t xml:space="preserve"> Владиславом Владимировичем дала положительный отзыв на диссертацию и указала, что по совокупности критериев работа полностью соответствует п. 9 Положения о порядке присуждения ученых степеней, утвержденного Постановлением Правительства РФ № 842</w:t>
      </w:r>
      <w:proofErr w:type="gramEnd"/>
      <w:r>
        <w:t xml:space="preserve"> </w:t>
      </w:r>
      <w:proofErr w:type="gramStart"/>
      <w:r>
        <w:t>от 24.09.2013, предъявляемым к диссертациям на соискание ученой степени кандидата наук, а соискатель заслуживает присуждения искомой степени по специальностям: 14.01.12 – онкология (медицинские науки).</w:t>
      </w:r>
      <w:proofErr w:type="gramEnd"/>
    </w:p>
    <w:p w:rsidR="00ED47C3" w:rsidRDefault="00ED47C3" w:rsidP="00ED47C3">
      <w:pPr>
        <w:spacing w:line="276" w:lineRule="auto"/>
        <w:ind w:firstLine="709"/>
        <w:jc w:val="both"/>
      </w:pPr>
      <w:r>
        <w:t xml:space="preserve">На автореферат поступило три отзыва </w:t>
      </w:r>
      <w:proofErr w:type="gramStart"/>
      <w:r>
        <w:t>от</w:t>
      </w:r>
      <w:proofErr w:type="gramEnd"/>
      <w:r>
        <w:t>:</w:t>
      </w:r>
    </w:p>
    <w:p w:rsidR="00ED47C3" w:rsidRDefault="00ED47C3" w:rsidP="00ED47C3">
      <w:pPr>
        <w:pStyle w:val="a5"/>
        <w:numPr>
          <w:ilvl w:val="0"/>
          <w:numId w:val="30"/>
        </w:numPr>
        <w:spacing w:after="0"/>
        <w:jc w:val="both"/>
      </w:pPr>
      <w:r>
        <w:t>доктора медицинских наук, профессора, академика АМТН РФ Косёнка Виктора Константиновича, заведующего кафедрой онкологии с курсом лучевой терапии ЦПК и ППС федерального государственного бюджетного образовательного учреждения высшего образования «Омский государственный медицинский университет» Министерства.</w:t>
      </w:r>
    </w:p>
    <w:p w:rsidR="00ED47C3" w:rsidRDefault="00ED47C3" w:rsidP="00ED47C3">
      <w:pPr>
        <w:pStyle w:val="a5"/>
        <w:numPr>
          <w:ilvl w:val="0"/>
          <w:numId w:val="30"/>
        </w:numPr>
        <w:spacing w:after="0"/>
        <w:jc w:val="both"/>
      </w:pPr>
      <w:r>
        <w:t>доктора медицинских наук Пикина Олега Валентиновича, руководителя торакального отделения Московского научно-исследовательского онкологического института имени П.А. Герцена - филиал ФГБУ «НМИРЦ» Министерства здравоохранения Российской Федерации.</w:t>
      </w:r>
    </w:p>
    <w:p w:rsidR="00ED47C3" w:rsidRDefault="00ED47C3" w:rsidP="00ED47C3">
      <w:pPr>
        <w:pStyle w:val="a5"/>
        <w:numPr>
          <w:ilvl w:val="0"/>
          <w:numId w:val="30"/>
        </w:numPr>
        <w:spacing w:after="0"/>
        <w:jc w:val="both"/>
      </w:pPr>
      <w:r>
        <w:t xml:space="preserve"> доктора медицинских наук, профессора Акопова Андрея Леонидовича, руководителя отдела торакальной хирургии НИИ хирургии и неотложной медицины 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Федерации. </w:t>
      </w:r>
    </w:p>
    <w:p w:rsidR="00ED47C3" w:rsidRDefault="00ED47C3" w:rsidP="00ED47C3">
      <w:pPr>
        <w:pStyle w:val="a5"/>
        <w:ind w:left="1069"/>
        <w:jc w:val="both"/>
      </w:pPr>
    </w:p>
    <w:p w:rsidR="00ED47C3" w:rsidRDefault="00ED47C3" w:rsidP="00ED47C3">
      <w:pPr>
        <w:pStyle w:val="a5"/>
        <w:ind w:left="709"/>
        <w:jc w:val="both"/>
      </w:pPr>
      <w:r>
        <w:t xml:space="preserve">Все отзывы положительные, не содержат критических замечаний. 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Соискатель имеет 8 опубликованных работ, по теме диссертации – 8 работ, в том числе работ, опубликованных в рецензируемых журналах – 3. </w:t>
      </w:r>
    </w:p>
    <w:p w:rsidR="00ED47C3" w:rsidRDefault="00ED47C3" w:rsidP="00ED47C3">
      <w:pPr>
        <w:spacing w:line="276" w:lineRule="auto"/>
        <w:ind w:firstLine="709"/>
        <w:jc w:val="both"/>
      </w:pPr>
      <w:r>
        <w:t>Основные работы:</w:t>
      </w:r>
    </w:p>
    <w:p w:rsidR="00ED47C3" w:rsidRDefault="00ED47C3" w:rsidP="00ED47C3">
      <w:pPr>
        <w:numPr>
          <w:ilvl w:val="0"/>
          <w:numId w:val="31"/>
        </w:numPr>
        <w:shd w:val="clear" w:color="auto" w:fill="FFFFFF"/>
        <w:spacing w:line="276" w:lineRule="auto"/>
        <w:ind w:left="0" w:firstLine="0"/>
        <w:jc w:val="both"/>
      </w:pPr>
      <w:proofErr w:type="spellStart"/>
      <w:r>
        <w:rPr>
          <w:lang w:val="en-US"/>
        </w:rPr>
        <w:t>Levchenco</w:t>
      </w:r>
      <w:proofErr w:type="spellEnd"/>
      <w:r>
        <w:rPr>
          <w:lang w:val="en-US"/>
        </w:rPr>
        <w:t xml:space="preserve"> E., </w:t>
      </w:r>
      <w:proofErr w:type="spellStart"/>
      <w:r>
        <w:rPr>
          <w:lang w:val="en-US"/>
        </w:rPr>
        <w:t>Orlov</w:t>
      </w:r>
      <w:proofErr w:type="spellEnd"/>
      <w:r>
        <w:rPr>
          <w:lang w:val="en-US"/>
        </w:rPr>
        <w:t xml:space="preserve"> S., </w:t>
      </w:r>
      <w:proofErr w:type="spellStart"/>
      <w:r>
        <w:rPr>
          <w:lang w:val="en-US"/>
        </w:rPr>
        <w:t>Levchenco</w:t>
      </w:r>
      <w:proofErr w:type="spellEnd"/>
      <w:r>
        <w:rPr>
          <w:lang w:val="en-US"/>
        </w:rPr>
        <w:t xml:space="preserve"> N., </w:t>
      </w:r>
      <w:proofErr w:type="spellStart"/>
      <w:r>
        <w:rPr>
          <w:lang w:val="en-US"/>
        </w:rPr>
        <w:t>Trishin</w:t>
      </w:r>
      <w:proofErr w:type="spellEnd"/>
      <w:r>
        <w:rPr>
          <w:lang w:val="en-US"/>
        </w:rPr>
        <w:t xml:space="preserve"> A., </w:t>
      </w:r>
      <w:proofErr w:type="spellStart"/>
      <w:r>
        <w:rPr>
          <w:lang w:val="en-US"/>
        </w:rPr>
        <w:t>Shutov</w:t>
      </w:r>
      <w:proofErr w:type="spellEnd"/>
      <w:r>
        <w:rPr>
          <w:lang w:val="en-US"/>
        </w:rPr>
        <w:t xml:space="preserve"> V., </w:t>
      </w:r>
      <w:proofErr w:type="spellStart"/>
      <w:r>
        <w:rPr>
          <w:lang w:val="en-US"/>
        </w:rPr>
        <w:t>Clochkov</w:t>
      </w:r>
      <w:proofErr w:type="spellEnd"/>
      <w:r>
        <w:rPr>
          <w:lang w:val="en-US"/>
        </w:rPr>
        <w:t xml:space="preserve"> M., </w:t>
      </w:r>
      <w:proofErr w:type="spellStart"/>
      <w:r>
        <w:rPr>
          <w:u w:val="single"/>
          <w:lang w:val="en-US"/>
        </w:rPr>
        <w:t>Rybas</w:t>
      </w:r>
      <w:proofErr w:type="spellEnd"/>
      <w:r>
        <w:rPr>
          <w:u w:val="single"/>
          <w:lang w:val="en-US"/>
        </w:rPr>
        <w:t xml:space="preserve"> A</w:t>
      </w:r>
      <w:r>
        <w:rPr>
          <w:lang w:val="en-US"/>
        </w:rPr>
        <w:t xml:space="preserve">. Lung cancer surgery after </w:t>
      </w:r>
      <w:proofErr w:type="spellStart"/>
      <w:r>
        <w:rPr>
          <w:lang w:val="en-US"/>
        </w:rPr>
        <w:t>neoadjuvant</w:t>
      </w:r>
      <w:proofErr w:type="spellEnd"/>
      <w:r>
        <w:rPr>
          <w:lang w:val="en-US"/>
        </w:rPr>
        <w:t xml:space="preserve"> chemotherapy // Lung Cancer. </w:t>
      </w:r>
      <w:r>
        <w:t xml:space="preserve">2005.  </w:t>
      </w:r>
      <w:proofErr w:type="spellStart"/>
      <w:r>
        <w:rPr>
          <w:lang w:val="en-US"/>
        </w:rPr>
        <w:t>Vol</w:t>
      </w:r>
      <w:proofErr w:type="spellEnd"/>
      <w:r>
        <w:t>. 49(</w:t>
      </w:r>
      <w:r>
        <w:rPr>
          <w:lang w:val="en-US"/>
        </w:rPr>
        <w:t>S</w:t>
      </w:r>
      <w:r>
        <w:t xml:space="preserve">2).  </w:t>
      </w:r>
      <w:r>
        <w:rPr>
          <w:lang w:val="en-US"/>
        </w:rPr>
        <w:t>P</w:t>
      </w:r>
      <w:r>
        <w:t xml:space="preserve">.171-172. В работе доказана эффективность </w:t>
      </w:r>
      <w:proofErr w:type="spellStart"/>
      <w:r>
        <w:t>неоадьювантной</w:t>
      </w:r>
      <w:proofErr w:type="spellEnd"/>
      <w:r>
        <w:t xml:space="preserve"> химиотерапии в лечении больных </w:t>
      </w:r>
      <w:r>
        <w:lastRenderedPageBreak/>
        <w:t xml:space="preserve">с распространенными формами </w:t>
      </w:r>
      <w:proofErr w:type="spellStart"/>
      <w:r>
        <w:t>немелкоклеточного</w:t>
      </w:r>
      <w:proofErr w:type="spellEnd"/>
      <w:r>
        <w:t xml:space="preserve"> рака легкого. Личный вклад автора 30%.</w:t>
      </w:r>
    </w:p>
    <w:p w:rsidR="00ED47C3" w:rsidRDefault="00ED47C3" w:rsidP="00ED47C3">
      <w:pPr>
        <w:numPr>
          <w:ilvl w:val="0"/>
          <w:numId w:val="31"/>
        </w:numPr>
        <w:shd w:val="clear" w:color="auto" w:fill="FFFFFF"/>
        <w:spacing w:line="276" w:lineRule="auto"/>
        <w:ind w:left="0" w:firstLine="0"/>
        <w:jc w:val="both"/>
        <w:rPr>
          <w:b/>
        </w:rPr>
      </w:pPr>
      <w:r>
        <w:t xml:space="preserve">Орлов С.В., </w:t>
      </w:r>
      <w:proofErr w:type="spellStart"/>
      <w:r>
        <w:t>Двораковская</w:t>
      </w:r>
      <w:proofErr w:type="spellEnd"/>
      <w:r>
        <w:t xml:space="preserve"> И.В., Шутов В.А., Левченко Н.В., Левченко Е.В., </w:t>
      </w:r>
      <w:proofErr w:type="spellStart"/>
      <w:r>
        <w:rPr>
          <w:u w:val="single"/>
        </w:rPr>
        <w:t>Рыбас</w:t>
      </w:r>
      <w:proofErr w:type="spellEnd"/>
      <w:r>
        <w:rPr>
          <w:u w:val="single"/>
        </w:rPr>
        <w:t xml:space="preserve"> А.Н.</w:t>
      </w:r>
      <w:r>
        <w:t xml:space="preserve"> Предоперационная химиотерапия в комбинированном лечении </w:t>
      </w:r>
      <w:proofErr w:type="spellStart"/>
      <w:r>
        <w:t>немелкоклеточного</w:t>
      </w:r>
      <w:proofErr w:type="spellEnd"/>
      <w:r>
        <w:t xml:space="preserve"> рака легкого / Авиценна. Медицинский пульс Ставрополья. </w:t>
      </w:r>
      <w:proofErr w:type="spellStart"/>
      <w:r>
        <w:t>Спецвыпуск</w:t>
      </w:r>
      <w:proofErr w:type="spellEnd"/>
      <w:r>
        <w:t xml:space="preserve">: «Онкология», 2011 г. №4. С. 36-38. В работе показано преимущество предоперационной химиотерапии в комбинированном лечении больных </w:t>
      </w:r>
      <w:proofErr w:type="spellStart"/>
      <w:r>
        <w:t>немелкоклеточным</w:t>
      </w:r>
      <w:proofErr w:type="spellEnd"/>
      <w:r>
        <w:t xml:space="preserve"> раком легкого. Личный вклад автора 30%.</w:t>
      </w:r>
    </w:p>
    <w:p w:rsidR="00ED47C3" w:rsidRDefault="00ED47C3" w:rsidP="00ED47C3">
      <w:pPr>
        <w:pStyle w:val="a5"/>
        <w:numPr>
          <w:ilvl w:val="0"/>
          <w:numId w:val="31"/>
        </w:numPr>
        <w:tabs>
          <w:tab w:val="left" w:pos="567"/>
        </w:tabs>
        <w:spacing w:after="0"/>
        <w:ind w:left="0" w:firstLine="0"/>
        <w:jc w:val="both"/>
      </w:pPr>
      <w:proofErr w:type="spellStart"/>
      <w:r>
        <w:rPr>
          <w:u w:val="single"/>
        </w:rPr>
        <w:t>Рыбас</w:t>
      </w:r>
      <w:proofErr w:type="spellEnd"/>
      <w:r>
        <w:rPr>
          <w:u w:val="single"/>
        </w:rPr>
        <w:t xml:space="preserve"> А.Н.</w:t>
      </w:r>
      <w:r>
        <w:t xml:space="preserve">, Шутов В.А., </w:t>
      </w:r>
      <w:proofErr w:type="spellStart"/>
      <w:r>
        <w:t>Рыбас</w:t>
      </w:r>
      <w:proofErr w:type="spellEnd"/>
      <w:r>
        <w:t xml:space="preserve"> А.В., Левченко Н.В., Клочков М.В., Тришин А.А., Левченко Е.В.  Изучение уровня сосудистого эндотелиального фактора роста и основного фактора роста фибробластов в комбинированном лечении больных </w:t>
      </w:r>
      <w:proofErr w:type="spellStart"/>
      <w:r>
        <w:t>немелкоклеточным</w:t>
      </w:r>
      <w:proofErr w:type="spellEnd"/>
      <w:r>
        <w:t xml:space="preserve"> раком легкого III стадии с использованием </w:t>
      </w:r>
      <w:proofErr w:type="spellStart"/>
      <w:r>
        <w:t>неоадъювантной</w:t>
      </w:r>
      <w:proofErr w:type="spellEnd"/>
      <w:r>
        <w:t xml:space="preserve"> химиотерапии и хирургического лечения / Вопросы онкологии. Т. 60, № 6. 2014 г. С. 741-744. Изучено влияние ростовых факторов на выживаемость больных </w:t>
      </w:r>
      <w:proofErr w:type="spellStart"/>
      <w:r>
        <w:t>немелкоклеточным</w:t>
      </w:r>
      <w:proofErr w:type="spellEnd"/>
      <w:r>
        <w:t xml:space="preserve"> раком легкого </w:t>
      </w:r>
      <w:r>
        <w:rPr>
          <w:lang w:val="en-US"/>
        </w:rPr>
        <w:t>III</w:t>
      </w:r>
      <w:r w:rsidRPr="00ED47C3">
        <w:t xml:space="preserve"> </w:t>
      </w:r>
      <w:r>
        <w:t>стадии в комбинированном лечении.</w:t>
      </w:r>
      <w:r>
        <w:rPr>
          <w:color w:val="FF0000"/>
        </w:rPr>
        <w:t xml:space="preserve"> </w:t>
      </w:r>
      <w:r>
        <w:t xml:space="preserve">Личный вклад автора 80%. </w:t>
      </w:r>
    </w:p>
    <w:p w:rsidR="00ED47C3" w:rsidRDefault="00ED47C3" w:rsidP="00ED47C3">
      <w:pPr>
        <w:pStyle w:val="a5"/>
        <w:numPr>
          <w:ilvl w:val="0"/>
          <w:numId w:val="31"/>
        </w:numPr>
        <w:tabs>
          <w:tab w:val="left" w:pos="567"/>
        </w:tabs>
        <w:spacing w:after="0"/>
        <w:ind w:left="0" w:firstLine="0"/>
        <w:jc w:val="both"/>
      </w:pPr>
      <w:proofErr w:type="spellStart"/>
      <w:r>
        <w:rPr>
          <w:u w:val="single"/>
        </w:rPr>
        <w:t>Рыбас</w:t>
      </w:r>
      <w:proofErr w:type="spellEnd"/>
      <w:r>
        <w:rPr>
          <w:u w:val="single"/>
        </w:rPr>
        <w:t xml:space="preserve"> А.Н.</w:t>
      </w:r>
      <w:r>
        <w:t xml:space="preserve">, Левченко Е.В. </w:t>
      </w:r>
      <w:proofErr w:type="spellStart"/>
      <w:r>
        <w:t>Рыбас</w:t>
      </w:r>
      <w:proofErr w:type="spellEnd"/>
      <w:r>
        <w:t xml:space="preserve"> А.В. Прогнозирование эффекта </w:t>
      </w:r>
      <w:proofErr w:type="spellStart"/>
      <w:r>
        <w:t>неоадъювантной</w:t>
      </w:r>
      <w:proofErr w:type="spellEnd"/>
      <w:r>
        <w:t xml:space="preserve"> химиотерапии у больных </w:t>
      </w:r>
      <w:proofErr w:type="spellStart"/>
      <w:r>
        <w:t>немелкоклеточным</w:t>
      </w:r>
      <w:proofErr w:type="spellEnd"/>
      <w:r>
        <w:t xml:space="preserve"> раком легкого III стадии на этапах комбинированного лечения / Вопросы онкологии. Т. 62, № 4. 2016 г. С. 499-503.  Доказана значимость ростовых факторов в прогнозировании эффекта </w:t>
      </w:r>
      <w:proofErr w:type="spellStart"/>
      <w:r>
        <w:t>неоадъювантной</w:t>
      </w:r>
      <w:proofErr w:type="spellEnd"/>
      <w:r>
        <w:t xml:space="preserve"> химиотерапии у больных </w:t>
      </w:r>
      <w:proofErr w:type="spellStart"/>
      <w:r>
        <w:t>немелкоклеточным</w:t>
      </w:r>
      <w:proofErr w:type="spellEnd"/>
      <w:r>
        <w:t xml:space="preserve"> раком легкого </w:t>
      </w:r>
      <w:r>
        <w:rPr>
          <w:lang w:val="en-US"/>
        </w:rPr>
        <w:t>III</w:t>
      </w:r>
      <w:r>
        <w:t xml:space="preserve"> стадии. Личный вклад автора 80%.</w:t>
      </w:r>
    </w:p>
    <w:p w:rsidR="00ED47C3" w:rsidRDefault="00ED47C3" w:rsidP="00ED47C3">
      <w:pPr>
        <w:pStyle w:val="a5"/>
        <w:tabs>
          <w:tab w:val="left" w:pos="567"/>
        </w:tabs>
        <w:ind w:left="0"/>
        <w:jc w:val="both"/>
        <w:rPr>
          <w:b/>
          <w:sz w:val="20"/>
          <w:szCs w:val="20"/>
        </w:rPr>
      </w:pP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Диссертационный совет отмечает, что проведенное автором исследование сывороточных уровней сосудистого эндотелиального фактора роста и фактора роста фибробластов позволило разработать алгоритм прогнозирования эффективности </w:t>
      </w:r>
      <w:proofErr w:type="spellStart"/>
      <w:r>
        <w:t>неоадъювантной</w:t>
      </w:r>
      <w:proofErr w:type="spellEnd"/>
      <w:r>
        <w:t xml:space="preserve"> химиотерапии у больных </w:t>
      </w:r>
      <w:proofErr w:type="spellStart"/>
      <w:r>
        <w:t>немелкоклеточным</w:t>
      </w:r>
      <w:proofErr w:type="spellEnd"/>
      <w:r>
        <w:t xml:space="preserve"> раком легкого.</w:t>
      </w:r>
    </w:p>
    <w:p w:rsidR="00ED47C3" w:rsidRDefault="00ED47C3" w:rsidP="00ED47C3">
      <w:pPr>
        <w:spacing w:line="276" w:lineRule="auto"/>
        <w:jc w:val="both"/>
      </w:pPr>
      <w:r>
        <w:tab/>
        <w:t xml:space="preserve">В диссертационной работе: </w:t>
      </w:r>
    </w:p>
    <w:p w:rsidR="00ED47C3" w:rsidRDefault="00ED47C3" w:rsidP="00ED47C3">
      <w:pPr>
        <w:spacing w:line="276" w:lineRule="auto"/>
        <w:jc w:val="both"/>
      </w:pPr>
      <w:r>
        <w:t xml:space="preserve">- доказано уменьшение концентрации сосудистого эндотелиального фактора роста и фактора роста фибробластов после проведения двух циклов </w:t>
      </w:r>
      <w:proofErr w:type="spellStart"/>
      <w:r>
        <w:t>неоадъювантной</w:t>
      </w:r>
      <w:proofErr w:type="spellEnd"/>
      <w:r>
        <w:t xml:space="preserve"> химиотерапии (VEGF (</w:t>
      </w:r>
      <w:proofErr w:type="gramStart"/>
      <w:r>
        <w:rPr>
          <w:iCs/>
        </w:rPr>
        <w:t>р</w:t>
      </w:r>
      <w:proofErr w:type="gramEnd"/>
      <w:r>
        <w:rPr>
          <w:iCs/>
        </w:rPr>
        <w:t>=0,000</w:t>
      </w:r>
      <w:r>
        <w:t xml:space="preserve">) и </w:t>
      </w:r>
      <w:proofErr w:type="spellStart"/>
      <w:r>
        <w:rPr>
          <w:lang w:val="en-US"/>
        </w:rPr>
        <w:t>bFGF</w:t>
      </w:r>
      <w:proofErr w:type="spellEnd"/>
      <w:r>
        <w:t xml:space="preserve"> (</w:t>
      </w:r>
      <w:r>
        <w:rPr>
          <w:iCs/>
        </w:rPr>
        <w:t>р=0,005</w:t>
      </w:r>
      <w:r>
        <w:t xml:space="preserve">) критерий </w:t>
      </w:r>
      <w:proofErr w:type="spellStart"/>
      <w:r>
        <w:t>Вилкоксона</w:t>
      </w:r>
      <w:proofErr w:type="spellEnd"/>
      <w:r>
        <w:t xml:space="preserve"> для связанных выборок);</w:t>
      </w:r>
    </w:p>
    <w:p w:rsidR="00ED47C3" w:rsidRDefault="00ED47C3" w:rsidP="00ED47C3">
      <w:pPr>
        <w:spacing w:line="276" w:lineRule="auto"/>
        <w:jc w:val="both"/>
        <w:rPr>
          <w:kern w:val="2"/>
          <w:highlight w:val="yellow"/>
        </w:rPr>
      </w:pPr>
      <w:r>
        <w:rPr>
          <w:kern w:val="2"/>
        </w:rPr>
        <w:t xml:space="preserve">- установлена </w:t>
      </w:r>
      <w:r>
        <w:t xml:space="preserve">зависимость эффективности </w:t>
      </w:r>
      <w:proofErr w:type="spellStart"/>
      <w:r>
        <w:t>неоадъювантной</w:t>
      </w:r>
      <w:proofErr w:type="spellEnd"/>
      <w:r>
        <w:t xml:space="preserve"> химиотерапии от исходных сывороточных уровней сосудистого эндотелиального фактора роста и фактора роста фибробластов, гистологического типа (при плоскоклеточном раке легкого достоверно чаще отмечалась стабилизация после проведения </w:t>
      </w:r>
      <w:proofErr w:type="spellStart"/>
      <w:r>
        <w:t>неоадьювантной</w:t>
      </w:r>
      <w:proofErr w:type="spellEnd"/>
      <w:r>
        <w:t xml:space="preserve"> химиотерапии, χ2=39,6, </w:t>
      </w:r>
      <w:proofErr w:type="gramStart"/>
      <w:r>
        <w:t>р</w:t>
      </w:r>
      <w:proofErr w:type="gramEnd"/>
      <w:r>
        <w:t xml:space="preserve">=0,000) и степени дифференцировки опухоли (у больных с умеренной (χ2=32,18, р=0,000) и высокой степенями (χ2=34,6, р=0,000) дифференцировки достоверно чаще отмечена стабилизация) у пациентов </w:t>
      </w:r>
      <w:proofErr w:type="spellStart"/>
      <w:r>
        <w:t>немелкоклеточным</w:t>
      </w:r>
      <w:proofErr w:type="spellEnd"/>
      <w:r>
        <w:t xml:space="preserve"> раком легкого  III стадии;</w:t>
      </w:r>
    </w:p>
    <w:p w:rsidR="00ED47C3" w:rsidRDefault="00ED47C3" w:rsidP="00ED47C3">
      <w:pPr>
        <w:spacing w:line="276" w:lineRule="auto"/>
        <w:jc w:val="both"/>
      </w:pPr>
      <w:r>
        <w:rPr>
          <w:kern w:val="2"/>
        </w:rPr>
        <w:t>- доказана</w:t>
      </w:r>
      <w:r>
        <w:t xml:space="preserve"> зависимость показателей выживаемости больных </w:t>
      </w:r>
      <w:proofErr w:type="spellStart"/>
      <w:r>
        <w:t>немелкоклеточным</w:t>
      </w:r>
      <w:proofErr w:type="spellEnd"/>
      <w:r>
        <w:t xml:space="preserve"> раком легкого III стадии от исходных уровней сосудистого эндотелиального фактора роста и фактора роста фибробластов: после проведения </w:t>
      </w:r>
      <w:proofErr w:type="spellStart"/>
      <w:r>
        <w:t>неоадъювантной</w:t>
      </w:r>
      <w:proofErr w:type="spellEnd"/>
      <w:r>
        <w:t xml:space="preserve"> химиотерапии общая 5-летняя выживаемость оказалась достоверно выше (48 % против 41 % и 38 %, </w:t>
      </w:r>
      <w:proofErr w:type="gramStart"/>
      <w:r>
        <w:t>р</w:t>
      </w:r>
      <w:proofErr w:type="gramEnd"/>
      <w:r>
        <w:t>=0,006) с исходно высоким уровнем сосудистого эндотелиального фактора роста и с исходно низким (29 % против 26 % и 18 %, р=0,005) уровнем основного фактора роста фибробластов).</w:t>
      </w:r>
    </w:p>
    <w:p w:rsidR="00ED47C3" w:rsidRDefault="00ED47C3" w:rsidP="00ED47C3">
      <w:pPr>
        <w:spacing w:line="276" w:lineRule="auto"/>
        <w:ind w:firstLine="709"/>
        <w:jc w:val="both"/>
      </w:pPr>
      <w:r>
        <w:lastRenderedPageBreak/>
        <w:t xml:space="preserve">Значение полученных соискателем результатов исследования для практики подтверждается тем, что на основании сделанных автором исследований доказано прогностическое значение сосудистого эндотелиального фактора роста и фактора роста фибробластов при планировании комбинированного лечения у больных </w:t>
      </w:r>
      <w:proofErr w:type="spellStart"/>
      <w:r>
        <w:t>немелкоклеточным</w:t>
      </w:r>
      <w:proofErr w:type="spellEnd"/>
      <w:r>
        <w:t xml:space="preserve"> раком легкого III стадии</w:t>
      </w:r>
      <w:r>
        <w:rPr>
          <w:bCs/>
        </w:rPr>
        <w:t xml:space="preserve"> и сформулированы предиктивные факторы эффективности </w:t>
      </w:r>
      <w:proofErr w:type="spellStart"/>
      <w:r>
        <w:t>неоадъювантной</w:t>
      </w:r>
      <w:proofErr w:type="spellEnd"/>
      <w:r>
        <w:t xml:space="preserve"> химиотерапии</w:t>
      </w:r>
      <w:r>
        <w:rPr>
          <w:bCs/>
        </w:rPr>
        <w:t xml:space="preserve"> </w:t>
      </w:r>
      <w:r>
        <w:t xml:space="preserve">у больных </w:t>
      </w:r>
      <w:proofErr w:type="spellStart"/>
      <w:r>
        <w:t>немелкоклеточным</w:t>
      </w:r>
      <w:proofErr w:type="spellEnd"/>
      <w:r>
        <w:t xml:space="preserve"> раком легкого. </w:t>
      </w:r>
      <w:proofErr w:type="gramStart"/>
      <w:r>
        <w:t>Результаты работы внедрены и используются в практической и научно-исследовательской работе государственного бюджетного учреждения Ставропольского края</w:t>
      </w:r>
      <w:r>
        <w:rPr>
          <w:rFonts w:eastAsia="Calibri"/>
        </w:rPr>
        <w:t xml:space="preserve"> «Ставропольский краевой клинический онкологический диспансер» и государственного бюджетного образовательного учреждения высшего профессионального образования «Ставропольский государственный медицинский университет» Минздрава России</w:t>
      </w:r>
      <w:proofErr w:type="gramEnd"/>
    </w:p>
    <w:p w:rsidR="00ED47C3" w:rsidRDefault="00ED47C3" w:rsidP="00ED47C3">
      <w:pPr>
        <w:spacing w:line="276" w:lineRule="auto"/>
        <w:ind w:firstLine="709"/>
        <w:jc w:val="both"/>
      </w:pPr>
      <w:r>
        <w:t xml:space="preserve">Теоретическая значимость исследования заключается в том, что доказана  зависимость эффективности </w:t>
      </w:r>
      <w:proofErr w:type="spellStart"/>
      <w:r>
        <w:t>неоадъювантной</w:t>
      </w:r>
      <w:proofErr w:type="spellEnd"/>
      <w:r>
        <w:t xml:space="preserve"> химиотерапии от исходных сывороточных уровней сосудистого эндотелиального фактора роста и фактора роста фибробластов, гистологического типа и степени дифференцировки опухоли. 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Оценка достоверности результатов исследования выявила, что 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- идея базируется на анализе литературных данных российских и зарубежных источников о роли ростовых факторов в </w:t>
      </w:r>
      <w:proofErr w:type="spellStart"/>
      <w:r>
        <w:t>ангиогенезе</w:t>
      </w:r>
      <w:proofErr w:type="spellEnd"/>
      <w:r>
        <w:t xml:space="preserve"> при </w:t>
      </w:r>
      <w:proofErr w:type="spellStart"/>
      <w:r>
        <w:t>немелкоклеточном</w:t>
      </w:r>
      <w:proofErr w:type="spellEnd"/>
      <w:r>
        <w:t xml:space="preserve"> раке легкого,  необходимости прогнозирования эффективности химиотерапии при раке легкого, использовании </w:t>
      </w:r>
      <w:proofErr w:type="spellStart"/>
      <w:r>
        <w:t>неоадъювантной</w:t>
      </w:r>
      <w:proofErr w:type="spellEnd"/>
      <w:r>
        <w:t xml:space="preserve"> химиотерапии в комбинированном лечении рака легкого;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- при сравнении авторских данных и данных, полученных ранее по рассматриваемой тематике, подтверждена роль ростовых факторов как маркеров неблагоприятного прогноза, низкой выживаемости и предикторов ответа на химиотерапевтическое лечение у пациентов с </w:t>
      </w:r>
      <w:proofErr w:type="spellStart"/>
      <w:r>
        <w:t>немелкоклеточным</w:t>
      </w:r>
      <w:proofErr w:type="spellEnd"/>
      <w:r>
        <w:t xml:space="preserve"> раком легкого </w:t>
      </w:r>
      <w:r>
        <w:rPr>
          <w:lang w:val="en-US"/>
        </w:rPr>
        <w:t>III</w:t>
      </w:r>
      <w:r w:rsidRPr="00ED47C3">
        <w:t xml:space="preserve"> </w:t>
      </w:r>
      <w:r>
        <w:t>стадии;</w:t>
      </w:r>
    </w:p>
    <w:p w:rsidR="00ED47C3" w:rsidRDefault="00ED47C3" w:rsidP="00ED47C3">
      <w:pPr>
        <w:spacing w:line="276" w:lineRule="auto"/>
        <w:ind w:firstLine="709"/>
        <w:jc w:val="both"/>
        <w:rPr>
          <w:i/>
          <w:iCs/>
          <w:color w:val="000000"/>
        </w:rPr>
      </w:pPr>
      <w:r>
        <w:t xml:space="preserve">-  автором разработана индивидуальная карта больного с </w:t>
      </w:r>
      <w:proofErr w:type="spellStart"/>
      <w:r>
        <w:t>немелкоклеточным</w:t>
      </w:r>
      <w:proofErr w:type="spellEnd"/>
      <w:r>
        <w:t xml:space="preserve"> раком легкого, создана статистическая база в программе </w:t>
      </w:r>
      <w:r>
        <w:rPr>
          <w:lang w:val="en-US"/>
        </w:rPr>
        <w:t>SPSS</w:t>
      </w:r>
      <w:r>
        <w:t xml:space="preserve"> 11.0. Произведен статистический расчет мощности исследования при разработке дизайна </w:t>
      </w:r>
      <w:proofErr w:type="spellStart"/>
      <w:r>
        <w:t>проспективного</w:t>
      </w:r>
      <w:proofErr w:type="spellEnd"/>
      <w:r>
        <w:t xml:space="preserve"> </w:t>
      </w:r>
      <w:proofErr w:type="spellStart"/>
      <w:r>
        <w:t>когортного</w:t>
      </w:r>
      <w:proofErr w:type="spellEnd"/>
      <w:r>
        <w:t xml:space="preserve"> исследования с включением группы контроля. Группы больных с </w:t>
      </w:r>
      <w:proofErr w:type="spellStart"/>
      <w:r>
        <w:t>немелкоклеточным</w:t>
      </w:r>
      <w:proofErr w:type="spellEnd"/>
      <w:r>
        <w:t xml:space="preserve"> раком легкого </w:t>
      </w:r>
      <w:proofErr w:type="spellStart"/>
      <w:r>
        <w:t>рандомизированы</w:t>
      </w:r>
      <w:proofErr w:type="spellEnd"/>
      <w:r>
        <w:t xml:space="preserve"> на 2 группы методом случайных чисел. Полученные данные в ходе исследования  статистически подтверждены с использованием следующих критериев: </w:t>
      </w:r>
      <w:r>
        <w:rPr>
          <w:color w:val="000000"/>
        </w:rPr>
        <w:t>Стьюдента-</w:t>
      </w:r>
      <w:proofErr w:type="spellStart"/>
      <w:r>
        <w:rPr>
          <w:color w:val="000000"/>
        </w:rPr>
        <w:t>Вилкоксона</w:t>
      </w:r>
      <w:proofErr w:type="spellEnd"/>
      <w:r>
        <w:rPr>
          <w:color w:val="000000"/>
        </w:rPr>
        <w:t>-Манна-Уитни,</w:t>
      </w:r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log-rang</w:t>
      </w:r>
      <w:proofErr w:type="spellEnd"/>
      <w:r>
        <w:rPr>
          <w:iCs/>
          <w:color w:val="000000"/>
        </w:rPr>
        <w:t xml:space="preserve"> теста,</w:t>
      </w:r>
      <w:r>
        <w:t xml:space="preserve"> </w:t>
      </w:r>
      <w:r>
        <w:sym w:font="Symbol" w:char="F063"/>
      </w:r>
      <w:r>
        <w:rPr>
          <w:vertAlign w:val="superscript"/>
        </w:rPr>
        <w:t>2</w:t>
      </w:r>
      <w:r>
        <w:t>, Фишера (</w:t>
      </w:r>
      <w:r>
        <w:rPr>
          <w:lang w:val="en-US"/>
        </w:rPr>
        <w:t>Fisher</w:t>
      </w:r>
      <w:r>
        <w:t>'</w:t>
      </w:r>
      <w:r>
        <w:rPr>
          <w:lang w:val="en-US"/>
        </w:rPr>
        <w:t>s</w:t>
      </w:r>
      <w:r w:rsidRPr="00ED47C3">
        <w:t xml:space="preserve"> </w:t>
      </w:r>
      <w:r>
        <w:rPr>
          <w:lang w:val="en-US"/>
        </w:rPr>
        <w:t>exact</w:t>
      </w:r>
      <w:r w:rsidRPr="00ED47C3">
        <w:t xml:space="preserve"> </w:t>
      </w:r>
      <w:r>
        <w:rPr>
          <w:lang w:val="en-US"/>
        </w:rPr>
        <w:t>test</w:t>
      </w:r>
      <w:r>
        <w:t xml:space="preserve">), ранговой корреляции Пирсона. Для выявления динамики показателей ростовых факторов и сопоставления диагностической ценности различных показателей использовались однофакторный дисперсионный анализ  и </w:t>
      </w:r>
      <w:r>
        <w:rPr>
          <w:lang w:val="en-US"/>
        </w:rPr>
        <w:t>ROC</w:t>
      </w:r>
      <w:r>
        <w:t xml:space="preserve">-анализ. </w:t>
      </w:r>
    </w:p>
    <w:p w:rsidR="00ED47C3" w:rsidRDefault="00ED47C3" w:rsidP="00ED47C3">
      <w:pPr>
        <w:spacing w:line="276" w:lineRule="auto"/>
        <w:ind w:firstLine="709"/>
        <w:jc w:val="both"/>
      </w:pPr>
      <w:r>
        <w:t xml:space="preserve">Личный вклад соискателя состоит во включенном участии на всех этапах: диссертантом лично составлен обзор литературы, охватывающий современные представления о роли ростовых факторов в </w:t>
      </w:r>
      <w:proofErr w:type="spellStart"/>
      <w:r>
        <w:t>ангиогенезе</w:t>
      </w:r>
      <w:proofErr w:type="spellEnd"/>
      <w:r>
        <w:t xml:space="preserve"> при </w:t>
      </w:r>
      <w:proofErr w:type="spellStart"/>
      <w:r>
        <w:t>немелкоклеточном</w:t>
      </w:r>
      <w:proofErr w:type="spellEnd"/>
      <w:r>
        <w:t xml:space="preserve"> раке легкого; автор самостоятельно провел сбор и анализ жалоб обследуемых, анамнестических данных, провел циклы </w:t>
      </w:r>
      <w:proofErr w:type="spellStart"/>
      <w:r>
        <w:t>неоадъювантной</w:t>
      </w:r>
      <w:proofErr w:type="spellEnd"/>
      <w:r>
        <w:t xml:space="preserve"> химиотерапии.  Соискатель курировал больных в течение всего времени наблюдения, участвовал в проведении всех лабораторных и инструментальных исследований. Результаты исследований зафиксированы в индивидуальных картах больных, которые были разработаны лично автором. Статистическая обработка и анализ полученных данных </w:t>
      </w:r>
      <w:proofErr w:type="gramStart"/>
      <w:r>
        <w:t>выполнены</w:t>
      </w:r>
      <w:proofErr w:type="gramEnd"/>
      <w:r>
        <w:t xml:space="preserve"> автором </w:t>
      </w:r>
      <w:r>
        <w:lastRenderedPageBreak/>
        <w:t xml:space="preserve">самостоятельно. Соискатель принимал участие во всех оперативных вмешательствах, включая </w:t>
      </w:r>
      <w:proofErr w:type="gramStart"/>
      <w:r>
        <w:t>комбинированные</w:t>
      </w:r>
      <w:proofErr w:type="gramEnd"/>
      <w:r>
        <w:t xml:space="preserve">; большинство операций выполнено автором лично. Соискателем самостоятельно и  в соавторстве подготовлено ряд публикаций по результатам проведенного исследования и самостоятельно написан текст диссертации и автореферата. </w:t>
      </w:r>
    </w:p>
    <w:p w:rsidR="00ED47C3" w:rsidRDefault="00ED47C3" w:rsidP="00ED47C3">
      <w:pPr>
        <w:spacing w:line="276" w:lineRule="auto"/>
        <w:ind w:firstLine="709"/>
        <w:jc w:val="both"/>
      </w:pPr>
      <w:r>
        <w:t>Диссертация охватывает основные вопросы поставленной научной задачи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</w:t>
      </w:r>
    </w:p>
    <w:p w:rsidR="00ED47C3" w:rsidRDefault="00ED47C3" w:rsidP="00ED47C3">
      <w:pPr>
        <w:spacing w:line="276" w:lineRule="auto"/>
        <w:ind w:firstLine="851"/>
        <w:jc w:val="both"/>
        <w:rPr>
          <w:bCs/>
          <w:kern w:val="2"/>
        </w:rPr>
      </w:pPr>
      <w:proofErr w:type="gramStart"/>
      <w:r>
        <w:t xml:space="preserve">Диссертационным советом сделан вывод о том, что диссертация </w:t>
      </w:r>
      <w:proofErr w:type="spellStart"/>
      <w:r>
        <w:t>Рыбаса</w:t>
      </w:r>
      <w:proofErr w:type="spellEnd"/>
      <w:r>
        <w:t xml:space="preserve"> Андрея Николаевича «Прогностическая значимость сосудистого эндотелиального фактора роста и фактора роста фибробластов у больных </w:t>
      </w:r>
      <w:proofErr w:type="spellStart"/>
      <w:r>
        <w:t>немелкоклеточным</w:t>
      </w:r>
      <w:proofErr w:type="spellEnd"/>
      <w:r>
        <w:t xml:space="preserve"> раком легкого в комбинированном лечении с </w:t>
      </w:r>
      <w:proofErr w:type="spellStart"/>
      <w:r>
        <w:t>неоадъювантной</w:t>
      </w:r>
      <w:proofErr w:type="spellEnd"/>
      <w:r>
        <w:t xml:space="preserve"> химиотерапией представляет собой научно-квалификационную работу, в которой осуществлено решение важной научно-практической задачи -  определения прогностических и предиктивных факторов оценки эффекта </w:t>
      </w:r>
      <w:proofErr w:type="spellStart"/>
      <w:r>
        <w:t>неоадъювантной</w:t>
      </w:r>
      <w:proofErr w:type="spellEnd"/>
      <w:r>
        <w:t xml:space="preserve"> химиотерапии с целью </w:t>
      </w:r>
      <w:r>
        <w:rPr>
          <w:lang w:eastAsia="en-US"/>
        </w:rPr>
        <w:t xml:space="preserve">улучшения результатов лечения больных </w:t>
      </w:r>
      <w:proofErr w:type="spellStart"/>
      <w:r>
        <w:rPr>
          <w:lang w:eastAsia="en-US"/>
        </w:rPr>
        <w:t>немелкоклеточным</w:t>
      </w:r>
      <w:proofErr w:type="spellEnd"/>
      <w:r>
        <w:rPr>
          <w:lang w:eastAsia="en-US"/>
        </w:rPr>
        <w:t xml:space="preserve"> раком</w:t>
      </w:r>
      <w:proofErr w:type="gramEnd"/>
      <w:r>
        <w:rPr>
          <w:lang w:eastAsia="en-US"/>
        </w:rPr>
        <w:t xml:space="preserve"> легкого </w:t>
      </w:r>
      <w:r>
        <w:rPr>
          <w:lang w:val="en-US" w:eastAsia="en-US"/>
        </w:rPr>
        <w:t>III</w:t>
      </w:r>
      <w:r>
        <w:rPr>
          <w:lang w:eastAsia="en-US"/>
        </w:rPr>
        <w:t xml:space="preserve"> стадии.</w:t>
      </w:r>
      <w:r>
        <w:rPr>
          <w:bCs/>
          <w:kern w:val="2"/>
        </w:rPr>
        <w:t xml:space="preserve"> </w:t>
      </w:r>
      <w:proofErr w:type="gramStart"/>
      <w:r>
        <w:t xml:space="preserve">Практическая и теоретическая значимость настоящего диссертационного исследования, его научная новизна, возможности практического использования его результатов и выводов соответствует критериям, установленным п. 9 Положения о порядке присуждения ученых степеней, утвержденного Постановлением Правительства РФ № 842 от 24.09.2013 (с изменениями от 21.04.2016 г. №335), предъявляемым к диссертациям на соискание ученой степени кандидата наук, и принял решение присудить </w:t>
      </w:r>
      <w:proofErr w:type="spellStart"/>
      <w:r>
        <w:t>Рыбасу</w:t>
      </w:r>
      <w:proofErr w:type="spellEnd"/>
      <w:r>
        <w:t xml:space="preserve"> Андрею Николаевичу ученую степень кандидата</w:t>
      </w:r>
      <w:proofErr w:type="gramEnd"/>
      <w:r>
        <w:t xml:space="preserve"> медицинских наук по специальности 14.01.12 –онкология.</w:t>
      </w:r>
    </w:p>
    <w:p w:rsidR="00ED47C3" w:rsidRDefault="00ED47C3" w:rsidP="00ED47C3">
      <w:pPr>
        <w:spacing w:line="276" w:lineRule="auto"/>
        <w:ind w:firstLine="709"/>
        <w:jc w:val="both"/>
      </w:pPr>
      <w:r>
        <w:t>При проведении тайного голосования диссертационный совет в количестве</w:t>
      </w:r>
      <w:r>
        <w:tab/>
        <w:t>- 19            человек, из них -  19 докторов наук по специальности 14.01.12 – онкология (медицинские науки), из 28 человек, входящих в состав совета проголосовали за - 19; против - нет; недействительных бюллетеней -  нет.</w:t>
      </w:r>
    </w:p>
    <w:p w:rsidR="00ED47C3" w:rsidRDefault="00ED47C3" w:rsidP="00ED47C3">
      <w:pPr>
        <w:spacing w:line="312" w:lineRule="auto"/>
        <w:ind w:firstLine="709"/>
        <w:jc w:val="both"/>
      </w:pPr>
    </w:p>
    <w:p w:rsidR="00ED47C3" w:rsidRDefault="00ED47C3" w:rsidP="00ED47C3">
      <w:pPr>
        <w:spacing w:line="312" w:lineRule="auto"/>
        <w:ind w:firstLine="709"/>
        <w:jc w:val="both"/>
      </w:pPr>
      <w:r>
        <w:t xml:space="preserve">Председатель </w:t>
      </w:r>
    </w:p>
    <w:p w:rsidR="00ED47C3" w:rsidRDefault="00ED47C3" w:rsidP="00ED47C3">
      <w:pPr>
        <w:spacing w:line="312" w:lineRule="auto"/>
        <w:ind w:firstLine="709"/>
        <w:jc w:val="both"/>
      </w:pPr>
      <w:r>
        <w:t xml:space="preserve">диссертационного совета, </w:t>
      </w:r>
    </w:p>
    <w:p w:rsidR="00ED47C3" w:rsidRDefault="00ED47C3" w:rsidP="00ED47C3">
      <w:pPr>
        <w:spacing w:line="312" w:lineRule="auto"/>
        <w:ind w:firstLine="709"/>
        <w:jc w:val="both"/>
      </w:pPr>
      <w:r>
        <w:t>доктор медицинских наук, профессор</w:t>
      </w:r>
      <w:r>
        <w:tab/>
        <w:t xml:space="preserve">    </w:t>
      </w:r>
      <w:r>
        <w:tab/>
      </w:r>
      <w:r>
        <w:tab/>
        <w:t>Беляев Алексей Михайлович</w:t>
      </w:r>
      <w:r>
        <w:tab/>
      </w:r>
      <w:r>
        <w:tab/>
        <w:t xml:space="preserve"> </w:t>
      </w:r>
    </w:p>
    <w:p w:rsidR="00ED47C3" w:rsidRDefault="00ED47C3" w:rsidP="00ED47C3">
      <w:pPr>
        <w:spacing w:line="312" w:lineRule="auto"/>
        <w:ind w:firstLine="709"/>
        <w:jc w:val="both"/>
      </w:pPr>
      <w:r>
        <w:t xml:space="preserve">Ученый 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47C3" w:rsidRDefault="00ED47C3" w:rsidP="00ED47C3">
      <w:pPr>
        <w:spacing w:line="312" w:lineRule="auto"/>
        <w:ind w:firstLine="709"/>
        <w:jc w:val="both"/>
      </w:pPr>
      <w:r>
        <w:t xml:space="preserve">диссертационного совета, </w:t>
      </w:r>
    </w:p>
    <w:p w:rsidR="00ED47C3" w:rsidRDefault="00ED47C3" w:rsidP="00ED47C3">
      <w:pPr>
        <w:spacing w:line="312" w:lineRule="auto"/>
        <w:ind w:firstLine="709"/>
        <w:jc w:val="both"/>
      </w:pPr>
      <w:r>
        <w:t>доктор медицинских наук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Бахидзе</w:t>
      </w:r>
      <w:proofErr w:type="spellEnd"/>
      <w:r>
        <w:t xml:space="preserve"> Елена </w:t>
      </w:r>
      <w:proofErr w:type="spellStart"/>
      <w:r>
        <w:t>Вилльевна</w:t>
      </w:r>
      <w:proofErr w:type="spellEnd"/>
    </w:p>
    <w:p w:rsidR="00ED47C3" w:rsidRDefault="00ED47C3" w:rsidP="00ED47C3">
      <w:pPr>
        <w:spacing w:line="312" w:lineRule="auto"/>
        <w:jc w:val="both"/>
      </w:pPr>
      <w:r>
        <w:t xml:space="preserve">          </w:t>
      </w:r>
    </w:p>
    <w:p w:rsidR="00ED47C3" w:rsidRDefault="00ED47C3" w:rsidP="00ED47C3">
      <w:pPr>
        <w:spacing w:line="276" w:lineRule="auto"/>
        <w:jc w:val="center"/>
      </w:pPr>
      <w:r>
        <w:t xml:space="preserve"> 09.11.2016г.</w:t>
      </w:r>
    </w:p>
    <w:p w:rsidR="00ED47C3" w:rsidRDefault="00ED47C3" w:rsidP="00ED47C3"/>
    <w:p w:rsidR="002F42EE" w:rsidRPr="003E6BAA" w:rsidRDefault="002F42EE" w:rsidP="00A31948">
      <w:pPr>
        <w:spacing w:line="360" w:lineRule="auto"/>
        <w:jc w:val="both"/>
      </w:pPr>
    </w:p>
    <w:sectPr w:rsidR="002F42EE" w:rsidRPr="003E6BAA" w:rsidSect="0014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6E172A"/>
    <w:multiLevelType w:val="hybridMultilevel"/>
    <w:tmpl w:val="4162BEA4"/>
    <w:lvl w:ilvl="0" w:tplc="F3247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672F6"/>
    <w:multiLevelType w:val="hybridMultilevel"/>
    <w:tmpl w:val="AC908E78"/>
    <w:lvl w:ilvl="0" w:tplc="5A840B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BA1035"/>
    <w:multiLevelType w:val="hybridMultilevel"/>
    <w:tmpl w:val="46B0619C"/>
    <w:lvl w:ilvl="0" w:tplc="152484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16">
    <w:nsid w:val="6226282F"/>
    <w:multiLevelType w:val="hybridMultilevel"/>
    <w:tmpl w:val="31980AB6"/>
    <w:lvl w:ilvl="0" w:tplc="467EB9EA">
      <w:start w:val="1"/>
      <w:numFmt w:val="decimal"/>
      <w:lvlText w:val="%1)"/>
      <w:lvlJc w:val="left"/>
      <w:pPr>
        <w:ind w:left="740" w:hanging="3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776B1B6E"/>
    <w:multiLevelType w:val="hybridMultilevel"/>
    <w:tmpl w:val="686C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4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5">
    <w:nsid w:val="7B3B68D9"/>
    <w:multiLevelType w:val="hybridMultilevel"/>
    <w:tmpl w:val="2702BC90"/>
    <w:lvl w:ilvl="0" w:tplc="7D56CAD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EA5AC8">
      <w:start w:val="1"/>
      <w:numFmt w:val="decimal"/>
      <w:lvlText w:val="%2."/>
      <w:lvlJc w:val="left"/>
      <w:pPr>
        <w:ind w:left="742" w:hanging="360"/>
      </w:pPr>
      <w:rPr>
        <w:b/>
        <w:bCs/>
        <w:spacing w:val="0"/>
        <w:w w:val="100"/>
      </w:rPr>
    </w:lvl>
    <w:lvl w:ilvl="2" w:tplc="3586CC32">
      <w:numFmt w:val="bullet"/>
      <w:lvlText w:val="•"/>
      <w:lvlJc w:val="left"/>
      <w:pPr>
        <w:ind w:left="1711" w:hanging="360"/>
      </w:pPr>
    </w:lvl>
    <w:lvl w:ilvl="3" w:tplc="4C20F3A8">
      <w:numFmt w:val="bullet"/>
      <w:lvlText w:val="•"/>
      <w:lvlJc w:val="left"/>
      <w:pPr>
        <w:ind w:left="2683" w:hanging="360"/>
      </w:pPr>
    </w:lvl>
    <w:lvl w:ilvl="4" w:tplc="F6D868AE">
      <w:numFmt w:val="bullet"/>
      <w:lvlText w:val="•"/>
      <w:lvlJc w:val="left"/>
      <w:pPr>
        <w:ind w:left="3655" w:hanging="360"/>
      </w:pPr>
    </w:lvl>
    <w:lvl w:ilvl="5" w:tplc="7D56D5A4">
      <w:numFmt w:val="bullet"/>
      <w:lvlText w:val="•"/>
      <w:lvlJc w:val="left"/>
      <w:pPr>
        <w:ind w:left="4627" w:hanging="360"/>
      </w:pPr>
    </w:lvl>
    <w:lvl w:ilvl="6" w:tplc="96362C22">
      <w:numFmt w:val="bullet"/>
      <w:lvlText w:val="•"/>
      <w:lvlJc w:val="left"/>
      <w:pPr>
        <w:ind w:left="5599" w:hanging="360"/>
      </w:pPr>
    </w:lvl>
    <w:lvl w:ilvl="7" w:tplc="7812E68C">
      <w:numFmt w:val="bullet"/>
      <w:lvlText w:val="•"/>
      <w:lvlJc w:val="left"/>
      <w:pPr>
        <w:ind w:left="6570" w:hanging="360"/>
      </w:pPr>
    </w:lvl>
    <w:lvl w:ilvl="8" w:tplc="14045232">
      <w:numFmt w:val="bullet"/>
      <w:lvlText w:val="•"/>
      <w:lvlJc w:val="left"/>
      <w:pPr>
        <w:ind w:left="7542" w:hanging="360"/>
      </w:pPr>
    </w:lvl>
  </w:abstractNum>
  <w:abstractNum w:abstractNumId="26">
    <w:nsid w:val="7DCC4CBD"/>
    <w:multiLevelType w:val="hybridMultilevel"/>
    <w:tmpl w:val="37A40DFC"/>
    <w:lvl w:ilvl="0" w:tplc="B8F07EA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5"/>
  </w:num>
  <w:num w:numId="5">
    <w:abstractNumId w:val="20"/>
  </w:num>
  <w:num w:numId="6">
    <w:abstractNumId w:val="1"/>
  </w:num>
  <w:num w:numId="7">
    <w:abstractNumId w:val="10"/>
  </w:num>
  <w:num w:numId="8">
    <w:abstractNumId w:val="12"/>
  </w:num>
  <w:num w:numId="9">
    <w:abstractNumId w:val="4"/>
  </w:num>
  <w:num w:numId="10">
    <w:abstractNumId w:val="2"/>
  </w:num>
  <w:num w:numId="11">
    <w:abstractNumId w:val="23"/>
  </w:num>
  <w:num w:numId="12">
    <w:abstractNumId w:val="21"/>
  </w:num>
  <w:num w:numId="13">
    <w:abstractNumId w:val="11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3"/>
  </w:num>
  <w:num w:numId="2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7A9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58A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6B82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948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7C3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И. Степанова</cp:lastModifiedBy>
  <cp:revision>37</cp:revision>
  <dcterms:created xsi:type="dcterms:W3CDTF">2015-10-05T08:19:00Z</dcterms:created>
  <dcterms:modified xsi:type="dcterms:W3CDTF">2016-11-10T07:32:00Z</dcterms:modified>
</cp:coreProperties>
</file>