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9" w:rsidRPr="00E57773" w:rsidRDefault="00454B93" w:rsidP="009B2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7773">
        <w:rPr>
          <w:rFonts w:ascii="Times New Roman" w:hAnsi="Times New Roman" w:cs="Times New Roman"/>
          <w:b/>
          <w:sz w:val="28"/>
          <w:szCs w:val="24"/>
        </w:rPr>
        <w:t>П</w:t>
      </w:r>
      <w:r w:rsidR="009B2CFC" w:rsidRPr="00E57773">
        <w:rPr>
          <w:rFonts w:ascii="Times New Roman" w:hAnsi="Times New Roman" w:cs="Times New Roman"/>
          <w:b/>
          <w:sz w:val="28"/>
          <w:szCs w:val="24"/>
        </w:rPr>
        <w:t xml:space="preserve">лан </w:t>
      </w:r>
      <w:r w:rsidRPr="00E57773">
        <w:rPr>
          <w:rFonts w:ascii="Times New Roman" w:hAnsi="Times New Roman" w:cs="Times New Roman"/>
          <w:b/>
          <w:sz w:val="28"/>
          <w:szCs w:val="24"/>
        </w:rPr>
        <w:t xml:space="preserve">проведения </w:t>
      </w:r>
      <w:r w:rsidR="009B2CFC" w:rsidRPr="00E57773">
        <w:rPr>
          <w:rFonts w:ascii="Times New Roman" w:hAnsi="Times New Roman" w:cs="Times New Roman"/>
          <w:b/>
          <w:sz w:val="28"/>
          <w:szCs w:val="24"/>
        </w:rPr>
        <w:t>циклов повышения квалификации</w:t>
      </w:r>
    </w:p>
    <w:p w:rsidR="009B2CFC" w:rsidRPr="00E57773" w:rsidRDefault="009B2CFC" w:rsidP="009B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НМИЦ онкологии им. Н.Н. Петрова</w:t>
      </w:r>
    </w:p>
    <w:p w:rsidR="009B2CFC" w:rsidRPr="00E57773" w:rsidRDefault="009B2CFC" w:rsidP="009B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на 201</w:t>
      </w:r>
      <w:r w:rsidR="00D50B02" w:rsidRPr="00E57773">
        <w:rPr>
          <w:rFonts w:ascii="Times New Roman" w:hAnsi="Times New Roman" w:cs="Times New Roman"/>
          <w:sz w:val="28"/>
          <w:szCs w:val="24"/>
        </w:rPr>
        <w:t>9</w:t>
      </w:r>
      <w:r w:rsidRPr="00E57773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9B2CFC" w:rsidRPr="00E57773" w:rsidRDefault="009B2CFC" w:rsidP="009B2C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3EA3" w:rsidRPr="00E57773" w:rsidRDefault="00693EA3" w:rsidP="009B2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93EA3" w:rsidRPr="0047700E" w:rsidRDefault="009B2CFC" w:rsidP="00E577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7700E">
        <w:rPr>
          <w:rFonts w:ascii="Times New Roman" w:hAnsi="Times New Roman" w:cs="Times New Roman"/>
          <w:sz w:val="32"/>
          <w:szCs w:val="24"/>
        </w:rPr>
        <w:t>Уважаемые коллеги!</w:t>
      </w:r>
    </w:p>
    <w:p w:rsidR="00693EA3" w:rsidRPr="00E57773" w:rsidRDefault="00693EA3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 xml:space="preserve">Предлагаем Вашему вниманию План проведения циклов повышения квалификации НМИЦ онкологии им. Н.Н. Петрова на </w:t>
      </w:r>
      <w:r w:rsidR="007248A1" w:rsidRPr="00E57773">
        <w:rPr>
          <w:rFonts w:ascii="Times New Roman" w:hAnsi="Times New Roman" w:cs="Times New Roman"/>
          <w:sz w:val="28"/>
          <w:szCs w:val="24"/>
        </w:rPr>
        <w:t>2019</w:t>
      </w:r>
      <w:r w:rsidRPr="00E57773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9B2CFC" w:rsidRPr="00E57773" w:rsidRDefault="009B2CFC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 xml:space="preserve">При отсутствии необходимого для Вас цикла просим подать на него заявку, и мы </w:t>
      </w:r>
      <w:r w:rsidR="00812DD2" w:rsidRPr="00E57773">
        <w:rPr>
          <w:rFonts w:ascii="Times New Roman" w:hAnsi="Times New Roman" w:cs="Times New Roman"/>
          <w:sz w:val="28"/>
          <w:szCs w:val="24"/>
        </w:rPr>
        <w:t>рассмотрим возможность его проведения</w:t>
      </w:r>
      <w:r w:rsidRPr="00E57773">
        <w:rPr>
          <w:rFonts w:ascii="Times New Roman" w:hAnsi="Times New Roman" w:cs="Times New Roman"/>
          <w:sz w:val="28"/>
          <w:szCs w:val="24"/>
        </w:rPr>
        <w:t>.</w:t>
      </w:r>
    </w:p>
    <w:p w:rsidR="00693EA3" w:rsidRDefault="00693EA3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Все циклы размещены на портале НМО. При регистрации специалистов на портале после окончания цикла начисляются баллы в системе НМО.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 После под</w:t>
      </w:r>
      <w:r w:rsidR="003A6EE5">
        <w:rPr>
          <w:rFonts w:ascii="Times New Roman" w:hAnsi="Times New Roman" w:cs="Times New Roman"/>
          <w:sz w:val="28"/>
          <w:szCs w:val="24"/>
        </w:rPr>
        <w:t>ачи на П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ортале </w:t>
      </w:r>
      <w:r w:rsidR="003A6EE5">
        <w:rPr>
          <w:rFonts w:ascii="Times New Roman" w:hAnsi="Times New Roman" w:cs="Times New Roman"/>
          <w:sz w:val="28"/>
          <w:szCs w:val="24"/>
        </w:rPr>
        <w:t xml:space="preserve">НМО 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заявки необходимо </w:t>
      </w:r>
      <w:r w:rsidR="003A6EE5">
        <w:rPr>
          <w:rFonts w:ascii="Times New Roman" w:hAnsi="Times New Roman" w:cs="Times New Roman"/>
          <w:sz w:val="28"/>
          <w:szCs w:val="24"/>
        </w:rPr>
        <w:t>подать официальную заявку на имя директора НМИЦ онкологии им. Н.Н. Петрова профессора Беляева Алексея Михайловича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 для заключения договора на обучение.</w:t>
      </w:r>
      <w:r w:rsidR="003A6EE5">
        <w:rPr>
          <w:rFonts w:ascii="Times New Roman" w:hAnsi="Times New Roman" w:cs="Times New Roman"/>
          <w:sz w:val="28"/>
          <w:szCs w:val="24"/>
        </w:rPr>
        <w:t xml:space="preserve"> Формы заявок и другая информация по обучению (стоимости, перечень необходимых документов для оформления на цикле) размещены на сайте нашего учреждения в разделе Образование, подразделе Дополнительное образование либо по ссылке: </w:t>
      </w:r>
      <w:hyperlink r:id="rId6" w:history="1">
        <w:r w:rsidR="00974D96" w:rsidRPr="00664A19">
          <w:rPr>
            <w:rStyle w:val="a7"/>
            <w:rFonts w:ascii="Times New Roman" w:hAnsi="Times New Roman" w:cs="Times New Roman"/>
            <w:sz w:val="28"/>
            <w:szCs w:val="24"/>
          </w:rPr>
          <w:t>https://www.niioncologii.ru/education/education/training</w:t>
        </w:r>
      </w:hyperlink>
      <w:r w:rsidR="00974D96">
        <w:rPr>
          <w:rFonts w:ascii="Times New Roman" w:hAnsi="Times New Roman" w:cs="Times New Roman"/>
          <w:sz w:val="28"/>
          <w:szCs w:val="24"/>
        </w:rPr>
        <w:t>.</w:t>
      </w:r>
    </w:p>
    <w:p w:rsidR="00974D96" w:rsidRPr="00E57773" w:rsidRDefault="00974D96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возникновении вопросов просим связаться с учебным отделом по тел. 8-812-439-95-29.</w:t>
      </w:r>
    </w:p>
    <w:p w:rsidR="009B2CFC" w:rsidRDefault="009B2CFC" w:rsidP="009B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704"/>
        <w:gridCol w:w="7371"/>
        <w:gridCol w:w="992"/>
        <w:gridCol w:w="2552"/>
        <w:gridCol w:w="2941"/>
      </w:tblGrid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</w:t>
            </w:r>
          </w:p>
        </w:tc>
        <w:tc>
          <w:tcPr>
            <w:tcW w:w="992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552" w:type="dxa"/>
            <w:vAlign w:val="center"/>
          </w:tcPr>
          <w:p w:rsidR="00C134DD" w:rsidRPr="00904E56" w:rsidRDefault="00C134DD" w:rsidP="00C13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41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цикла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AD638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AD638A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9B2CFC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134DD" w:rsidRPr="00B6641A" w:rsidRDefault="00C134DD" w:rsidP="007248A1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7248A1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21.01.2019-25.01.2019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21.01.2019-01.02.2019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Онкопластическая хирургия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21.01.2019-01.02.2019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tabs>
                <w:tab w:val="left" w:pos="1290"/>
              </w:tabs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Биопсия сигнальных лимфатических узлов при раке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04.02.2019-06.02.2019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04.02.2019-06.02.2019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Фотодинамическая терапия в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04.02.2019-15.02.2019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04.02.2019-15.02.2019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Мультимодальный подход в лучевой диагностике заболеваний молочных желез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11.02.2019-15.02.2019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Рентгеновская маммография в муль</w:t>
            </w:r>
            <w:r w:rsidR="003A6EE5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ти</w:t>
            </w: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модальной диагностике опухолей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11.02.2019-15.02.2019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Современные методы лекарственной терапии злокачественных опухолей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Эндовидеохирургия в онкоурологии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Детская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Клиническая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Патологическая анатомия.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Радиология.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Рентгенология.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Ультразвуковая диагностика.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Эндоскопия.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DA0A17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DA0A17" w:rsidRDefault="00C134DD" w:rsidP="00C134DD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C134DD" w:rsidRPr="00DA0A17" w:rsidRDefault="00C134DD" w:rsidP="00C134D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DA0A17" w:rsidRDefault="00C134DD" w:rsidP="00C134DD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DA0A17" w:rsidRDefault="00C134DD" w:rsidP="00C134D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18.02.2019-01.03.2019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25.02.2019-27.02.2019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Мастопатия и профилактика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b/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г. Чехов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02.03.2019-03.03.2019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Мастопатия и профилактика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b/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г. Тюмень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05.03.2019-06.03.2019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Инновационные технологии в диагностике и лечении опухолей головы и шеи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b/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г. Петрозаводск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16.03.2019-17.03.2019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Инновационные технологии в эндоскопии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25.03.2019-29.03.2019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08.04.2019-10.04.2019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08.04.2019-10.04.2019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Профилактика и скрининг онкологических заболеваний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 Симферополь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13.04.2019-14.04.2019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15.04.2019-19.04.2019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15.04.2019-19.04.2019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Современные методы лекарственной терапии злокачественных опухолей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торакальной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13.05.2019-15.05.2019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13.05.2019-17.05.2019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13.05.2019-17.05.2019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онкоурологии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г. Новороссийск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20.05.2019-24.05.2019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Современные методы диагностики и лечения онкологических заболеваний (для профессорско-преподавательского состава)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20.05.2019-24.05.2019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Фотодинамическая терапия в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20.05.2019-24.05.2019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20.05.2019-31.05.2019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торакальной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20.05.2019-31.05.2019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22.05.2019-24.05.2019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03.06.2019-14.06.2019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17.06.2019-19.06.2019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17.06.2019-19.06.2019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Инновационные технологии в диагностике и лечении опухолей головы и шеи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17.06.2019-28.06.2019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17.06.2019-28.06.2019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Онкопластическая хирургия молочной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17.06.2019-28.06.2019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24.06.2019-28.06.2019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Инновационные технологии в эндоскопии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24.06.2019-28.06.2019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26.06.2019-28.06.2019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Рентгеновская маммография в муль</w:t>
            </w:r>
            <w:r w:rsidR="00CA40AF"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ти</w:t>
            </w: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модальной диагностике опухолей молочной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01.07.2019-05.07.2019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01.07.2019-12.07.2019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22.07.2019-02.08.2019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22.07.2019-02.08.2019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19.08.2019-30.08.2019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19.08.2019-30.08.2019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21.08.2019-23.08.2019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21.08.2019-23.08.2019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26.08.2019-30.08.2019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26.08.2019-30.08.2019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26.08.2019-30.08.2019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9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Детская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CD1FD9" w:rsidRPr="00CA40AF" w:rsidTr="0047700E">
        <w:trPr>
          <w:jc w:val="center"/>
        </w:trPr>
        <w:tc>
          <w:tcPr>
            <w:tcW w:w="704" w:type="dxa"/>
            <w:vAlign w:val="center"/>
          </w:tcPr>
          <w:p w:rsidR="00CD1FD9" w:rsidRPr="00CA40AF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CA40AF" w:rsidRDefault="00CD1FD9" w:rsidP="00CD1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AF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CA40AF" w:rsidRDefault="00CD1FD9" w:rsidP="00CD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A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AF"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D1FD9" w:rsidRPr="00CA40AF" w:rsidRDefault="00CD1FD9" w:rsidP="00CD1FD9">
            <w:pPr>
              <w:jc w:val="center"/>
              <w:rPr>
                <w:b/>
              </w:rPr>
            </w:pPr>
            <w:r w:rsidRPr="00CD1FD9">
              <w:rPr>
                <w:rFonts w:ascii="Times New Roman" w:hAnsi="Times New Roman" w:cs="Times New Roman"/>
                <w:b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CA40AF" w:rsidRDefault="00CD1FD9" w:rsidP="00CD1FD9">
            <w:pPr>
              <w:jc w:val="center"/>
              <w:rPr>
                <w:b/>
              </w:rPr>
            </w:pPr>
            <w:r w:rsidRPr="00CA40AF">
              <w:rPr>
                <w:rFonts w:ascii="Times New Roman" w:hAnsi="Times New Roman" w:cs="Times New Roman"/>
                <w:b/>
                <w:sz w:val="24"/>
                <w:szCs w:val="24"/>
              </w:rPr>
              <w:t>02.09.2019-27.09.2019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Радиология.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Рентгенология.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Эндоскопия.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9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E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</w:t>
            </w:r>
            <w:r w:rsidR="00CE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онкология. </w:t>
            </w:r>
            <w:r w:rsidRPr="00CD1FD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E1B5C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</w:t>
            </w:r>
            <w:r w:rsidR="00CD1FD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CD1FD9" w:rsidRPr="003838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CA40AF" w:rsidRDefault="00E84F98" w:rsidP="00CD1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="00CD1FD9" w:rsidRPr="00CA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нкология. </w:t>
            </w:r>
            <w:r w:rsidR="00CD1FD9" w:rsidRPr="00CD1FD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E1B5C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</w:t>
            </w:r>
            <w:r w:rsidR="00CD1FD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CD1FD9" w:rsidRPr="003838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анатомия. </w:t>
            </w:r>
            <w:r w:rsidRPr="00CD1FD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E1B5C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</w:t>
            </w:r>
            <w:r w:rsidR="00CD1FD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CD1FD9" w:rsidRPr="003838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Радиология. </w:t>
            </w:r>
            <w:r w:rsidRPr="00CD1FD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E1B5C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</w:t>
            </w:r>
            <w:r w:rsidR="00CD1FD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CD1FD9" w:rsidRPr="003838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Рентгенология. </w:t>
            </w:r>
            <w:r w:rsidRPr="00CD1FD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E1B5C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</w:t>
            </w:r>
            <w:r w:rsidR="00CD1FD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CD1FD9" w:rsidRPr="003838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диагностика. </w:t>
            </w:r>
            <w:r w:rsidRPr="00CD1FD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E1B5C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</w:t>
            </w:r>
            <w:r w:rsidR="00CD1FD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CD1FD9" w:rsidRPr="003838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Эндоскопия. </w:t>
            </w:r>
            <w:r w:rsidRPr="00CD1FD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E1B5C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</w:t>
            </w:r>
            <w:r w:rsidR="00CD1FD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CD1FD9" w:rsidRPr="003838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02.09.2019-04.09.2019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4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диагностике и лечению онкогинекологических заболеваний</w:t>
            </w:r>
          </w:p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(выездной, г. Новороссийск)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.09.2019-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в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диагностике и лечении опухолей головы и шеи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онкоурологии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30.09.2019-11.10.2019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07.10.2019-09.10.2019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07.10.2019-09.10.2019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Биопсия сигнальных лимфатических узлов при раке молочной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Мультимодальный подход в лучевой диагностике заболеваний молочных желез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лекарственной терапии злокачественных опухолей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07.10.2019-18.10.2019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торакальной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07.10.2019-18.10.2019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21.10.2019-01.11.2019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21.10.2019-01.11.2019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21.10.2019-01.11.2019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23.10.2019-25.10.2019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Рентгеновская маммография в муль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модальной диагностике опухолей молочной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11.11.2019-22.11.2019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Онкопластическая хирургия молочной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11.11.2019-22.11.2019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11.11.2019-22.11.2019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18.11.2019-29.11.2019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18.11.2019-29.11.2019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18.11.2019-29.11.2019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>18.11.2019-2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25.11.2019-27.11.2019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09.12.2019-11.12.2019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09.12.2019-11.12.2019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</w:tbl>
    <w:p w:rsidR="009B2CFC" w:rsidRPr="003838BF" w:rsidRDefault="009B2CFC" w:rsidP="009B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CFC" w:rsidRPr="003838BF" w:rsidSect="0047700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A16"/>
    <w:multiLevelType w:val="hybridMultilevel"/>
    <w:tmpl w:val="2A44BEBA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93D7093"/>
    <w:multiLevelType w:val="hybridMultilevel"/>
    <w:tmpl w:val="2A44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E64"/>
    <w:multiLevelType w:val="hybridMultilevel"/>
    <w:tmpl w:val="80B4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0F"/>
    <w:rsid w:val="0009250E"/>
    <w:rsid w:val="00095736"/>
    <w:rsid w:val="000A71BD"/>
    <w:rsid w:val="000B376B"/>
    <w:rsid w:val="001410B9"/>
    <w:rsid w:val="001B5F1E"/>
    <w:rsid w:val="001D3C44"/>
    <w:rsid w:val="002E098F"/>
    <w:rsid w:val="00356ACC"/>
    <w:rsid w:val="003838BF"/>
    <w:rsid w:val="003A6EE5"/>
    <w:rsid w:val="003C63CC"/>
    <w:rsid w:val="003E5C30"/>
    <w:rsid w:val="00441F69"/>
    <w:rsid w:val="00453789"/>
    <w:rsid w:val="00454B93"/>
    <w:rsid w:val="0047700E"/>
    <w:rsid w:val="004A25AC"/>
    <w:rsid w:val="00535B79"/>
    <w:rsid w:val="00593AC6"/>
    <w:rsid w:val="00666AC7"/>
    <w:rsid w:val="00693EA3"/>
    <w:rsid w:val="006C21AB"/>
    <w:rsid w:val="006F0C88"/>
    <w:rsid w:val="007248A1"/>
    <w:rsid w:val="00754FD3"/>
    <w:rsid w:val="00770D6B"/>
    <w:rsid w:val="007B1F49"/>
    <w:rsid w:val="007E37E0"/>
    <w:rsid w:val="007F46D0"/>
    <w:rsid w:val="00812DD2"/>
    <w:rsid w:val="00886D3F"/>
    <w:rsid w:val="008A16C4"/>
    <w:rsid w:val="008B1CF2"/>
    <w:rsid w:val="008E5B60"/>
    <w:rsid w:val="008F5B79"/>
    <w:rsid w:val="00904202"/>
    <w:rsid w:val="00904E56"/>
    <w:rsid w:val="0091332F"/>
    <w:rsid w:val="0092191E"/>
    <w:rsid w:val="00974D96"/>
    <w:rsid w:val="009B2B02"/>
    <w:rsid w:val="009B2CFC"/>
    <w:rsid w:val="009B7FAB"/>
    <w:rsid w:val="009D5022"/>
    <w:rsid w:val="00A5220F"/>
    <w:rsid w:val="00AD5E24"/>
    <w:rsid w:val="00AD638A"/>
    <w:rsid w:val="00B41607"/>
    <w:rsid w:val="00B6641A"/>
    <w:rsid w:val="00B85BF2"/>
    <w:rsid w:val="00B925B6"/>
    <w:rsid w:val="00BA2292"/>
    <w:rsid w:val="00BA7449"/>
    <w:rsid w:val="00BC3AA1"/>
    <w:rsid w:val="00BE7427"/>
    <w:rsid w:val="00C134DD"/>
    <w:rsid w:val="00C243DE"/>
    <w:rsid w:val="00C36B4B"/>
    <w:rsid w:val="00C611F3"/>
    <w:rsid w:val="00C825BD"/>
    <w:rsid w:val="00C960AB"/>
    <w:rsid w:val="00CA40AF"/>
    <w:rsid w:val="00CD1FD9"/>
    <w:rsid w:val="00CE1B5C"/>
    <w:rsid w:val="00D32791"/>
    <w:rsid w:val="00D50B02"/>
    <w:rsid w:val="00D51848"/>
    <w:rsid w:val="00DA0A17"/>
    <w:rsid w:val="00DA36C4"/>
    <w:rsid w:val="00E25EB6"/>
    <w:rsid w:val="00E55B11"/>
    <w:rsid w:val="00E57773"/>
    <w:rsid w:val="00E84F98"/>
    <w:rsid w:val="00E94A80"/>
    <w:rsid w:val="00E97263"/>
    <w:rsid w:val="00F11429"/>
    <w:rsid w:val="00F64206"/>
    <w:rsid w:val="00F76816"/>
    <w:rsid w:val="00FF1F3B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4964"/>
  <w15:chartTrackingRefBased/>
  <w15:docId w15:val="{8E44B47D-8E00-43AF-91B6-89131DB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7E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7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ioncologii.ru/education/education/trai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1672-A460-4671-8C14-C3AFB72D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Екатерина Алексеевна Орловская</cp:lastModifiedBy>
  <cp:revision>6</cp:revision>
  <cp:lastPrinted>2018-03-06T11:32:00Z</cp:lastPrinted>
  <dcterms:created xsi:type="dcterms:W3CDTF">2019-08-07T12:28:00Z</dcterms:created>
  <dcterms:modified xsi:type="dcterms:W3CDTF">2019-08-12T10:27:00Z</dcterms:modified>
</cp:coreProperties>
</file>