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DD" w:rsidRDefault="000E4D49" w:rsidP="000D14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B661DD">
        <w:rPr>
          <w:b/>
          <w:sz w:val="32"/>
          <w:szCs w:val="32"/>
        </w:rPr>
        <w:t xml:space="preserve">       </w:t>
      </w:r>
      <w:r w:rsidR="000F5974">
        <w:rPr>
          <w:b/>
          <w:sz w:val="32"/>
          <w:szCs w:val="32"/>
        </w:rPr>
        <w:t>Иванцов Александр Олегович</w:t>
      </w:r>
    </w:p>
    <w:p w:rsidR="000D1475" w:rsidRDefault="000D1475" w:rsidP="000D14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E4D49">
        <w:rPr>
          <w:b/>
          <w:sz w:val="32"/>
          <w:szCs w:val="32"/>
        </w:rPr>
        <w:t xml:space="preserve"> </w:t>
      </w:r>
      <w:r w:rsidR="000E4D49">
        <w:rPr>
          <w:b/>
          <w:sz w:val="32"/>
          <w:szCs w:val="32"/>
        </w:rPr>
        <w:tab/>
      </w:r>
      <w:r w:rsidR="000E4D49">
        <w:rPr>
          <w:b/>
          <w:sz w:val="32"/>
          <w:szCs w:val="32"/>
        </w:rPr>
        <w:tab/>
      </w:r>
      <w:r w:rsidR="000E4D49">
        <w:rPr>
          <w:b/>
          <w:sz w:val="32"/>
          <w:szCs w:val="32"/>
        </w:rPr>
        <w:tab/>
      </w:r>
      <w:r w:rsidRPr="00C128C3">
        <w:rPr>
          <w:b/>
          <w:sz w:val="32"/>
          <w:szCs w:val="32"/>
        </w:rPr>
        <w:t xml:space="preserve">дата защиты </w:t>
      </w:r>
      <w:r w:rsidR="000F5974">
        <w:rPr>
          <w:b/>
          <w:sz w:val="32"/>
          <w:szCs w:val="32"/>
        </w:rPr>
        <w:t>25.06.2019</w:t>
      </w:r>
      <w:r w:rsidRPr="00C128C3">
        <w:rPr>
          <w:b/>
          <w:sz w:val="32"/>
          <w:szCs w:val="32"/>
        </w:rPr>
        <w:t>г.</w:t>
      </w:r>
    </w:p>
    <w:p w:rsidR="000D1475" w:rsidRDefault="000D1475" w:rsidP="000D1475">
      <w:pPr>
        <w:rPr>
          <w:b/>
          <w:sz w:val="32"/>
          <w:szCs w:val="32"/>
        </w:rPr>
      </w:pPr>
    </w:p>
    <w:p w:rsidR="000D1475" w:rsidRDefault="000D1475" w:rsidP="000D1475">
      <w:pPr>
        <w:rPr>
          <w:b/>
          <w:sz w:val="32"/>
          <w:szCs w:val="32"/>
        </w:rPr>
      </w:pPr>
    </w:p>
    <w:p w:rsidR="000D4F17" w:rsidRDefault="000D1475" w:rsidP="00B661DD">
      <w:pPr>
        <w:pStyle w:val="a5"/>
        <w:rPr>
          <w:rFonts w:ascii="Times New Roman" w:hAnsi="Times New Roman"/>
          <w:sz w:val="28"/>
          <w:szCs w:val="28"/>
        </w:rPr>
      </w:pPr>
      <w:r w:rsidRPr="004D47E3">
        <w:rPr>
          <w:rFonts w:ascii="Times New Roman" w:hAnsi="Times New Roman"/>
          <w:sz w:val="28"/>
          <w:szCs w:val="28"/>
        </w:rPr>
        <w:t xml:space="preserve">Тема диссертации: </w:t>
      </w:r>
      <w:r w:rsidR="000F5974">
        <w:rPr>
          <w:rFonts w:ascii="Times New Roman" w:hAnsi="Times New Roman"/>
          <w:sz w:val="28"/>
          <w:szCs w:val="28"/>
        </w:rPr>
        <w:t>«Клинические и морфологические особенности BRCA1-ассоциированных опухолей человека» по специальностям 14.01.12 – онкология, 14.03.02 – патологическая анатомия</w:t>
      </w:r>
      <w:r w:rsidR="000F5974">
        <w:rPr>
          <w:rFonts w:ascii="Times New Roman" w:hAnsi="Times New Roman"/>
          <w:sz w:val="28"/>
          <w:szCs w:val="28"/>
        </w:rPr>
        <w:t>, представленная на соискание ученой степени доктора медицинских наук.</w:t>
      </w:r>
    </w:p>
    <w:p w:rsidR="000D4F17" w:rsidRDefault="000D4F17" w:rsidP="000D4F17">
      <w:pPr>
        <w:pStyle w:val="a5"/>
        <w:rPr>
          <w:rFonts w:ascii="Times New Roman" w:hAnsi="Times New Roman"/>
          <w:b/>
          <w:sz w:val="28"/>
          <w:szCs w:val="28"/>
        </w:rPr>
      </w:pPr>
    </w:p>
    <w:p w:rsidR="000D4F17" w:rsidRDefault="000E4D49" w:rsidP="000D4F1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0D1475" w:rsidRPr="009A757C">
        <w:rPr>
          <w:rFonts w:ascii="Times New Roman" w:hAnsi="Times New Roman"/>
          <w:sz w:val="28"/>
          <w:szCs w:val="28"/>
        </w:rPr>
        <w:t>При проведении тайного голосования диссе</w:t>
      </w:r>
      <w:r w:rsidR="000F5974">
        <w:rPr>
          <w:rFonts w:ascii="Times New Roman" w:hAnsi="Times New Roman"/>
          <w:sz w:val="28"/>
          <w:szCs w:val="28"/>
        </w:rPr>
        <w:t>ртационный совет в количестве 28</w:t>
      </w:r>
      <w:r w:rsidR="000D1475" w:rsidRPr="009A757C">
        <w:rPr>
          <w:rFonts w:ascii="Times New Roman" w:hAnsi="Times New Roman"/>
          <w:sz w:val="28"/>
          <w:szCs w:val="28"/>
        </w:rPr>
        <w:t xml:space="preserve"> человек, </w:t>
      </w:r>
      <w:r w:rsidR="000F5974">
        <w:rPr>
          <w:rFonts w:ascii="Times New Roman" w:hAnsi="Times New Roman"/>
          <w:sz w:val="28"/>
          <w:szCs w:val="28"/>
        </w:rPr>
        <w:t>23</w:t>
      </w:r>
      <w:r w:rsidR="000D1475" w:rsidRPr="009A757C">
        <w:rPr>
          <w:rFonts w:ascii="Times New Roman" w:hAnsi="Times New Roman"/>
          <w:sz w:val="28"/>
          <w:szCs w:val="28"/>
        </w:rPr>
        <w:t xml:space="preserve">  по специальности 14.01.12 – онкология,</w:t>
      </w:r>
      <w:r w:rsidR="000F5974">
        <w:rPr>
          <w:rFonts w:ascii="Times New Roman" w:hAnsi="Times New Roman"/>
          <w:sz w:val="28"/>
          <w:szCs w:val="28"/>
        </w:rPr>
        <w:t xml:space="preserve"> 5 по специальности 14.03.02</w:t>
      </w:r>
      <w:r w:rsidR="000D4F17">
        <w:rPr>
          <w:rFonts w:ascii="Times New Roman" w:hAnsi="Times New Roman"/>
          <w:sz w:val="28"/>
          <w:szCs w:val="28"/>
        </w:rPr>
        <w:t xml:space="preserve"> – </w:t>
      </w:r>
      <w:r w:rsidR="000F5974">
        <w:rPr>
          <w:rFonts w:ascii="Times New Roman" w:hAnsi="Times New Roman"/>
          <w:sz w:val="28"/>
          <w:szCs w:val="28"/>
        </w:rPr>
        <w:t>патологическая анатомия</w:t>
      </w:r>
      <w:r w:rsidR="000D4F17">
        <w:rPr>
          <w:rFonts w:ascii="Times New Roman" w:hAnsi="Times New Roman"/>
          <w:sz w:val="28"/>
          <w:szCs w:val="28"/>
        </w:rPr>
        <w:t>,</w:t>
      </w:r>
    </w:p>
    <w:p w:rsidR="000D1475" w:rsidRPr="009A757C" w:rsidRDefault="000D1475" w:rsidP="000E4D49">
      <w:pPr>
        <w:pStyle w:val="a5"/>
        <w:rPr>
          <w:rFonts w:ascii="Times New Roman" w:hAnsi="Times New Roman"/>
          <w:sz w:val="28"/>
          <w:szCs w:val="28"/>
        </w:rPr>
      </w:pPr>
      <w:r w:rsidRPr="009A757C">
        <w:rPr>
          <w:rFonts w:ascii="Times New Roman" w:hAnsi="Times New Roman"/>
          <w:sz w:val="28"/>
          <w:szCs w:val="28"/>
        </w:rPr>
        <w:t xml:space="preserve"> участвовавших в заседании из </w:t>
      </w:r>
      <w:r w:rsidR="000F5974">
        <w:rPr>
          <w:rFonts w:ascii="Times New Roman" w:hAnsi="Times New Roman"/>
          <w:sz w:val="28"/>
          <w:szCs w:val="28"/>
        </w:rPr>
        <w:t>33</w:t>
      </w:r>
      <w:r w:rsidRPr="009A757C">
        <w:rPr>
          <w:rFonts w:ascii="Times New Roman" w:hAnsi="Times New Roman"/>
          <w:sz w:val="28"/>
          <w:szCs w:val="28"/>
        </w:rPr>
        <w:t xml:space="preserve"> человека, входящих в состав совета, пр</w:t>
      </w:r>
      <w:r w:rsidR="000E4D49" w:rsidRPr="009A757C">
        <w:rPr>
          <w:rFonts w:ascii="Times New Roman" w:hAnsi="Times New Roman"/>
          <w:sz w:val="28"/>
          <w:szCs w:val="28"/>
        </w:rPr>
        <w:t xml:space="preserve">оголосовали: за </w:t>
      </w:r>
      <w:r w:rsidR="000F5974">
        <w:rPr>
          <w:rFonts w:ascii="Times New Roman" w:hAnsi="Times New Roman"/>
          <w:sz w:val="28"/>
          <w:szCs w:val="28"/>
        </w:rPr>
        <w:t>– 28</w:t>
      </w:r>
      <w:r w:rsidR="000E4D49" w:rsidRPr="009A757C">
        <w:rPr>
          <w:rFonts w:ascii="Times New Roman" w:hAnsi="Times New Roman"/>
          <w:sz w:val="28"/>
          <w:szCs w:val="28"/>
        </w:rPr>
        <w:t>, против - нет</w:t>
      </w:r>
      <w:r w:rsidRPr="009A757C">
        <w:rPr>
          <w:rFonts w:ascii="Times New Roman" w:hAnsi="Times New Roman"/>
          <w:sz w:val="28"/>
          <w:szCs w:val="28"/>
        </w:rPr>
        <w:t>, н</w:t>
      </w:r>
      <w:r w:rsidR="009A757C">
        <w:rPr>
          <w:rFonts w:ascii="Times New Roman" w:hAnsi="Times New Roman"/>
          <w:sz w:val="28"/>
          <w:szCs w:val="28"/>
        </w:rPr>
        <w:t>едействительных бюллетеней – нет</w:t>
      </w:r>
      <w:r w:rsidRPr="009A757C">
        <w:rPr>
          <w:rFonts w:ascii="Times New Roman" w:hAnsi="Times New Roman"/>
          <w:sz w:val="28"/>
          <w:szCs w:val="28"/>
        </w:rPr>
        <w:t>.</w:t>
      </w: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1475" w:rsidRDefault="000D1475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4F17" w:rsidRDefault="000D4F17" w:rsidP="000D1475">
      <w:pPr>
        <w:rPr>
          <w:noProof/>
        </w:rPr>
      </w:pPr>
    </w:p>
    <w:p w:rsidR="000D1475" w:rsidRDefault="000F5974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A78A139" wp14:editId="1286C9BD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1475" w:rsidRDefault="000D1475" w:rsidP="000D1475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Pr="00071D6D">
        <w:rPr>
          <w:noProof/>
        </w:rPr>
        <w:t xml:space="preserve">  </w:t>
      </w:r>
    </w:p>
    <w:p w:rsidR="000D1475" w:rsidRDefault="000D1475" w:rsidP="000D1475">
      <w:pPr>
        <w:spacing w:line="360" w:lineRule="auto"/>
        <w:ind w:firstLine="709"/>
        <w:jc w:val="both"/>
        <w:rPr>
          <w:noProof/>
        </w:rPr>
      </w:pPr>
    </w:p>
    <w:p w:rsidR="000D1475" w:rsidRDefault="000D1475" w:rsidP="000D1475">
      <w:pPr>
        <w:spacing w:line="360" w:lineRule="auto"/>
        <w:ind w:firstLine="709"/>
        <w:jc w:val="both"/>
        <w:rPr>
          <w:noProof/>
        </w:rPr>
      </w:pPr>
    </w:p>
    <w:p w:rsidR="00B661DD" w:rsidRDefault="00B661DD" w:rsidP="000D1475">
      <w:pPr>
        <w:spacing w:line="360" w:lineRule="auto"/>
        <w:ind w:firstLine="709"/>
        <w:jc w:val="both"/>
        <w:rPr>
          <w:noProof/>
        </w:rPr>
      </w:pPr>
    </w:p>
    <w:p w:rsidR="00B661DD" w:rsidRDefault="00B661DD" w:rsidP="000D1475">
      <w:pPr>
        <w:spacing w:line="360" w:lineRule="auto"/>
        <w:ind w:firstLine="709"/>
        <w:jc w:val="both"/>
        <w:rPr>
          <w:noProof/>
        </w:rPr>
      </w:pPr>
    </w:p>
    <w:p w:rsidR="005A6EB8" w:rsidRDefault="005A6EB8" w:rsidP="000D1475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60F70B33" wp14:editId="00758623">
            <wp:extent cx="4541520" cy="64084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640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475" w:rsidRDefault="000D1475" w:rsidP="000D1475">
      <w:pPr>
        <w:spacing w:line="360" w:lineRule="auto"/>
        <w:ind w:firstLine="709"/>
        <w:jc w:val="both"/>
        <w:rPr>
          <w:noProof/>
        </w:rPr>
      </w:pPr>
    </w:p>
    <w:p w:rsidR="000D1475" w:rsidRDefault="000D1475" w:rsidP="000D1475">
      <w:pPr>
        <w:spacing w:line="360" w:lineRule="auto"/>
        <w:ind w:firstLine="709"/>
        <w:jc w:val="both"/>
        <w:rPr>
          <w:noProof/>
        </w:rPr>
      </w:pPr>
      <w:r w:rsidRPr="00071D6D">
        <w:rPr>
          <w:noProof/>
        </w:rPr>
        <w:t xml:space="preserve"> </w:t>
      </w:r>
    </w:p>
    <w:p w:rsidR="00B661DD" w:rsidRDefault="00B661DD" w:rsidP="000D1475">
      <w:pPr>
        <w:spacing w:line="360" w:lineRule="auto"/>
        <w:ind w:firstLine="709"/>
        <w:jc w:val="both"/>
        <w:rPr>
          <w:noProof/>
        </w:rPr>
      </w:pPr>
    </w:p>
    <w:p w:rsidR="00B661DD" w:rsidRDefault="00B661DD" w:rsidP="000D1475">
      <w:pPr>
        <w:spacing w:line="360" w:lineRule="auto"/>
        <w:ind w:firstLine="709"/>
        <w:jc w:val="both"/>
        <w:rPr>
          <w:noProof/>
        </w:rPr>
      </w:pPr>
    </w:p>
    <w:p w:rsidR="00B661DD" w:rsidRDefault="00B661DD" w:rsidP="000D1475">
      <w:pPr>
        <w:spacing w:line="360" w:lineRule="auto"/>
        <w:ind w:firstLine="709"/>
        <w:jc w:val="both"/>
        <w:rPr>
          <w:noProof/>
        </w:rPr>
      </w:pPr>
    </w:p>
    <w:p w:rsidR="00B661DD" w:rsidRDefault="00B661DD" w:rsidP="000D1475">
      <w:pPr>
        <w:spacing w:line="360" w:lineRule="auto"/>
        <w:ind w:firstLine="709"/>
        <w:jc w:val="both"/>
        <w:rPr>
          <w:noProof/>
        </w:rPr>
      </w:pPr>
    </w:p>
    <w:p w:rsidR="00B661DD" w:rsidRDefault="00B661DD" w:rsidP="000D1475">
      <w:pPr>
        <w:spacing w:line="360" w:lineRule="auto"/>
        <w:ind w:firstLine="709"/>
        <w:jc w:val="both"/>
        <w:rPr>
          <w:noProof/>
        </w:rPr>
      </w:pPr>
    </w:p>
    <w:p w:rsidR="00B661DD" w:rsidRDefault="00B661DD" w:rsidP="000D1475">
      <w:pPr>
        <w:spacing w:line="360" w:lineRule="auto"/>
        <w:ind w:firstLine="709"/>
        <w:jc w:val="both"/>
        <w:rPr>
          <w:noProof/>
        </w:rPr>
      </w:pPr>
    </w:p>
    <w:p w:rsidR="00B661DD" w:rsidRDefault="00B661DD" w:rsidP="000D1475">
      <w:pPr>
        <w:spacing w:line="360" w:lineRule="auto"/>
        <w:ind w:firstLine="709"/>
        <w:jc w:val="both"/>
        <w:rPr>
          <w:noProof/>
        </w:rPr>
      </w:pPr>
    </w:p>
    <w:p w:rsidR="00B661DD" w:rsidRDefault="00B661DD" w:rsidP="000D1475">
      <w:pPr>
        <w:spacing w:line="360" w:lineRule="auto"/>
        <w:ind w:firstLine="709"/>
        <w:jc w:val="both"/>
        <w:rPr>
          <w:noProof/>
        </w:rPr>
      </w:pPr>
    </w:p>
    <w:p w:rsidR="00B661DD" w:rsidRDefault="00B661DD" w:rsidP="000D147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5A6EB8" w:rsidRDefault="005A6EB8" w:rsidP="005A6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ДИССЕРТАЦИОННОГО СОВЕТА Д 208.052.01, СОЗДАННОГО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ФЕДЕРАЦИИ, ПО ДИССЕРТАЦИИ НА СОИСКАНИЕ УЧЕНОЙ </w:t>
      </w:r>
      <w:proofErr w:type="gramStart"/>
      <w:r>
        <w:rPr>
          <w:sz w:val="28"/>
          <w:szCs w:val="28"/>
        </w:rPr>
        <w:t>СТЕПЕНИ ДОКТОРА МЕДИЦИНСКИХ НАУК ИВАНЦОВА АЛЕКСАНДРА ОЛЕГОВИЧА</w:t>
      </w:r>
      <w:proofErr w:type="gramEnd"/>
    </w:p>
    <w:p w:rsidR="005A6EB8" w:rsidRDefault="005A6EB8" w:rsidP="005A6EB8">
      <w:pPr>
        <w:spacing w:line="360" w:lineRule="auto"/>
      </w:pPr>
    </w:p>
    <w:p w:rsidR="005A6EB8" w:rsidRDefault="005A6EB8" w:rsidP="005A6EB8">
      <w:pPr>
        <w:ind w:left="1416"/>
        <w:rPr>
          <w:sz w:val="28"/>
          <w:szCs w:val="28"/>
        </w:rPr>
      </w:pPr>
      <w:r>
        <w:rPr>
          <w:sz w:val="28"/>
          <w:szCs w:val="28"/>
        </w:rPr>
        <w:t>аттестационное дело №____________</w:t>
      </w:r>
    </w:p>
    <w:p w:rsidR="005A6EB8" w:rsidRDefault="005A6EB8" w:rsidP="005A6EB8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решение диссертационного совета от 25.06.2019 № 11</w:t>
      </w:r>
    </w:p>
    <w:p w:rsidR="005A6EB8" w:rsidRDefault="005A6EB8" w:rsidP="005A6EB8">
      <w:pPr>
        <w:spacing w:line="360" w:lineRule="auto"/>
        <w:jc w:val="center"/>
      </w:pPr>
    </w:p>
    <w:p w:rsidR="005A6EB8" w:rsidRDefault="005A6EB8" w:rsidP="005A6E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 присуждении Иванцову Александру Олеговичу, гражданину РФ, ученой степени доктора медицинских наук.</w:t>
      </w:r>
    </w:p>
    <w:p w:rsidR="005A6EB8" w:rsidRDefault="005A6EB8" w:rsidP="005A6E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Диссертация «Клинические и морфологические особенности BRCA1-ассоциированных опухолей человека» по специальностям 14.01.12 – онкология, 14.03.02 – патологическая анатомия принята к защите 19.03.2019 протокол №2 диссертационным советом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208.052.01, созданным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>
        <w:rPr>
          <w:sz w:val="28"/>
          <w:szCs w:val="28"/>
        </w:rPr>
        <w:t>Приказ №386/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от 27.04.2017)</w:t>
      </w:r>
      <w:proofErr w:type="gramEnd"/>
    </w:p>
    <w:p w:rsidR="005A6EB8" w:rsidRDefault="005A6EB8" w:rsidP="005A6EB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 Иванцов Александр Олегович, дата рождения 14.03.1981, в 2005 году окончил Санкт-Петербургскую государственную медицинскую академию им. И.И. Мечникова (специальность - лечебное дело). В 2007 году окончил клиническую ординатуру по специальности «патологическая анатомия» (НИИ онкологии им. Н.Н. Петрова). С 2007 по 2010 год проходил обучение в очной аспирантуре в научном отделе морфологии опухолей НИИ онкологии им. Н.Н. Петрова. </w:t>
      </w:r>
    </w:p>
    <w:p w:rsidR="005A6EB8" w:rsidRDefault="005A6EB8" w:rsidP="005A6EB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Диссертацию на соискание ученой степени кандидата медицинских наук «Морфологические и </w:t>
      </w:r>
      <w:proofErr w:type="spellStart"/>
      <w:r>
        <w:rPr>
          <w:sz w:val="28"/>
          <w:szCs w:val="28"/>
        </w:rPr>
        <w:t>иммуногистохимические</w:t>
      </w:r>
      <w:proofErr w:type="spellEnd"/>
      <w:r>
        <w:rPr>
          <w:sz w:val="28"/>
          <w:szCs w:val="28"/>
        </w:rPr>
        <w:t xml:space="preserve"> особенности опухолей человека с мутацией рецептора </w:t>
      </w:r>
      <w:proofErr w:type="spellStart"/>
      <w:r>
        <w:rPr>
          <w:sz w:val="28"/>
          <w:szCs w:val="28"/>
        </w:rPr>
        <w:t>эпидермального</w:t>
      </w:r>
      <w:proofErr w:type="spellEnd"/>
      <w:r>
        <w:rPr>
          <w:sz w:val="28"/>
          <w:szCs w:val="28"/>
        </w:rPr>
        <w:t xml:space="preserve"> фактора роста» защитил в </w:t>
      </w:r>
      <w:r>
        <w:rPr>
          <w:sz w:val="28"/>
          <w:szCs w:val="28"/>
        </w:rPr>
        <w:lastRenderedPageBreak/>
        <w:t>2011 году в диссертационном совете, созданном на базе Военно-медицинской академии им. С.М. Кирова.</w:t>
      </w:r>
    </w:p>
    <w:p w:rsidR="005A6EB8" w:rsidRDefault="005A6EB8" w:rsidP="005A6EB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2007 г. по настоящее время работает врачом-патологоанатомом патологоанатомического отделения ФГБУ «НМИЦ онкологии имени Н.Н. Петрова» Минздрава России. С 2015 г. по настоящее время – старший научный сотрудник научной лаборатории морфологии опухолей ФГБУ «НМИЦ онкологии им. Н.Н. Петрова» Минздрава России (внутреннее совместительство).  С 2015 года по настоящее время старший лаборант кафедры общей и молекулярной медицинской генетики ФГБОУ ВО </w:t>
      </w:r>
      <w:proofErr w:type="spellStart"/>
      <w:r>
        <w:rPr>
          <w:sz w:val="28"/>
          <w:szCs w:val="28"/>
        </w:rPr>
        <w:t>СПбГПМУ</w:t>
      </w:r>
      <w:proofErr w:type="spellEnd"/>
      <w:r>
        <w:rPr>
          <w:sz w:val="28"/>
          <w:szCs w:val="28"/>
        </w:rPr>
        <w:t xml:space="preserve"> Минздрава России (внешнее совместительство). </w:t>
      </w:r>
    </w:p>
    <w:p w:rsidR="005A6EB8" w:rsidRDefault="005A6EB8" w:rsidP="005A6EB8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Диссертация выполнена в научных лабораториях молекулярной онкологии, морфологии опухолей, </w:t>
      </w:r>
      <w:r>
        <w:rPr>
          <w:sz w:val="28"/>
          <w:szCs w:val="28"/>
          <w:lang w:eastAsia="ar-SA"/>
        </w:rPr>
        <w:t xml:space="preserve">в научном отделении </w:t>
      </w:r>
      <w:proofErr w:type="spellStart"/>
      <w:r>
        <w:rPr>
          <w:sz w:val="28"/>
          <w:szCs w:val="28"/>
          <w:lang w:eastAsia="ar-SA"/>
        </w:rPr>
        <w:t>онкогинекологии</w:t>
      </w:r>
      <w:proofErr w:type="spellEnd"/>
      <w:r>
        <w:rPr>
          <w:sz w:val="28"/>
          <w:szCs w:val="28"/>
        </w:rPr>
        <w:t xml:space="preserve"> ФГБУ «НМИЦ онкологии им. Н. Н. Петрова» Минздрава России.</w:t>
      </w:r>
    </w:p>
    <w:p w:rsidR="005A6EB8" w:rsidRDefault="005A6EB8" w:rsidP="005A6EB8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Научный консультант – доктор медицинских наук, </w:t>
      </w:r>
      <w:r>
        <w:rPr>
          <w:sz w:val="28"/>
          <w:szCs w:val="28"/>
          <w:lang w:eastAsia="ar-SA"/>
        </w:rPr>
        <w:t>профессор, член-корреспондент Российской академии наук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Имянитов</w:t>
      </w:r>
      <w:proofErr w:type="spellEnd"/>
      <w:r>
        <w:rPr>
          <w:sz w:val="28"/>
          <w:szCs w:val="28"/>
        </w:rPr>
        <w:t xml:space="preserve"> Евгений Наумович, федеральное государственное бюджетное учреждение «Национальный медицинский исследовательский центр онкологии имени Н.Н. Петрова» Министерства здравоохранения Российской Федерации, научный отдел биологии опухолевого роста, руководитель. </w:t>
      </w:r>
    </w:p>
    <w:p w:rsidR="005A6EB8" w:rsidRDefault="005A6EB8" w:rsidP="005A6EB8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Научный консультант –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доктор медицинских наук, профессор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Насыров Руслан </w:t>
      </w:r>
      <w:proofErr w:type="spellStart"/>
      <w:r>
        <w:rPr>
          <w:sz w:val="28"/>
          <w:szCs w:val="28"/>
        </w:rPr>
        <w:t>Абдуллаевич</w:t>
      </w:r>
      <w:proofErr w:type="spellEnd"/>
      <w:r>
        <w:rPr>
          <w:sz w:val="28"/>
          <w:szCs w:val="28"/>
        </w:rPr>
        <w:t>, 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кафедра патологической анатомии с курсом судебной медицины, заведующий.</w:t>
      </w:r>
    </w:p>
    <w:p w:rsidR="005A6EB8" w:rsidRDefault="005A6EB8" w:rsidP="005A6E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Официальные оппоненты:</w:t>
      </w:r>
    </w:p>
    <w:p w:rsidR="005A6EB8" w:rsidRDefault="005A6EB8" w:rsidP="005A6EB8">
      <w:pPr>
        <w:tabs>
          <w:tab w:val="left" w:pos="284"/>
        </w:tabs>
        <w:spacing w:line="360" w:lineRule="auto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b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Хохлова Светлана Викторовна, доктор медицинских наук, федеральное государственное бюджетное учреждение «Национальный медицинский исследовательский центр акушерства, гинекологии и </w:t>
      </w:r>
      <w:proofErr w:type="spellStart"/>
      <w:r>
        <w:rPr>
          <w:color w:val="000000" w:themeColor="text1"/>
          <w:sz w:val="28"/>
          <w:szCs w:val="28"/>
        </w:rPr>
        <w:t>перинатологии</w:t>
      </w:r>
      <w:proofErr w:type="spellEnd"/>
      <w:r>
        <w:rPr>
          <w:color w:val="000000" w:themeColor="text1"/>
          <w:sz w:val="28"/>
          <w:szCs w:val="28"/>
        </w:rPr>
        <w:t xml:space="preserve"> имени академика В.И.  Кулакова» Министерства </w:t>
      </w:r>
      <w:r>
        <w:rPr>
          <w:color w:val="000000" w:themeColor="text1"/>
          <w:sz w:val="28"/>
          <w:szCs w:val="28"/>
        </w:rPr>
        <w:lastRenderedPageBreak/>
        <w:t xml:space="preserve">здравоохранения Российской Федерации, онкологическое отделение противоопухолевой лекарственной терапии Института </w:t>
      </w:r>
      <w:proofErr w:type="spellStart"/>
      <w:r>
        <w:rPr>
          <w:color w:val="000000" w:themeColor="text1"/>
          <w:sz w:val="28"/>
          <w:szCs w:val="28"/>
        </w:rPr>
        <w:t>онкогинекологии</w:t>
      </w:r>
      <w:proofErr w:type="spellEnd"/>
      <w:r>
        <w:rPr>
          <w:color w:val="000000" w:themeColor="text1"/>
          <w:sz w:val="28"/>
          <w:szCs w:val="28"/>
        </w:rPr>
        <w:t xml:space="preserve"> и маммологии, заведующий;</w:t>
      </w:r>
    </w:p>
    <w:p w:rsidR="005A6EB8" w:rsidRDefault="005A6EB8" w:rsidP="005A6EB8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- Петров Семен </w:t>
      </w:r>
      <w:proofErr w:type="spellStart"/>
      <w:r>
        <w:rPr>
          <w:sz w:val="28"/>
          <w:szCs w:val="28"/>
        </w:rPr>
        <w:t>Венидиктович</w:t>
      </w:r>
      <w:proofErr w:type="spellEnd"/>
      <w:r>
        <w:rPr>
          <w:sz w:val="28"/>
          <w:szCs w:val="28"/>
        </w:rPr>
        <w:t>, доктор медицинских наук, профессор,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профессор кафедры общей патологии;</w:t>
      </w:r>
    </w:p>
    <w:p w:rsidR="005A6EB8" w:rsidRDefault="005A6EB8" w:rsidP="005A6EB8">
      <w:pPr>
        <w:tabs>
          <w:tab w:val="left" w:pos="284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- Чердынцева Надежда Викторовна, доктор биологических наук, член-корреспондент Российской академии наук, профессор, научно-исследовательский институт онкологии федерального государственного бюджетного научного учреждения «Томский национальный исследовательский  медицинский  центр Российской академии наук», лаборатория молекулярной онкологии и иммунологии, заведующий.</w:t>
      </w:r>
    </w:p>
    <w:p w:rsidR="005A6EB8" w:rsidRDefault="005A6EB8" w:rsidP="005A6E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Официальные оппоненты дали положительные отзывы на диссертацию. </w:t>
      </w:r>
    </w:p>
    <w:p w:rsidR="005A6EB8" w:rsidRDefault="005A6EB8" w:rsidP="005A6EB8">
      <w:pPr>
        <w:spacing w:line="360" w:lineRule="auto"/>
        <w:ind w:firstLine="708"/>
        <w:jc w:val="both"/>
        <w:rPr>
          <w:rFonts w:cstheme="minorBidi"/>
          <w:sz w:val="28"/>
          <w:szCs w:val="28"/>
        </w:rPr>
      </w:pPr>
      <w:proofErr w:type="gramStart"/>
      <w:r>
        <w:rPr>
          <w:sz w:val="28"/>
          <w:szCs w:val="28"/>
        </w:rPr>
        <w:t>Ведущая организация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федеральное  государственное  бюджетное  учреждение «Российский  научный  центр  радиологии  и  хирургических  технологий  имени академика А.М. </w:t>
      </w:r>
      <w:proofErr w:type="spellStart"/>
      <w:r>
        <w:rPr>
          <w:sz w:val="28"/>
          <w:szCs w:val="28"/>
        </w:rPr>
        <w:t>Гранова</w:t>
      </w:r>
      <w:proofErr w:type="spellEnd"/>
      <w:r>
        <w:rPr>
          <w:sz w:val="28"/>
          <w:szCs w:val="28"/>
        </w:rPr>
        <w:t>» Министерства здравоохранения Российской Федерации, в своем положительном отзыве, подписанном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Винокуровым</w:t>
      </w:r>
      <w:proofErr w:type="spellEnd"/>
      <w:r>
        <w:rPr>
          <w:sz w:val="28"/>
          <w:szCs w:val="28"/>
        </w:rPr>
        <w:t xml:space="preserve"> Владимиром Леонидовичем, доктором медицинских наук, профессором, главным научным сотрудником отдела интервенционной радиологии и оперативной хирургии и </w:t>
      </w:r>
      <w:proofErr w:type="spellStart"/>
      <w:r>
        <w:rPr>
          <w:sz w:val="28"/>
          <w:szCs w:val="28"/>
        </w:rPr>
        <w:t>Маркочевым</w:t>
      </w:r>
      <w:proofErr w:type="spellEnd"/>
      <w:r>
        <w:rPr>
          <w:sz w:val="28"/>
          <w:szCs w:val="28"/>
        </w:rPr>
        <w:t xml:space="preserve"> Анатолием Борисовичем, доктором медицинских наук, врачом-патологоанатомом отделения патологической анатомии указала, что диссертационная работа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Иванцова Александра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Олеговича выполнена на высоком методологическом уровне, является законченной научно-исследовательской работой, в которой решена актуальная проблема онкологии, заключающаяся в установлении клинико-морфологических особенностей опухолей, </w:t>
      </w:r>
      <w:proofErr w:type="spellStart"/>
      <w:r>
        <w:rPr>
          <w:sz w:val="28"/>
          <w:szCs w:val="28"/>
        </w:rPr>
        <w:t>развившихся</w:t>
      </w:r>
      <w:proofErr w:type="spellEnd"/>
      <w:r>
        <w:rPr>
          <w:sz w:val="28"/>
          <w:szCs w:val="28"/>
        </w:rPr>
        <w:t xml:space="preserve"> у носителей мутаций в гене </w:t>
      </w:r>
      <w:r>
        <w:rPr>
          <w:sz w:val="28"/>
          <w:szCs w:val="28"/>
          <w:lang w:val="en-US"/>
        </w:rPr>
        <w:t>BRCA</w:t>
      </w:r>
      <w:r>
        <w:rPr>
          <w:sz w:val="28"/>
          <w:szCs w:val="28"/>
        </w:rPr>
        <w:t xml:space="preserve">1, по своей актуальности, уровню проведенных </w:t>
      </w:r>
      <w:r>
        <w:rPr>
          <w:sz w:val="28"/>
          <w:szCs w:val="28"/>
        </w:rPr>
        <w:lastRenderedPageBreak/>
        <w:t>исследований и значимости полученных результатов представленная диссертационная работа полностью соответствует требованиям ВАК п. 9 «Положения о порядке присуждения ученых степеней» Постановления Правительства Российской Федерации от 24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сентября 2013 № 842 (в редакции Постановления Правительства Российской Федерации №335 от 21.04.2016), предъявляемым к диссертациям на соискание ученой степени доктора наук, а ее автор Иванцов Александр Олегович заслуживает присуждения искомой степени доктора медицинских наук по специальностям: 14.01.12 – онкология, 14.03.02 – патологическая анатомия. </w:t>
      </w:r>
      <w:proofErr w:type="gramEnd"/>
    </w:p>
    <w:p w:rsidR="005A6EB8" w:rsidRDefault="005A6EB8" w:rsidP="005A6EB8">
      <w:pPr>
        <w:spacing w:line="360" w:lineRule="auto"/>
        <w:ind w:firstLine="709"/>
        <w:jc w:val="both"/>
        <w:rPr>
          <w:rStyle w:val="None"/>
          <w:rFonts w:asciiTheme="minorHAnsi" w:hAnsiTheme="minorHAnsi"/>
        </w:rPr>
      </w:pPr>
      <w:r>
        <w:rPr>
          <w:sz w:val="28"/>
          <w:szCs w:val="28"/>
        </w:rPr>
        <w:t>Соискатель имеет 115 научных опубликованных работ, в том числе по теме диссертации опубликована 51 работа, из них в рецензируемых научных изданиях опубликовано 25 работ. Получен патент на изобретение «Способ прогнозирования наследственной предрасположенности к раку молочной железы» №2522501 от 20.07.2014.</w:t>
      </w:r>
    </w:p>
    <w:p w:rsidR="005A6EB8" w:rsidRDefault="005A6EB8" w:rsidP="005A6EB8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szCs w:val="28"/>
        </w:rPr>
        <w:t>Основные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работы</w:t>
      </w:r>
      <w:r>
        <w:rPr>
          <w:sz w:val="28"/>
          <w:szCs w:val="28"/>
          <w:lang w:val="en-US"/>
        </w:rPr>
        <w:t>:</w:t>
      </w:r>
    </w:p>
    <w:p w:rsidR="005A6EB8" w:rsidRDefault="005A6EB8" w:rsidP="005A6E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1.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Gorodnova</w:t>
      </w:r>
      <w:proofErr w:type="spellEnd"/>
      <w:r>
        <w:rPr>
          <w:sz w:val="28"/>
          <w:szCs w:val="28"/>
          <w:lang w:val="en-US"/>
        </w:rPr>
        <w:t xml:space="preserve"> T., </w:t>
      </w:r>
      <w:proofErr w:type="spellStart"/>
      <w:r>
        <w:rPr>
          <w:sz w:val="28"/>
          <w:szCs w:val="28"/>
          <w:lang w:val="en-US"/>
        </w:rPr>
        <w:t>Sokolenko</w:t>
      </w:r>
      <w:proofErr w:type="spellEnd"/>
      <w:r>
        <w:rPr>
          <w:sz w:val="28"/>
          <w:szCs w:val="28"/>
          <w:lang w:val="en-US"/>
        </w:rPr>
        <w:t xml:space="preserve"> A., </w:t>
      </w:r>
      <w:proofErr w:type="spellStart"/>
      <w:r>
        <w:rPr>
          <w:sz w:val="28"/>
          <w:szCs w:val="28"/>
          <w:lang w:val="en-US"/>
        </w:rPr>
        <w:t>Ivantsov</w:t>
      </w:r>
      <w:proofErr w:type="spellEnd"/>
      <w:r>
        <w:rPr>
          <w:sz w:val="28"/>
          <w:szCs w:val="28"/>
          <w:lang w:val="en-US"/>
        </w:rPr>
        <w:t xml:space="preserve"> A., </w:t>
      </w:r>
      <w:proofErr w:type="spellStart"/>
      <w:r>
        <w:rPr>
          <w:sz w:val="28"/>
          <w:szCs w:val="28"/>
          <w:lang w:val="en-US"/>
        </w:rPr>
        <w:t>Iyevleva</w:t>
      </w:r>
      <w:proofErr w:type="spellEnd"/>
      <w:r>
        <w:rPr>
          <w:sz w:val="28"/>
          <w:szCs w:val="28"/>
          <w:lang w:val="en-US"/>
        </w:rPr>
        <w:t xml:space="preserve"> A., </w:t>
      </w:r>
      <w:proofErr w:type="spellStart"/>
      <w:r>
        <w:rPr>
          <w:sz w:val="28"/>
          <w:szCs w:val="28"/>
          <w:lang w:val="en-US"/>
        </w:rPr>
        <w:t>Suspitsin</w:t>
      </w:r>
      <w:proofErr w:type="spellEnd"/>
      <w:r>
        <w:rPr>
          <w:sz w:val="28"/>
          <w:szCs w:val="28"/>
          <w:lang w:val="en-US"/>
        </w:rPr>
        <w:t xml:space="preserve"> E., </w:t>
      </w:r>
      <w:proofErr w:type="spellStart"/>
      <w:r>
        <w:rPr>
          <w:sz w:val="28"/>
          <w:szCs w:val="28"/>
          <w:lang w:val="en-US"/>
        </w:rPr>
        <w:t>Aleksakhina</w:t>
      </w:r>
      <w:proofErr w:type="spellEnd"/>
      <w:r>
        <w:rPr>
          <w:sz w:val="28"/>
          <w:szCs w:val="28"/>
          <w:lang w:val="en-US"/>
        </w:rPr>
        <w:t xml:space="preserve"> S., </w:t>
      </w:r>
      <w:proofErr w:type="spellStart"/>
      <w:r>
        <w:rPr>
          <w:sz w:val="28"/>
          <w:szCs w:val="28"/>
          <w:lang w:val="en-US"/>
        </w:rPr>
        <w:t>Yanus</w:t>
      </w:r>
      <w:proofErr w:type="spellEnd"/>
      <w:r>
        <w:rPr>
          <w:sz w:val="28"/>
          <w:szCs w:val="28"/>
          <w:lang w:val="en-US"/>
        </w:rPr>
        <w:t xml:space="preserve"> G., Togo A., </w:t>
      </w:r>
      <w:proofErr w:type="spellStart"/>
      <w:r>
        <w:rPr>
          <w:sz w:val="28"/>
          <w:szCs w:val="28"/>
          <w:lang w:val="en-US"/>
        </w:rPr>
        <w:t>Maximov</w:t>
      </w:r>
      <w:proofErr w:type="spellEnd"/>
      <w:r>
        <w:rPr>
          <w:sz w:val="28"/>
          <w:szCs w:val="28"/>
          <w:lang w:val="en-US"/>
        </w:rPr>
        <w:t xml:space="preserve"> S., </w:t>
      </w:r>
      <w:proofErr w:type="spellStart"/>
      <w:r>
        <w:rPr>
          <w:sz w:val="28"/>
          <w:szCs w:val="28"/>
          <w:lang w:val="en-US"/>
        </w:rPr>
        <w:t>Imyanitov</w:t>
      </w:r>
      <w:proofErr w:type="spellEnd"/>
      <w:r>
        <w:rPr>
          <w:sz w:val="28"/>
          <w:szCs w:val="28"/>
          <w:lang w:val="en-US"/>
        </w:rPr>
        <w:t xml:space="preserve"> E. High response rates to </w:t>
      </w:r>
      <w:proofErr w:type="spellStart"/>
      <w:r>
        <w:rPr>
          <w:sz w:val="28"/>
          <w:szCs w:val="28"/>
          <w:lang w:val="en-US"/>
        </w:rPr>
        <w:t>neoadjuvant</w:t>
      </w:r>
      <w:proofErr w:type="spellEnd"/>
      <w:r>
        <w:rPr>
          <w:sz w:val="28"/>
          <w:szCs w:val="28"/>
          <w:lang w:val="en-US"/>
        </w:rPr>
        <w:t xml:space="preserve"> platinum-based therapy in ovarian cancer patients carrying germ-line BRCA mutation // Cancer </w:t>
      </w:r>
      <w:proofErr w:type="spellStart"/>
      <w:r>
        <w:rPr>
          <w:sz w:val="28"/>
          <w:szCs w:val="28"/>
          <w:lang w:val="en-US"/>
        </w:rPr>
        <w:t>Lett</w:t>
      </w:r>
      <w:proofErr w:type="spellEnd"/>
      <w:r>
        <w:rPr>
          <w:sz w:val="28"/>
          <w:szCs w:val="28"/>
          <w:lang w:val="en-US"/>
        </w:rPr>
        <w:t xml:space="preserve">. – 2015. – Vol. 369(2). – P. 363-367. </w:t>
      </w:r>
      <w:r>
        <w:rPr>
          <w:sz w:val="28"/>
          <w:szCs w:val="28"/>
        </w:rPr>
        <w:t xml:space="preserve">Авторский вклад 50%. </w:t>
      </w:r>
      <w:r>
        <w:rPr>
          <w:i/>
          <w:sz w:val="28"/>
          <w:szCs w:val="28"/>
        </w:rPr>
        <w:t xml:space="preserve">В статье представлены сведения о высокой степени клинического ответа опухоли на </w:t>
      </w:r>
      <w:proofErr w:type="spellStart"/>
      <w:r>
        <w:rPr>
          <w:i/>
          <w:sz w:val="28"/>
          <w:szCs w:val="28"/>
        </w:rPr>
        <w:t>неоадъювантную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платинасодержащую</w:t>
      </w:r>
      <w:proofErr w:type="spellEnd"/>
      <w:r>
        <w:rPr>
          <w:i/>
          <w:sz w:val="28"/>
          <w:szCs w:val="28"/>
        </w:rPr>
        <w:t xml:space="preserve"> химиотерапию у больных </w:t>
      </w:r>
      <w:r>
        <w:rPr>
          <w:i/>
          <w:sz w:val="28"/>
          <w:szCs w:val="28"/>
          <w:lang w:val="en-US"/>
        </w:rPr>
        <w:t>BRCA</w:t>
      </w:r>
      <w:r>
        <w:rPr>
          <w:i/>
          <w:sz w:val="28"/>
          <w:szCs w:val="28"/>
        </w:rPr>
        <w:t xml:space="preserve">1-ассоциированным раком яичника. </w:t>
      </w:r>
    </w:p>
    <w:p w:rsidR="005A6EB8" w:rsidRDefault="005A6EB8" w:rsidP="005A6E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2.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Sokolenko</w:t>
      </w:r>
      <w:proofErr w:type="spellEnd"/>
      <w:r>
        <w:rPr>
          <w:sz w:val="28"/>
          <w:szCs w:val="28"/>
          <w:lang w:val="en-US"/>
        </w:rPr>
        <w:t xml:space="preserve"> A., </w:t>
      </w:r>
      <w:proofErr w:type="spellStart"/>
      <w:r>
        <w:rPr>
          <w:sz w:val="28"/>
          <w:szCs w:val="28"/>
          <w:lang w:val="en-US"/>
        </w:rPr>
        <w:t>Savonevich</w:t>
      </w:r>
      <w:proofErr w:type="spellEnd"/>
      <w:r>
        <w:rPr>
          <w:sz w:val="28"/>
          <w:szCs w:val="28"/>
          <w:lang w:val="en-US"/>
        </w:rPr>
        <w:t xml:space="preserve"> E., </w:t>
      </w:r>
      <w:proofErr w:type="spellStart"/>
      <w:r>
        <w:rPr>
          <w:sz w:val="28"/>
          <w:szCs w:val="28"/>
          <w:lang w:val="en-US"/>
        </w:rPr>
        <w:t>Ivantsov</w:t>
      </w:r>
      <w:proofErr w:type="spellEnd"/>
      <w:r>
        <w:rPr>
          <w:sz w:val="28"/>
          <w:szCs w:val="28"/>
          <w:lang w:val="en-US"/>
        </w:rPr>
        <w:t xml:space="preserve"> A., </w:t>
      </w:r>
      <w:proofErr w:type="spellStart"/>
      <w:r>
        <w:rPr>
          <w:sz w:val="28"/>
          <w:szCs w:val="28"/>
          <w:lang w:val="en-US"/>
        </w:rPr>
        <w:t>Raskin</w:t>
      </w:r>
      <w:proofErr w:type="spellEnd"/>
      <w:r>
        <w:rPr>
          <w:sz w:val="28"/>
          <w:szCs w:val="28"/>
          <w:lang w:val="en-US"/>
        </w:rPr>
        <w:t xml:space="preserve"> G., </w:t>
      </w:r>
      <w:proofErr w:type="spellStart"/>
      <w:r>
        <w:rPr>
          <w:sz w:val="28"/>
          <w:szCs w:val="28"/>
          <w:lang w:val="en-US"/>
        </w:rPr>
        <w:t>Kuligina</w:t>
      </w:r>
      <w:proofErr w:type="spellEnd"/>
      <w:r>
        <w:rPr>
          <w:sz w:val="28"/>
          <w:szCs w:val="28"/>
          <w:lang w:val="en-US"/>
        </w:rPr>
        <w:t xml:space="preserve"> E., </w:t>
      </w:r>
      <w:proofErr w:type="spellStart"/>
      <w:r>
        <w:rPr>
          <w:sz w:val="28"/>
          <w:szCs w:val="28"/>
          <w:lang w:val="en-US"/>
        </w:rPr>
        <w:t>Gorodnova</w:t>
      </w:r>
      <w:proofErr w:type="spellEnd"/>
      <w:r>
        <w:rPr>
          <w:sz w:val="28"/>
          <w:szCs w:val="28"/>
          <w:lang w:val="en-US"/>
        </w:rPr>
        <w:t xml:space="preserve"> T., </w:t>
      </w:r>
      <w:proofErr w:type="spellStart"/>
      <w:r>
        <w:rPr>
          <w:sz w:val="28"/>
          <w:szCs w:val="28"/>
          <w:lang w:val="en-US"/>
        </w:rPr>
        <w:t>Preobrazhenskaya</w:t>
      </w:r>
      <w:proofErr w:type="spellEnd"/>
      <w:r>
        <w:rPr>
          <w:sz w:val="28"/>
          <w:szCs w:val="28"/>
          <w:lang w:val="en-US"/>
        </w:rPr>
        <w:t xml:space="preserve"> E., </w:t>
      </w:r>
      <w:proofErr w:type="spellStart"/>
      <w:r>
        <w:rPr>
          <w:sz w:val="28"/>
          <w:szCs w:val="28"/>
          <w:lang w:val="en-US"/>
        </w:rPr>
        <w:t>Kleshchov</w:t>
      </w:r>
      <w:proofErr w:type="spellEnd"/>
      <w:r>
        <w:rPr>
          <w:sz w:val="28"/>
          <w:szCs w:val="28"/>
          <w:lang w:val="en-US"/>
        </w:rPr>
        <w:t xml:space="preserve"> M., </w:t>
      </w:r>
      <w:proofErr w:type="spellStart"/>
      <w:r>
        <w:rPr>
          <w:sz w:val="28"/>
          <w:szCs w:val="28"/>
          <w:lang w:val="en-US"/>
        </w:rPr>
        <w:t>Tyurin</w:t>
      </w:r>
      <w:proofErr w:type="spellEnd"/>
      <w:r>
        <w:rPr>
          <w:sz w:val="28"/>
          <w:szCs w:val="28"/>
          <w:lang w:val="en-US"/>
        </w:rPr>
        <w:t xml:space="preserve"> V., </w:t>
      </w:r>
      <w:proofErr w:type="spellStart"/>
      <w:r>
        <w:rPr>
          <w:sz w:val="28"/>
          <w:szCs w:val="28"/>
          <w:lang w:val="en-US"/>
        </w:rPr>
        <w:t>Mukhina</w:t>
      </w:r>
      <w:proofErr w:type="spellEnd"/>
      <w:r>
        <w:rPr>
          <w:sz w:val="28"/>
          <w:szCs w:val="28"/>
          <w:lang w:val="en-US"/>
        </w:rPr>
        <w:t xml:space="preserve"> M., </w:t>
      </w:r>
      <w:proofErr w:type="spellStart"/>
      <w:r>
        <w:rPr>
          <w:sz w:val="28"/>
          <w:szCs w:val="28"/>
          <w:lang w:val="en-US"/>
        </w:rPr>
        <w:t>Kotiv</w:t>
      </w:r>
      <w:proofErr w:type="spellEnd"/>
      <w:r>
        <w:rPr>
          <w:sz w:val="28"/>
          <w:szCs w:val="28"/>
          <w:lang w:val="en-US"/>
        </w:rPr>
        <w:t xml:space="preserve"> K., </w:t>
      </w:r>
      <w:proofErr w:type="spellStart"/>
      <w:r>
        <w:rPr>
          <w:sz w:val="28"/>
          <w:szCs w:val="28"/>
          <w:lang w:val="en-US"/>
        </w:rPr>
        <w:t>Shulga</w:t>
      </w:r>
      <w:proofErr w:type="spellEnd"/>
      <w:r>
        <w:rPr>
          <w:sz w:val="28"/>
          <w:szCs w:val="28"/>
          <w:lang w:val="en-US"/>
        </w:rPr>
        <w:t xml:space="preserve"> A., </w:t>
      </w:r>
      <w:proofErr w:type="spellStart"/>
      <w:r>
        <w:rPr>
          <w:sz w:val="28"/>
          <w:szCs w:val="28"/>
          <w:lang w:val="en-US"/>
        </w:rPr>
        <w:t>Kuznetsov</w:t>
      </w:r>
      <w:proofErr w:type="spellEnd"/>
      <w:r>
        <w:rPr>
          <w:sz w:val="28"/>
          <w:szCs w:val="28"/>
          <w:lang w:val="en-US"/>
        </w:rPr>
        <w:t xml:space="preserve"> S., </w:t>
      </w:r>
      <w:proofErr w:type="spellStart"/>
      <w:r>
        <w:rPr>
          <w:sz w:val="28"/>
          <w:szCs w:val="28"/>
          <w:lang w:val="en-US"/>
        </w:rPr>
        <w:t>Berlev</w:t>
      </w:r>
      <w:proofErr w:type="spellEnd"/>
      <w:r>
        <w:rPr>
          <w:sz w:val="28"/>
          <w:szCs w:val="28"/>
          <w:lang w:val="en-US"/>
        </w:rPr>
        <w:t xml:space="preserve"> I., </w:t>
      </w:r>
      <w:proofErr w:type="spellStart"/>
      <w:r>
        <w:rPr>
          <w:sz w:val="28"/>
          <w:szCs w:val="28"/>
          <w:lang w:val="en-US"/>
        </w:rPr>
        <w:t>Imyanitov</w:t>
      </w:r>
      <w:proofErr w:type="spellEnd"/>
      <w:r>
        <w:rPr>
          <w:sz w:val="28"/>
          <w:szCs w:val="28"/>
          <w:lang w:val="en-US"/>
        </w:rPr>
        <w:t xml:space="preserve"> E. Rapid selection of BRCA1-proficient tumor cells during </w:t>
      </w:r>
      <w:proofErr w:type="spellStart"/>
      <w:r>
        <w:rPr>
          <w:sz w:val="28"/>
          <w:szCs w:val="28"/>
          <w:lang w:val="en-US"/>
        </w:rPr>
        <w:t>neoadjuvant</w:t>
      </w:r>
      <w:proofErr w:type="spellEnd"/>
      <w:r>
        <w:rPr>
          <w:sz w:val="28"/>
          <w:szCs w:val="28"/>
          <w:lang w:val="en-US"/>
        </w:rPr>
        <w:t xml:space="preserve"> therapy for ovarian cancer in BRCA1 mutation carriers // Cancer </w:t>
      </w:r>
      <w:proofErr w:type="spellStart"/>
      <w:r>
        <w:rPr>
          <w:sz w:val="28"/>
          <w:szCs w:val="28"/>
          <w:lang w:val="en-US"/>
        </w:rPr>
        <w:t>Lett</w:t>
      </w:r>
      <w:proofErr w:type="spellEnd"/>
      <w:r>
        <w:rPr>
          <w:sz w:val="28"/>
          <w:szCs w:val="28"/>
          <w:lang w:val="en-US"/>
        </w:rPr>
        <w:t>. – 2017. – Vol. 397</w:t>
      </w:r>
      <w:proofErr w:type="gramStart"/>
      <w:r>
        <w:rPr>
          <w:sz w:val="28"/>
          <w:szCs w:val="28"/>
          <w:lang w:val="en-US"/>
        </w:rPr>
        <w:t>.-</w:t>
      </w:r>
      <w:proofErr w:type="gramEnd"/>
      <w:r>
        <w:rPr>
          <w:sz w:val="28"/>
          <w:szCs w:val="28"/>
          <w:lang w:val="en-US"/>
        </w:rPr>
        <w:t xml:space="preserve"> p. 127-132. </w:t>
      </w:r>
      <w:r>
        <w:rPr>
          <w:sz w:val="28"/>
          <w:szCs w:val="28"/>
        </w:rPr>
        <w:t>Авторский вклад 50%.</w:t>
      </w:r>
      <w:r>
        <w:rPr>
          <w:i/>
          <w:color w:val="000000"/>
          <w:sz w:val="28"/>
          <w:shd w:val="clear" w:color="auto" w:fill="FFFFFF"/>
        </w:rPr>
        <w:t xml:space="preserve"> В публикации приведены установленные результаты быстрой селекции </w:t>
      </w:r>
      <w:proofErr w:type="spellStart"/>
      <w:r>
        <w:rPr>
          <w:i/>
          <w:color w:val="000000"/>
          <w:sz w:val="28"/>
          <w:shd w:val="clear" w:color="auto" w:fill="FFFFFF"/>
        </w:rPr>
        <w:t>профицитных</w:t>
      </w:r>
      <w:proofErr w:type="spellEnd"/>
      <w:r>
        <w:rPr>
          <w:i/>
          <w:color w:val="000000"/>
          <w:sz w:val="28"/>
          <w:shd w:val="clear" w:color="auto" w:fill="FFFFFF"/>
        </w:rPr>
        <w:t xml:space="preserve"> опухолевых клеток в ходе проведения </w:t>
      </w:r>
      <w:proofErr w:type="spellStart"/>
      <w:r>
        <w:rPr>
          <w:i/>
          <w:color w:val="000000"/>
          <w:sz w:val="28"/>
          <w:shd w:val="clear" w:color="auto" w:fill="FFFFFF"/>
        </w:rPr>
        <w:lastRenderedPageBreak/>
        <w:t>неоадъювантной</w:t>
      </w:r>
      <w:proofErr w:type="spellEnd"/>
      <w:r>
        <w:rPr>
          <w:i/>
          <w:color w:val="000000"/>
          <w:sz w:val="28"/>
          <w:shd w:val="clear" w:color="auto" w:fill="FFFFFF"/>
        </w:rPr>
        <w:t xml:space="preserve"> химиотерапии у больных </w:t>
      </w:r>
      <w:r>
        <w:rPr>
          <w:i/>
          <w:color w:val="000000"/>
          <w:sz w:val="28"/>
          <w:shd w:val="clear" w:color="auto" w:fill="FFFFFF"/>
          <w:lang w:val="en-US"/>
        </w:rPr>
        <w:t>BRCA</w:t>
      </w:r>
      <w:r>
        <w:rPr>
          <w:i/>
          <w:color w:val="000000"/>
          <w:sz w:val="28"/>
          <w:shd w:val="clear" w:color="auto" w:fill="FFFFFF"/>
        </w:rPr>
        <w:t xml:space="preserve">1-ассоциированным раком яичника. </w:t>
      </w:r>
    </w:p>
    <w:p w:rsidR="005A6EB8" w:rsidRDefault="005A6EB8" w:rsidP="005A6E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Котив</w:t>
      </w:r>
      <w:proofErr w:type="spellEnd"/>
      <w:r>
        <w:rPr>
          <w:sz w:val="28"/>
          <w:szCs w:val="28"/>
        </w:rPr>
        <w:t xml:space="preserve"> Х., </w:t>
      </w:r>
      <w:proofErr w:type="spellStart"/>
      <w:r>
        <w:rPr>
          <w:sz w:val="28"/>
          <w:szCs w:val="28"/>
        </w:rPr>
        <w:t>Городнова</w:t>
      </w:r>
      <w:proofErr w:type="spellEnd"/>
      <w:r>
        <w:rPr>
          <w:sz w:val="28"/>
          <w:szCs w:val="28"/>
        </w:rPr>
        <w:t xml:space="preserve"> Т., Иванцов А., Иевлева А., Алексахина С., </w:t>
      </w:r>
      <w:proofErr w:type="spellStart"/>
      <w:r>
        <w:rPr>
          <w:sz w:val="28"/>
          <w:szCs w:val="28"/>
        </w:rPr>
        <w:t>Манихас</w:t>
      </w:r>
      <w:proofErr w:type="spellEnd"/>
      <w:r>
        <w:rPr>
          <w:sz w:val="28"/>
          <w:szCs w:val="28"/>
        </w:rPr>
        <w:t xml:space="preserve"> Г., Лисянская А., </w:t>
      </w:r>
      <w:proofErr w:type="spellStart"/>
      <w:r>
        <w:rPr>
          <w:sz w:val="28"/>
          <w:szCs w:val="28"/>
        </w:rPr>
        <w:t>Саломатов</w:t>
      </w:r>
      <w:proofErr w:type="spellEnd"/>
      <w:r>
        <w:rPr>
          <w:sz w:val="28"/>
          <w:szCs w:val="28"/>
        </w:rPr>
        <w:t xml:space="preserve"> Р., </w:t>
      </w:r>
      <w:proofErr w:type="spellStart"/>
      <w:r>
        <w:rPr>
          <w:sz w:val="28"/>
          <w:szCs w:val="28"/>
        </w:rPr>
        <w:t>Шушания</w:t>
      </w:r>
      <w:proofErr w:type="spellEnd"/>
      <w:r>
        <w:rPr>
          <w:sz w:val="28"/>
          <w:szCs w:val="28"/>
        </w:rPr>
        <w:t xml:space="preserve"> М., </w:t>
      </w:r>
      <w:proofErr w:type="spellStart"/>
      <w:r>
        <w:rPr>
          <w:sz w:val="28"/>
          <w:szCs w:val="28"/>
        </w:rPr>
        <w:t>Бороденко</w:t>
      </w:r>
      <w:proofErr w:type="spellEnd"/>
      <w:r>
        <w:rPr>
          <w:sz w:val="28"/>
          <w:szCs w:val="28"/>
        </w:rPr>
        <w:t xml:space="preserve"> М., Роман Л., </w:t>
      </w:r>
      <w:proofErr w:type="spellStart"/>
      <w:r>
        <w:rPr>
          <w:sz w:val="28"/>
          <w:szCs w:val="28"/>
        </w:rPr>
        <w:t>Михайлюк</w:t>
      </w:r>
      <w:proofErr w:type="spellEnd"/>
      <w:r>
        <w:rPr>
          <w:sz w:val="28"/>
          <w:szCs w:val="28"/>
        </w:rPr>
        <w:t xml:space="preserve"> Г., Михеева О., Григорьева Т., </w:t>
      </w:r>
      <w:proofErr w:type="spellStart"/>
      <w:r>
        <w:rPr>
          <w:sz w:val="28"/>
          <w:szCs w:val="28"/>
        </w:rPr>
        <w:t>Берлев</w:t>
      </w:r>
      <w:proofErr w:type="spellEnd"/>
      <w:r>
        <w:rPr>
          <w:sz w:val="28"/>
          <w:szCs w:val="28"/>
        </w:rPr>
        <w:t xml:space="preserve"> И., </w:t>
      </w:r>
      <w:proofErr w:type="spellStart"/>
      <w:r>
        <w:rPr>
          <w:sz w:val="28"/>
          <w:szCs w:val="28"/>
        </w:rPr>
        <w:t>Имянитов</w:t>
      </w:r>
      <w:proofErr w:type="spellEnd"/>
      <w:r>
        <w:rPr>
          <w:sz w:val="28"/>
          <w:szCs w:val="28"/>
        </w:rPr>
        <w:t xml:space="preserve"> Е., Соколенко А. </w:t>
      </w:r>
      <w:proofErr w:type="spellStart"/>
      <w:proofErr w:type="gramStart"/>
      <w:r>
        <w:rPr>
          <w:sz w:val="28"/>
          <w:szCs w:val="28"/>
        </w:rPr>
        <w:t>K</w:t>
      </w:r>
      <w:proofErr w:type="gramEnd"/>
      <w:r>
        <w:rPr>
          <w:sz w:val="28"/>
          <w:szCs w:val="28"/>
        </w:rPr>
        <w:t>линико</w:t>
      </w:r>
      <w:proofErr w:type="spellEnd"/>
      <w:r>
        <w:rPr>
          <w:sz w:val="28"/>
          <w:szCs w:val="28"/>
        </w:rPr>
        <w:t xml:space="preserve">-морфологические особенности наследственного рака яичника // Сибирский онкологический журнал. – 2017. – Т. 16(6). – С. 31-40. Авторский вклад 80%. </w:t>
      </w:r>
      <w:r>
        <w:rPr>
          <w:i/>
          <w:sz w:val="28"/>
        </w:rPr>
        <w:t xml:space="preserve">В статье приведены клинические данные и морфологические особенности строения опухолей больных с </w:t>
      </w:r>
      <w:r>
        <w:rPr>
          <w:i/>
          <w:sz w:val="28"/>
          <w:lang w:val="en-US"/>
        </w:rPr>
        <w:t>BRCA</w:t>
      </w:r>
      <w:r>
        <w:rPr>
          <w:i/>
          <w:sz w:val="28"/>
        </w:rPr>
        <w:t xml:space="preserve">1-ассоциированным раком яичника. </w:t>
      </w:r>
    </w:p>
    <w:p w:rsidR="005A6EB8" w:rsidRDefault="005A6EB8" w:rsidP="005A6E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 xml:space="preserve">Иванцов А., </w:t>
      </w:r>
      <w:proofErr w:type="spellStart"/>
      <w:r>
        <w:rPr>
          <w:sz w:val="28"/>
          <w:szCs w:val="28"/>
        </w:rPr>
        <w:t>Клещёв</w:t>
      </w:r>
      <w:proofErr w:type="spellEnd"/>
      <w:r>
        <w:rPr>
          <w:sz w:val="28"/>
          <w:szCs w:val="28"/>
        </w:rPr>
        <w:t xml:space="preserve"> М., </w:t>
      </w:r>
      <w:proofErr w:type="spellStart"/>
      <w:r>
        <w:rPr>
          <w:sz w:val="28"/>
          <w:szCs w:val="28"/>
        </w:rPr>
        <w:t>Городнова</w:t>
      </w:r>
      <w:proofErr w:type="spellEnd"/>
      <w:r>
        <w:rPr>
          <w:sz w:val="28"/>
          <w:szCs w:val="28"/>
        </w:rPr>
        <w:t xml:space="preserve"> Т., </w:t>
      </w:r>
      <w:proofErr w:type="spellStart"/>
      <w:r>
        <w:rPr>
          <w:sz w:val="28"/>
          <w:szCs w:val="28"/>
        </w:rPr>
        <w:t>Котив</w:t>
      </w:r>
      <w:proofErr w:type="spellEnd"/>
      <w:r>
        <w:rPr>
          <w:sz w:val="28"/>
          <w:szCs w:val="28"/>
        </w:rPr>
        <w:t xml:space="preserve"> Х., </w:t>
      </w:r>
      <w:proofErr w:type="spellStart"/>
      <w:r>
        <w:rPr>
          <w:sz w:val="28"/>
          <w:szCs w:val="28"/>
        </w:rPr>
        <w:t>Имянитов</w:t>
      </w:r>
      <w:proofErr w:type="spellEnd"/>
      <w:r>
        <w:rPr>
          <w:sz w:val="28"/>
          <w:szCs w:val="28"/>
        </w:rPr>
        <w:t xml:space="preserve"> Е., Соколенко А. Прогностическое значение </w:t>
      </w:r>
      <w:proofErr w:type="gramStart"/>
      <w:r>
        <w:rPr>
          <w:sz w:val="28"/>
          <w:szCs w:val="28"/>
        </w:rPr>
        <w:t>оценки морфологического регресса метастазов наследственных опухолей яичника</w:t>
      </w:r>
      <w:proofErr w:type="gramEnd"/>
      <w:r>
        <w:rPr>
          <w:sz w:val="28"/>
          <w:szCs w:val="28"/>
        </w:rPr>
        <w:t xml:space="preserve"> в большой сальник после </w:t>
      </w:r>
      <w:proofErr w:type="spellStart"/>
      <w:r>
        <w:rPr>
          <w:sz w:val="28"/>
          <w:szCs w:val="28"/>
        </w:rPr>
        <w:t>неоадъювантной</w:t>
      </w:r>
      <w:proofErr w:type="spellEnd"/>
      <w:r>
        <w:rPr>
          <w:sz w:val="28"/>
          <w:szCs w:val="28"/>
        </w:rPr>
        <w:t xml:space="preserve"> химиотерапии // Уральский медицинский журнал. – 2018. – № 2. – С. 39-42. Авторский вклад 80%. </w:t>
      </w:r>
      <w:r>
        <w:rPr>
          <w:i/>
          <w:color w:val="000000"/>
          <w:sz w:val="28"/>
          <w:shd w:val="clear" w:color="auto" w:fill="FFFFFF"/>
        </w:rPr>
        <w:t xml:space="preserve">В публикации приведены полученные результаты о длительности </w:t>
      </w:r>
      <w:proofErr w:type="spellStart"/>
      <w:r>
        <w:rPr>
          <w:i/>
          <w:color w:val="000000"/>
          <w:sz w:val="28"/>
          <w:shd w:val="clear" w:color="auto" w:fill="FFFFFF"/>
        </w:rPr>
        <w:t>бесплатинового</w:t>
      </w:r>
      <w:proofErr w:type="spellEnd"/>
      <w:r>
        <w:rPr>
          <w:i/>
          <w:color w:val="000000"/>
          <w:sz w:val="28"/>
          <w:shd w:val="clear" w:color="auto" w:fill="FFFFFF"/>
        </w:rPr>
        <w:t xml:space="preserve"> интервала у больных </w:t>
      </w:r>
      <w:r>
        <w:rPr>
          <w:i/>
          <w:color w:val="000000"/>
          <w:sz w:val="28"/>
          <w:shd w:val="clear" w:color="auto" w:fill="FFFFFF"/>
          <w:lang w:val="en-US"/>
        </w:rPr>
        <w:t>BRCA</w:t>
      </w:r>
      <w:r>
        <w:rPr>
          <w:i/>
          <w:color w:val="000000"/>
          <w:sz w:val="28"/>
          <w:shd w:val="clear" w:color="auto" w:fill="FFFFFF"/>
        </w:rPr>
        <w:t xml:space="preserve">1-ассоциированным раком яичника в зависимости от выраженности морфологического регресса метастазов в большом сальнике после проведения </w:t>
      </w:r>
      <w:proofErr w:type="spellStart"/>
      <w:r>
        <w:rPr>
          <w:i/>
          <w:color w:val="000000"/>
          <w:sz w:val="28"/>
          <w:shd w:val="clear" w:color="auto" w:fill="FFFFFF"/>
        </w:rPr>
        <w:t>неоадъювантной</w:t>
      </w:r>
      <w:proofErr w:type="spellEnd"/>
      <w:r>
        <w:rPr>
          <w:i/>
          <w:color w:val="000000"/>
          <w:sz w:val="28"/>
          <w:shd w:val="clear" w:color="auto" w:fill="FFFFFF"/>
        </w:rPr>
        <w:t xml:space="preserve"> химиотерапии.</w:t>
      </w:r>
    </w:p>
    <w:p w:rsidR="005A6EB8" w:rsidRDefault="005A6EB8" w:rsidP="005A6EB8">
      <w:pPr>
        <w:pStyle w:val="a5"/>
        <w:tabs>
          <w:tab w:val="left" w:pos="6096"/>
        </w:tabs>
        <w:spacing w:line="360" w:lineRule="auto"/>
        <w:ind w:left="538" w:right="28" w:firstLine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автореферат поступило 2 отзыва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5A6EB8" w:rsidRDefault="005A6EB8" w:rsidP="005A6EB8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spacing w:val="-1"/>
          <w:sz w:val="28"/>
          <w:szCs w:val="28"/>
        </w:rPr>
        <w:t>- доктора медицинских наук, профессора Ариэля Бориса Михайловича</w:t>
      </w:r>
      <w:r>
        <w:rPr>
          <w:sz w:val="28"/>
          <w:szCs w:val="28"/>
        </w:rPr>
        <w:t xml:space="preserve">, научного консультанта федерального государственного бюджетного учреждения «Санкт-Петербургский научно-исследовательский институт </w:t>
      </w:r>
      <w:proofErr w:type="spellStart"/>
      <w:r>
        <w:rPr>
          <w:sz w:val="28"/>
          <w:szCs w:val="28"/>
        </w:rPr>
        <w:t>фтизиопульмонологии</w:t>
      </w:r>
      <w:proofErr w:type="spellEnd"/>
      <w:r>
        <w:rPr>
          <w:sz w:val="28"/>
          <w:szCs w:val="28"/>
        </w:rPr>
        <w:t>» Министерства здравоохранения Российской Федерации.</w:t>
      </w:r>
    </w:p>
    <w:p w:rsidR="005A6EB8" w:rsidRDefault="005A6EB8" w:rsidP="005A6EB8">
      <w:pPr>
        <w:pStyle w:val="a5"/>
        <w:tabs>
          <w:tab w:val="left" w:pos="6096"/>
        </w:tabs>
        <w:spacing w:line="360" w:lineRule="auto"/>
        <w:ind w:left="0" w:right="28"/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 доктора медицинских наук</w:t>
      </w:r>
      <w:r>
        <w:rPr>
          <w:rFonts w:ascii="Times New Roman" w:hAnsi="Times New Roman"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Семеновой Анны Борисовны, заведующей лабораторно-диагностической службой Государственного бюджетного учреждения здравоохранения «Челябинский областной клинический центр онкологии и ядерной медицины»</w:t>
      </w:r>
    </w:p>
    <w:p w:rsidR="005A6EB8" w:rsidRDefault="005A6EB8" w:rsidP="005A6EB8">
      <w:pPr>
        <w:spacing w:line="360" w:lineRule="auto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Все отзывы положительные, не содержат замечаний.</w:t>
      </w:r>
    </w:p>
    <w:p w:rsidR="005A6EB8" w:rsidRDefault="005A6EB8" w:rsidP="005A6EB8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Выбор официальных оппонентов обосновывается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организацией в области онкологии. </w:t>
      </w:r>
    </w:p>
    <w:p w:rsidR="005A6EB8" w:rsidRDefault="005A6EB8" w:rsidP="005A6EB8">
      <w:pPr>
        <w:spacing w:line="360" w:lineRule="auto"/>
        <w:ind w:firstLine="709"/>
        <w:jc w:val="both"/>
        <w:rPr>
          <w:color w:val="FF0000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Диссертационный совет отмечает, что выполненные соискателем научные исследования в совокупности можно квалифицировать</w:t>
      </w:r>
      <w:r>
        <w:rPr>
          <w:color w:val="FF0000"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как решение важной научной проблемы, заключающейся в установлении клинико-морфологических особенностей опухолей, </w:t>
      </w:r>
      <w:proofErr w:type="spellStart"/>
      <w:r>
        <w:rPr>
          <w:spacing w:val="-1"/>
          <w:sz w:val="28"/>
          <w:szCs w:val="28"/>
        </w:rPr>
        <w:t>развившихся</w:t>
      </w:r>
      <w:proofErr w:type="spellEnd"/>
      <w:r>
        <w:rPr>
          <w:spacing w:val="-1"/>
          <w:sz w:val="28"/>
          <w:szCs w:val="28"/>
        </w:rPr>
        <w:t xml:space="preserve"> у носителей мутаций в гене </w:t>
      </w:r>
      <w:r>
        <w:rPr>
          <w:spacing w:val="-1"/>
          <w:sz w:val="28"/>
          <w:szCs w:val="28"/>
          <w:lang w:val="en-US"/>
        </w:rPr>
        <w:t>BRCA</w:t>
      </w:r>
      <w:r>
        <w:rPr>
          <w:spacing w:val="-1"/>
          <w:sz w:val="28"/>
          <w:szCs w:val="28"/>
        </w:rPr>
        <w:t xml:space="preserve">1. </w:t>
      </w:r>
    </w:p>
    <w:p w:rsidR="005A6EB8" w:rsidRDefault="005A6EB8" w:rsidP="005A6EB8">
      <w:pPr>
        <w:spacing w:line="360" w:lineRule="auto"/>
        <w:ind w:firstLine="709"/>
        <w:jc w:val="both"/>
        <w:rPr>
          <w:rStyle w:val="None"/>
          <w:rFonts w:asciiTheme="minorHAnsi" w:hAnsiTheme="minorHAnsi" w:cstheme="minorBidi"/>
        </w:rPr>
      </w:pPr>
      <w:r>
        <w:rPr>
          <w:sz w:val="28"/>
          <w:szCs w:val="28"/>
        </w:rPr>
        <w:t xml:space="preserve">На основании выполненного соискателем исследования тест на потерю </w:t>
      </w:r>
      <w:proofErr w:type="spellStart"/>
      <w:r>
        <w:rPr>
          <w:sz w:val="28"/>
          <w:szCs w:val="28"/>
        </w:rPr>
        <w:t>гетерозиготности</w:t>
      </w:r>
      <w:proofErr w:type="spellEnd"/>
      <w:r>
        <w:rPr>
          <w:sz w:val="28"/>
          <w:szCs w:val="28"/>
        </w:rPr>
        <w:t xml:space="preserve"> BRCA1 является эффективным методом подтверждения роли дефектов BRCA1 в патогенезе злокачественного </w:t>
      </w:r>
      <w:r>
        <w:rPr>
          <w:color w:val="000000" w:themeColor="text1"/>
          <w:sz w:val="28"/>
          <w:szCs w:val="28"/>
        </w:rPr>
        <w:t>заболевания.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Получен патент «Способ прогнозирования наследственной предрасположенности к раку молочной железы» №2522501 от 20.07.2014.</w:t>
      </w:r>
    </w:p>
    <w:p w:rsidR="005A6EB8" w:rsidRDefault="005A6EB8" w:rsidP="005A6EB8">
      <w:pPr>
        <w:spacing w:line="360" w:lineRule="auto"/>
        <w:ind w:firstLine="709"/>
        <w:jc w:val="both"/>
        <w:rPr>
          <w:sz w:val="28"/>
        </w:rPr>
      </w:pPr>
      <w:r>
        <w:rPr>
          <w:spacing w:val="-1"/>
          <w:sz w:val="28"/>
          <w:szCs w:val="28"/>
        </w:rPr>
        <w:t>Научно-практическая значимость исследования обоснована тем, что:</w:t>
      </w:r>
      <w:r>
        <w:rPr>
          <w:sz w:val="28"/>
          <w:szCs w:val="28"/>
        </w:rPr>
        <w:t xml:space="preserve"> </w:t>
      </w:r>
    </w:p>
    <w:p w:rsidR="005A6EB8" w:rsidRDefault="005A6EB8" w:rsidP="005A6EB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показано,  что  определение  молекулярного  статуса  гена BRCA1 у пациентов с опухолями молочной железы, яичника, желудка позволяет осуществить селекцию больных для терапии производными платины; </w:t>
      </w:r>
    </w:p>
    <w:p w:rsidR="005A6EB8" w:rsidRDefault="005A6EB8" w:rsidP="005A6EB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продемонстрированы более высокие показатели  продолжительности </w:t>
      </w:r>
      <w:proofErr w:type="spellStart"/>
      <w:r>
        <w:rPr>
          <w:color w:val="000000"/>
          <w:sz w:val="28"/>
          <w:szCs w:val="28"/>
        </w:rPr>
        <w:t>бесплатинового</w:t>
      </w:r>
      <w:proofErr w:type="spellEnd"/>
      <w:r>
        <w:rPr>
          <w:color w:val="000000"/>
          <w:sz w:val="28"/>
          <w:szCs w:val="28"/>
        </w:rPr>
        <w:t xml:space="preserve">  интервала в BRCA1-ассоциированных  опухолей яичника  после  </w:t>
      </w:r>
      <w:proofErr w:type="spellStart"/>
      <w:r>
        <w:rPr>
          <w:color w:val="000000"/>
          <w:sz w:val="28"/>
          <w:szCs w:val="28"/>
        </w:rPr>
        <w:t>неоадъювантной</w:t>
      </w:r>
      <w:proofErr w:type="spellEnd"/>
      <w:r>
        <w:rPr>
          <w:color w:val="000000"/>
          <w:sz w:val="28"/>
          <w:szCs w:val="28"/>
        </w:rPr>
        <w:t xml:space="preserve">  химиотерапии, чем в спорадических опухолях;</w:t>
      </w:r>
    </w:p>
    <w:p w:rsidR="005A6EB8" w:rsidRDefault="005A6EB8" w:rsidP="005A6EB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установлено,  что  степень  выраженности  ответа метастазов большого  сальника  на  </w:t>
      </w:r>
      <w:proofErr w:type="spellStart"/>
      <w:r>
        <w:rPr>
          <w:color w:val="000000"/>
          <w:sz w:val="28"/>
          <w:szCs w:val="28"/>
        </w:rPr>
        <w:t>неоадъювантную</w:t>
      </w:r>
      <w:proofErr w:type="spellEnd"/>
      <w:r>
        <w:rPr>
          <w:color w:val="000000"/>
          <w:sz w:val="28"/>
          <w:szCs w:val="28"/>
        </w:rPr>
        <w:t xml:space="preserve">  химиотерапию  при  BRCA1-ассоциированных опухолях яичника ассоциирована с эффективностью лечения  и  может  использоваться  для  прогнозирования  длительности </w:t>
      </w:r>
      <w:proofErr w:type="spellStart"/>
      <w:r>
        <w:rPr>
          <w:color w:val="000000"/>
          <w:sz w:val="28"/>
          <w:szCs w:val="28"/>
        </w:rPr>
        <w:t>бесплатинового</w:t>
      </w:r>
      <w:proofErr w:type="spellEnd"/>
      <w:r>
        <w:rPr>
          <w:color w:val="000000"/>
          <w:sz w:val="28"/>
          <w:szCs w:val="28"/>
        </w:rPr>
        <w:t xml:space="preserve"> интервала; </w:t>
      </w:r>
    </w:p>
    <w:p w:rsidR="005A6EB8" w:rsidRDefault="005A6EB8" w:rsidP="005A6EB8">
      <w:pPr>
        <w:spacing w:line="360" w:lineRule="auto"/>
        <w:ind w:firstLine="708"/>
        <w:jc w:val="both"/>
        <w:rPr>
          <w:rFonts w:cstheme="minorBid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выявлено, что мутации гена BRCA1 наблюдаются не только в часто встречающихся гистологических вариантах опухолей (инвазивный рак молочной железы, серозный рак яичника высокой степени </w:t>
      </w:r>
      <w:r>
        <w:rPr>
          <w:color w:val="000000"/>
          <w:sz w:val="28"/>
          <w:szCs w:val="28"/>
        </w:rPr>
        <w:lastRenderedPageBreak/>
        <w:t>злокачественности), но и редких разновидностях новообразований (</w:t>
      </w:r>
      <w:proofErr w:type="spellStart"/>
      <w:r>
        <w:rPr>
          <w:color w:val="000000"/>
          <w:sz w:val="28"/>
          <w:szCs w:val="28"/>
        </w:rPr>
        <w:t>карциносаркома</w:t>
      </w:r>
      <w:proofErr w:type="spellEnd"/>
      <w:r>
        <w:rPr>
          <w:color w:val="000000"/>
          <w:sz w:val="28"/>
          <w:szCs w:val="28"/>
        </w:rPr>
        <w:t xml:space="preserve"> молочной железы, нейроэндокринные опухоли), это позволяет расширить клинические показания для молекулярного тестирования BRCA1;</w:t>
      </w:r>
    </w:p>
    <w:p w:rsidR="005A6EB8" w:rsidRDefault="005A6EB8" w:rsidP="005A6EB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показано,  что  уже  после  нескольких  циклов </w:t>
      </w:r>
      <w:proofErr w:type="spellStart"/>
      <w:r>
        <w:rPr>
          <w:color w:val="000000"/>
          <w:sz w:val="28"/>
          <w:szCs w:val="28"/>
        </w:rPr>
        <w:t>неоадъювантной</w:t>
      </w:r>
      <w:proofErr w:type="spellEnd"/>
      <w:r>
        <w:rPr>
          <w:color w:val="000000"/>
          <w:sz w:val="28"/>
          <w:szCs w:val="28"/>
        </w:rPr>
        <w:t xml:space="preserve">  химиотерапии  BRCA1-ассоциированного  рака яичника  происходит  замещение  BRCA1-дефицитных  опухолевых клеток  BRCA1-профицитными  клонами.  Это  наблюдение  может объяснять  низкую  частоту  полных  морфологических  регрессов  и высокий риск рецидива заболевания при карциномах яичника.</w:t>
      </w:r>
    </w:p>
    <w:p w:rsidR="005A6EB8" w:rsidRDefault="005A6EB8" w:rsidP="005A6EB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Впервые  продемонстрировано,  что  </w:t>
      </w:r>
      <w:proofErr w:type="spellStart"/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неоадъювантная</w:t>
      </w:r>
      <w:proofErr w:type="spellEnd"/>
      <w:r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химиотерапия  BRCA1-ассоциированного  рака  яичника  приводит  к быстрой селекции клеток с сохранной функцией гена BRCA1.  </w:t>
      </w:r>
    </w:p>
    <w:p w:rsidR="005A6EB8" w:rsidRDefault="005A6EB8" w:rsidP="005A6EB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Полученные соискателем результаты исследования внедрены и используются в практической и научно-исследовательской работе хирургического отделения опухолей молочной железы, хирургического онкогинекологического отделения, патологоанатомического отделения ФГБУ</w:t>
      </w:r>
      <w:r>
        <w:rPr>
          <w:color w:val="0070C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«НМИЦ онкологии им. Н.Н. Петрова» Минздрава России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Результаты исследования могут быть использованы в практической деятельности онкологических учреждений, в учебном процессе на кафедрах клинической онкологии, патологической анатомии медицинских ВУЗов.</w:t>
      </w:r>
    </w:p>
    <w:p w:rsidR="005A6EB8" w:rsidRDefault="005A6EB8" w:rsidP="005A6EB8">
      <w:pPr>
        <w:pStyle w:val="a5"/>
        <w:tabs>
          <w:tab w:val="left" w:pos="6096"/>
        </w:tabs>
        <w:spacing w:line="360" w:lineRule="auto"/>
        <w:ind w:left="0" w:right="28" w:firstLine="709"/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Оценка достоверности результатов исследования базируется на анализе большого фактического материала (в анализ включены данные о 414 больных раком молочной железы, 158 больных раком яичника, 65 больных раком желудка).</w:t>
      </w:r>
      <w:r>
        <w:rPr>
          <w:rFonts w:ascii="Times New Roman" w:hAnsi="Times New Roman"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Степень достоверности результатов проведенных исследований, выводов и рекомендаций не вызывают сомнений и определяется объемом обработанного материала, адекватным набором оцениваемых показателей, выбором для обработки материала и статистических методов, соответствующих целям и задачам исследования.</w:t>
      </w:r>
      <w:r>
        <w:rPr>
          <w:rFonts w:ascii="Times New Roman" w:hAnsi="Times New Roman"/>
          <w:color w:val="FF0000"/>
          <w:spacing w:val="-1"/>
          <w:sz w:val="28"/>
          <w:szCs w:val="28"/>
        </w:rPr>
        <w:t xml:space="preserve"> </w:t>
      </w:r>
    </w:p>
    <w:p w:rsidR="005A6EB8" w:rsidRDefault="005A6EB8" w:rsidP="005A6EB8">
      <w:pPr>
        <w:pStyle w:val="a5"/>
        <w:tabs>
          <w:tab w:val="left" w:pos="6096"/>
        </w:tabs>
        <w:spacing w:line="360" w:lineRule="auto"/>
        <w:ind w:left="0" w:right="2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Личный вклад автора состоит в выполнении анализа архивного материала, формировании базы данных, обработке клинико-морфологических параметров и обобщении полученных результатов. Непосредственно автором сформулированы цель, задачи и рабочие гипотезы, научно обоснованы выводы и практические рекомендации. Самостоятельно выполнены анализ отечественной и зарубежной литературы в отношении темы диссертационной работы,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морфологические,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иммуногистохимические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исследования, а также статистическая обработка полученных результатов. Молекулярно-генетический анализ гена BRCA1 выполнен совместно с коллективом лаборатории молекулярной онкологии ФГБУ «НМИЦ онкологии им. Н.Н. Петрова» Минздрава России. Участие соискателя в сборе первичного материала и его обработке более 90%, обобщении, анализе и внедрения в практику результатов работы – 100%.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Все научные результаты, представленные в работе соискателем получены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лично.</w:t>
      </w:r>
    </w:p>
    <w:p w:rsidR="005A6EB8" w:rsidRDefault="005A6EB8" w:rsidP="005A6EB8">
      <w:pPr>
        <w:pStyle w:val="a5"/>
        <w:tabs>
          <w:tab w:val="left" w:pos="6096"/>
        </w:tabs>
        <w:spacing w:line="360" w:lineRule="auto"/>
        <w:ind w:left="0" w:right="28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На заседании 25.06.2019 диссертационный совет принял решение присудить Иванцову Александру Олеговичу ученую степень доктора медицинских наук по специальностям: 14.01.12 – онкология, </w:t>
      </w:r>
      <w:r>
        <w:rPr>
          <w:rFonts w:ascii="Times New Roman" w:hAnsi="Times New Roman"/>
          <w:sz w:val="28"/>
          <w:szCs w:val="28"/>
        </w:rPr>
        <w:t>14.03.02 – патологическая анатомия</w:t>
      </w:r>
      <w:r>
        <w:rPr>
          <w:rFonts w:ascii="Times New Roman" w:hAnsi="Times New Roman"/>
          <w:spacing w:val="-1"/>
          <w:sz w:val="28"/>
          <w:szCs w:val="28"/>
        </w:rPr>
        <w:t xml:space="preserve">. </w:t>
      </w:r>
    </w:p>
    <w:p w:rsidR="005A6EB8" w:rsidRDefault="005A6EB8" w:rsidP="005A6EB8">
      <w:pPr>
        <w:pStyle w:val="a5"/>
        <w:tabs>
          <w:tab w:val="left" w:pos="6096"/>
        </w:tabs>
        <w:spacing w:line="360" w:lineRule="auto"/>
        <w:ind w:left="0" w:right="2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При проведении тайного голосования диссертационный совет в количестве – 28 человек, из них докторов наук по специальности 14.01.12 – онкология – 23, по специальности </w:t>
      </w:r>
      <w:r>
        <w:rPr>
          <w:rFonts w:ascii="Times New Roman" w:hAnsi="Times New Roman"/>
          <w:sz w:val="28"/>
          <w:szCs w:val="28"/>
        </w:rPr>
        <w:t xml:space="preserve">14.03.02 – патологическая анатомия </w:t>
      </w:r>
      <w:r>
        <w:rPr>
          <w:rFonts w:ascii="Times New Roman" w:hAnsi="Times New Roman"/>
          <w:spacing w:val="-1"/>
          <w:sz w:val="28"/>
          <w:szCs w:val="28"/>
        </w:rPr>
        <w:t>– 5, участвовавших в заседании, из 33 человек, входящих в состав совета, дополнительно введены на разовую защиту 5 человек, проголосовали: за – 28, против – нет, недействите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 xml:space="preserve">ьных бюллетеней – нет.   </w:t>
      </w:r>
    </w:p>
    <w:p w:rsidR="005A6EB8" w:rsidRDefault="005A6EB8" w:rsidP="005A6EB8">
      <w:pPr>
        <w:tabs>
          <w:tab w:val="left" w:pos="6096"/>
        </w:tabs>
        <w:spacing w:line="360" w:lineRule="auto"/>
        <w:ind w:right="2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Председатель диссертационного совета,</w:t>
      </w:r>
    </w:p>
    <w:p w:rsidR="005A6EB8" w:rsidRDefault="005A6EB8" w:rsidP="005A6EB8">
      <w:pPr>
        <w:tabs>
          <w:tab w:val="left" w:pos="6096"/>
        </w:tabs>
        <w:spacing w:line="360" w:lineRule="auto"/>
        <w:ind w:right="2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доктор медицинских наук, </w:t>
      </w:r>
    </w:p>
    <w:p w:rsidR="005A6EB8" w:rsidRDefault="005A6EB8" w:rsidP="005A6EB8">
      <w:pPr>
        <w:tabs>
          <w:tab w:val="left" w:pos="6096"/>
        </w:tabs>
        <w:spacing w:line="360" w:lineRule="auto"/>
        <w:ind w:right="2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профессор                                                            </w:t>
      </w:r>
      <w:r>
        <w:rPr>
          <w:color w:val="000000"/>
          <w:spacing w:val="-1"/>
          <w:sz w:val="28"/>
          <w:szCs w:val="28"/>
        </w:rPr>
        <w:t>Беляев Алексей Михайлович</w:t>
      </w:r>
    </w:p>
    <w:p w:rsidR="005A6EB8" w:rsidRDefault="005A6EB8" w:rsidP="005A6EB8">
      <w:pPr>
        <w:tabs>
          <w:tab w:val="left" w:pos="6096"/>
        </w:tabs>
        <w:spacing w:line="360" w:lineRule="auto"/>
        <w:ind w:right="28"/>
        <w:jc w:val="both"/>
        <w:rPr>
          <w:spacing w:val="-1"/>
          <w:sz w:val="28"/>
          <w:szCs w:val="28"/>
        </w:rPr>
      </w:pPr>
      <w:bookmarkStart w:id="0" w:name="_GoBack"/>
      <w:bookmarkEnd w:id="0"/>
      <w:r>
        <w:rPr>
          <w:spacing w:val="-1"/>
          <w:sz w:val="28"/>
          <w:szCs w:val="28"/>
        </w:rPr>
        <w:t>Ученый секретарь диссертационного совета,</w:t>
      </w:r>
    </w:p>
    <w:p w:rsidR="005A6EB8" w:rsidRDefault="005A6EB8" w:rsidP="005A6EB8">
      <w:pPr>
        <w:tabs>
          <w:tab w:val="left" w:pos="6096"/>
        </w:tabs>
        <w:spacing w:line="360" w:lineRule="auto"/>
        <w:ind w:right="2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доктор медицинских наук                                 Филатова Лариса Валентиновна </w:t>
      </w:r>
    </w:p>
    <w:p w:rsidR="005A6EB8" w:rsidRDefault="005A6EB8" w:rsidP="005A6EB8">
      <w:pPr>
        <w:tabs>
          <w:tab w:val="left" w:pos="6096"/>
        </w:tabs>
        <w:spacing w:line="360" w:lineRule="auto"/>
        <w:ind w:right="2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25.06.2019</w:t>
      </w:r>
    </w:p>
    <w:p w:rsidR="00E94451" w:rsidRPr="000D1475" w:rsidRDefault="00E94451" w:rsidP="005A6EB8">
      <w:pPr>
        <w:spacing w:line="360" w:lineRule="auto"/>
        <w:jc w:val="both"/>
      </w:pPr>
    </w:p>
    <w:sectPr w:rsidR="00E94451" w:rsidRPr="000D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495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623CC"/>
    <w:multiLevelType w:val="hybridMultilevel"/>
    <w:tmpl w:val="A718E042"/>
    <w:lvl w:ilvl="0" w:tplc="D60287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10A55"/>
    <w:multiLevelType w:val="hybridMultilevel"/>
    <w:tmpl w:val="573C053C"/>
    <w:lvl w:ilvl="0" w:tplc="5798DDF4">
      <w:start w:val="1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DB515D"/>
    <w:multiLevelType w:val="hybridMultilevel"/>
    <w:tmpl w:val="5EF8B9FC"/>
    <w:lvl w:ilvl="0" w:tplc="8C261176">
      <w:start w:val="1"/>
      <w:numFmt w:val="decimal"/>
      <w:lvlText w:val="%1)"/>
      <w:lvlJc w:val="left"/>
      <w:pPr>
        <w:ind w:left="720" w:hanging="360"/>
      </w:pPr>
      <w:rPr>
        <w:rFonts w:cs="font495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0E88"/>
    <w:multiLevelType w:val="hybridMultilevel"/>
    <w:tmpl w:val="2FE27FE6"/>
    <w:lvl w:ilvl="0" w:tplc="85B05B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020676"/>
    <w:multiLevelType w:val="hybridMultilevel"/>
    <w:tmpl w:val="D5C0E33E"/>
    <w:lvl w:ilvl="0" w:tplc="7466F84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99CE14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5AF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A2D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42D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10B4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70C7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884C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AEF2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9A01DA3"/>
    <w:multiLevelType w:val="hybridMultilevel"/>
    <w:tmpl w:val="A91AD962"/>
    <w:lvl w:ilvl="0" w:tplc="85B05B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E731C4F"/>
    <w:multiLevelType w:val="hybridMultilevel"/>
    <w:tmpl w:val="67BE6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97F2E"/>
    <w:multiLevelType w:val="hybridMultilevel"/>
    <w:tmpl w:val="DE6446D6"/>
    <w:lvl w:ilvl="0" w:tplc="85B05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52643"/>
    <w:multiLevelType w:val="hybridMultilevel"/>
    <w:tmpl w:val="397C925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F5"/>
    <w:rsid w:val="000D1475"/>
    <w:rsid w:val="000D4F17"/>
    <w:rsid w:val="000E4D49"/>
    <w:rsid w:val="000F5974"/>
    <w:rsid w:val="00111873"/>
    <w:rsid w:val="00345AAC"/>
    <w:rsid w:val="00346D77"/>
    <w:rsid w:val="004D13F5"/>
    <w:rsid w:val="005A6EB8"/>
    <w:rsid w:val="009A757C"/>
    <w:rsid w:val="00B661DD"/>
    <w:rsid w:val="00E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1"/>
    <w:link w:val="30"/>
    <w:semiHidden/>
    <w:unhideWhenUsed/>
    <w:qFormat/>
    <w:rsid w:val="00346D77"/>
    <w:pPr>
      <w:keepNext/>
      <w:numPr>
        <w:ilvl w:val="2"/>
        <w:numId w:val="7"/>
      </w:numPr>
      <w:pBdr>
        <w:bottom w:val="none" w:sz="0" w:space="0" w:color="auto"/>
      </w:pBdr>
      <w:suppressAutoHyphens/>
      <w:spacing w:before="240" w:after="120" w:line="276" w:lineRule="auto"/>
      <w:contextualSpacing w:val="0"/>
      <w:outlineLvl w:val="2"/>
    </w:pPr>
    <w:rPr>
      <w:rFonts w:ascii="Times New Roman" w:eastAsia="Arial Unicode MS" w:hAnsi="Times New Roman" w:cs="Tahoma"/>
      <w:b/>
      <w:bCs/>
      <w:color w:val="auto"/>
      <w:spacing w:val="0"/>
      <w:kern w:val="0"/>
      <w:sz w:val="28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link w:val="a6"/>
    <w:uiPriority w:val="99"/>
    <w:qFormat/>
    <w:rsid w:val="000D14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1">
    <w:name w:val="Body Text"/>
    <w:basedOn w:val="a"/>
    <w:link w:val="a7"/>
    <w:uiPriority w:val="1"/>
    <w:semiHidden/>
    <w:unhideWhenUsed/>
    <w:qFormat/>
    <w:rsid w:val="000D1475"/>
    <w:pPr>
      <w:widowControl w:val="0"/>
    </w:pPr>
    <w:rPr>
      <w:sz w:val="28"/>
      <w:szCs w:val="28"/>
      <w:lang w:val="en-US" w:eastAsia="en-US"/>
    </w:rPr>
  </w:style>
  <w:style w:type="character" w:customStyle="1" w:styleId="a7">
    <w:name w:val="Основной текст Знак"/>
    <w:basedOn w:val="a2"/>
    <w:link w:val="a1"/>
    <w:uiPriority w:val="99"/>
    <w:semiHidden/>
    <w:rsid w:val="000D147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Абзац списка Знак"/>
    <w:link w:val="a5"/>
    <w:uiPriority w:val="34"/>
    <w:locked/>
    <w:rsid w:val="000D1475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2"/>
    <w:link w:val="20"/>
    <w:uiPriority w:val="99"/>
    <w:locked/>
    <w:rsid w:val="000D14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1475"/>
    <w:pPr>
      <w:widowControl w:val="0"/>
      <w:shd w:val="clear" w:color="auto" w:fill="FFFFFF"/>
      <w:spacing w:line="485" w:lineRule="exact"/>
      <w:ind w:hanging="1"/>
      <w:jc w:val="both"/>
    </w:pPr>
    <w:rPr>
      <w:sz w:val="28"/>
      <w:szCs w:val="28"/>
      <w:lang w:eastAsia="en-US"/>
    </w:rPr>
  </w:style>
  <w:style w:type="character" w:customStyle="1" w:styleId="31">
    <w:name w:val="Основной текст (3)_"/>
    <w:basedOn w:val="a2"/>
    <w:link w:val="32"/>
    <w:uiPriority w:val="99"/>
    <w:locked/>
    <w:rsid w:val="000D14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0D1475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D14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D1475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Typewriter"/>
    <w:uiPriority w:val="99"/>
    <w:rsid w:val="000D1475"/>
    <w:rPr>
      <w:rFonts w:ascii="Courier New" w:hAnsi="Courier New" w:cs="Times New Roman"/>
      <w:sz w:val="20"/>
    </w:rPr>
  </w:style>
  <w:style w:type="character" w:styleId="aa">
    <w:name w:val="Emphasis"/>
    <w:basedOn w:val="a2"/>
    <w:uiPriority w:val="20"/>
    <w:qFormat/>
    <w:rsid w:val="000D1475"/>
    <w:rPr>
      <w:rFonts w:ascii="Times New Roman" w:hAnsi="Times New Roman" w:cs="Times New Roman" w:hint="default"/>
      <w:i/>
      <w:iCs w:val="0"/>
    </w:rPr>
  </w:style>
  <w:style w:type="character" w:styleId="ab">
    <w:name w:val="Strong"/>
    <w:basedOn w:val="a2"/>
    <w:uiPriority w:val="99"/>
    <w:qFormat/>
    <w:rsid w:val="000D1475"/>
    <w:rPr>
      <w:rFonts w:ascii="Times New Roman" w:hAnsi="Times New Roman" w:cs="Times New Roman" w:hint="default"/>
      <w:b/>
      <w:bCs w:val="0"/>
    </w:rPr>
  </w:style>
  <w:style w:type="paragraph" w:styleId="ac">
    <w:name w:val="Normal (Web)"/>
    <w:basedOn w:val="a"/>
    <w:uiPriority w:val="99"/>
    <w:semiHidden/>
    <w:unhideWhenUsed/>
    <w:rsid w:val="000D1475"/>
    <w:rPr>
      <w:rFonts w:ascii="inherit" w:hAnsi="inherit"/>
    </w:rPr>
  </w:style>
  <w:style w:type="character" w:customStyle="1" w:styleId="ad">
    <w:name w:val="Диссер Знак"/>
    <w:link w:val="ae"/>
    <w:locked/>
    <w:rsid w:val="000E4D49"/>
    <w:rPr>
      <w:rFonts w:ascii="Calibri" w:eastAsia="Calibri" w:hAnsi="Calibri"/>
      <w:sz w:val="28"/>
    </w:rPr>
  </w:style>
  <w:style w:type="paragraph" w:customStyle="1" w:styleId="ae">
    <w:name w:val="Диссер"/>
    <w:basedOn w:val="a"/>
    <w:link w:val="ad"/>
    <w:autoRedefine/>
    <w:qFormat/>
    <w:rsid w:val="000E4D49"/>
    <w:pPr>
      <w:spacing w:after="100" w:line="360" w:lineRule="auto"/>
      <w:ind w:firstLine="680"/>
      <w:contextualSpacing/>
      <w:jc w:val="both"/>
    </w:pPr>
    <w:rPr>
      <w:rFonts w:ascii="Calibri" w:eastAsia="Calibri" w:hAnsi="Calibri" w:cstheme="minorBidi"/>
      <w:sz w:val="28"/>
      <w:szCs w:val="22"/>
      <w:lang w:eastAsia="en-US"/>
    </w:rPr>
  </w:style>
  <w:style w:type="character" w:customStyle="1" w:styleId="30">
    <w:name w:val="Заголовок 3 Знак"/>
    <w:basedOn w:val="a2"/>
    <w:link w:val="3"/>
    <w:semiHidden/>
    <w:rsid w:val="00346D77"/>
    <w:rPr>
      <w:rFonts w:ascii="Times New Roman" w:eastAsia="Arial Unicode MS" w:hAnsi="Times New Roman" w:cs="Tahoma"/>
      <w:b/>
      <w:bCs/>
      <w:sz w:val="28"/>
      <w:szCs w:val="28"/>
      <w:lang w:eastAsia="ar-SA"/>
    </w:rPr>
  </w:style>
  <w:style w:type="paragraph" w:customStyle="1" w:styleId="-11">
    <w:name w:val="Цветной список - Акцент 11"/>
    <w:basedOn w:val="a"/>
    <w:rsid w:val="00346D77"/>
    <w:pPr>
      <w:suppressAutoHyphens/>
      <w:spacing w:line="100" w:lineRule="atLeast"/>
      <w:ind w:left="720"/>
    </w:pPr>
    <w:rPr>
      <w:rFonts w:ascii="Cambria" w:eastAsia="MS Mincho" w:hAnsi="Cambria"/>
      <w:lang w:eastAsia="ar-SA"/>
    </w:rPr>
  </w:style>
  <w:style w:type="paragraph" w:styleId="a0">
    <w:name w:val="Title"/>
    <w:basedOn w:val="a"/>
    <w:next w:val="a"/>
    <w:link w:val="af"/>
    <w:uiPriority w:val="10"/>
    <w:qFormat/>
    <w:rsid w:val="00346D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0"/>
    <w:uiPriority w:val="10"/>
    <w:rsid w:val="00346D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TNR1">
    <w:name w:val="14 TNR 1 Знак"/>
    <w:aliases w:val="25 Знак"/>
    <w:link w:val="14TNR10"/>
    <w:locked/>
    <w:rsid w:val="00B661DD"/>
    <w:rPr>
      <w:rFonts w:ascii="Times New Roman" w:hAnsi="Times New Roman" w:cs="Times New Roman"/>
      <w:sz w:val="28"/>
      <w:szCs w:val="28"/>
      <w:lang w:val="x-none"/>
    </w:rPr>
  </w:style>
  <w:style w:type="paragraph" w:customStyle="1" w:styleId="14TNR10">
    <w:name w:val="14 TNR 1"/>
    <w:aliases w:val="25"/>
    <w:basedOn w:val="a"/>
    <w:link w:val="14TNR1"/>
    <w:qFormat/>
    <w:rsid w:val="00B661DD"/>
    <w:pPr>
      <w:spacing w:line="360" w:lineRule="auto"/>
      <w:ind w:firstLine="709"/>
      <w:jc w:val="both"/>
    </w:pPr>
    <w:rPr>
      <w:rFonts w:eastAsiaTheme="minorHAnsi"/>
      <w:sz w:val="28"/>
      <w:szCs w:val="28"/>
      <w:lang w:val="x-none" w:eastAsia="en-US"/>
    </w:rPr>
  </w:style>
  <w:style w:type="character" w:customStyle="1" w:styleId="apple-converted-space">
    <w:name w:val="apple-converted-space"/>
    <w:rsid w:val="00B661DD"/>
  </w:style>
  <w:style w:type="character" w:customStyle="1" w:styleId="None">
    <w:name w:val="None"/>
    <w:rsid w:val="005A6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1"/>
    <w:link w:val="30"/>
    <w:semiHidden/>
    <w:unhideWhenUsed/>
    <w:qFormat/>
    <w:rsid w:val="00346D77"/>
    <w:pPr>
      <w:keepNext/>
      <w:numPr>
        <w:ilvl w:val="2"/>
        <w:numId w:val="7"/>
      </w:numPr>
      <w:pBdr>
        <w:bottom w:val="none" w:sz="0" w:space="0" w:color="auto"/>
      </w:pBdr>
      <w:suppressAutoHyphens/>
      <w:spacing w:before="240" w:after="120" w:line="276" w:lineRule="auto"/>
      <w:contextualSpacing w:val="0"/>
      <w:outlineLvl w:val="2"/>
    </w:pPr>
    <w:rPr>
      <w:rFonts w:ascii="Times New Roman" w:eastAsia="Arial Unicode MS" w:hAnsi="Times New Roman" w:cs="Tahoma"/>
      <w:b/>
      <w:bCs/>
      <w:color w:val="auto"/>
      <w:spacing w:val="0"/>
      <w:kern w:val="0"/>
      <w:sz w:val="28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link w:val="a6"/>
    <w:uiPriority w:val="99"/>
    <w:qFormat/>
    <w:rsid w:val="000D14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1">
    <w:name w:val="Body Text"/>
    <w:basedOn w:val="a"/>
    <w:link w:val="a7"/>
    <w:uiPriority w:val="1"/>
    <w:semiHidden/>
    <w:unhideWhenUsed/>
    <w:qFormat/>
    <w:rsid w:val="000D1475"/>
    <w:pPr>
      <w:widowControl w:val="0"/>
    </w:pPr>
    <w:rPr>
      <w:sz w:val="28"/>
      <w:szCs w:val="28"/>
      <w:lang w:val="en-US" w:eastAsia="en-US"/>
    </w:rPr>
  </w:style>
  <w:style w:type="character" w:customStyle="1" w:styleId="a7">
    <w:name w:val="Основной текст Знак"/>
    <w:basedOn w:val="a2"/>
    <w:link w:val="a1"/>
    <w:uiPriority w:val="99"/>
    <w:semiHidden/>
    <w:rsid w:val="000D147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Абзац списка Знак"/>
    <w:link w:val="a5"/>
    <w:uiPriority w:val="34"/>
    <w:locked/>
    <w:rsid w:val="000D1475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2"/>
    <w:link w:val="20"/>
    <w:uiPriority w:val="99"/>
    <w:locked/>
    <w:rsid w:val="000D14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1475"/>
    <w:pPr>
      <w:widowControl w:val="0"/>
      <w:shd w:val="clear" w:color="auto" w:fill="FFFFFF"/>
      <w:spacing w:line="485" w:lineRule="exact"/>
      <w:ind w:hanging="1"/>
      <w:jc w:val="both"/>
    </w:pPr>
    <w:rPr>
      <w:sz w:val="28"/>
      <w:szCs w:val="28"/>
      <w:lang w:eastAsia="en-US"/>
    </w:rPr>
  </w:style>
  <w:style w:type="character" w:customStyle="1" w:styleId="31">
    <w:name w:val="Основной текст (3)_"/>
    <w:basedOn w:val="a2"/>
    <w:link w:val="32"/>
    <w:uiPriority w:val="99"/>
    <w:locked/>
    <w:rsid w:val="000D14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0D1475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D14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D1475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Typewriter"/>
    <w:uiPriority w:val="99"/>
    <w:rsid w:val="000D1475"/>
    <w:rPr>
      <w:rFonts w:ascii="Courier New" w:hAnsi="Courier New" w:cs="Times New Roman"/>
      <w:sz w:val="20"/>
    </w:rPr>
  </w:style>
  <w:style w:type="character" w:styleId="aa">
    <w:name w:val="Emphasis"/>
    <w:basedOn w:val="a2"/>
    <w:uiPriority w:val="20"/>
    <w:qFormat/>
    <w:rsid w:val="000D1475"/>
    <w:rPr>
      <w:rFonts w:ascii="Times New Roman" w:hAnsi="Times New Roman" w:cs="Times New Roman" w:hint="default"/>
      <w:i/>
      <w:iCs w:val="0"/>
    </w:rPr>
  </w:style>
  <w:style w:type="character" w:styleId="ab">
    <w:name w:val="Strong"/>
    <w:basedOn w:val="a2"/>
    <w:uiPriority w:val="99"/>
    <w:qFormat/>
    <w:rsid w:val="000D1475"/>
    <w:rPr>
      <w:rFonts w:ascii="Times New Roman" w:hAnsi="Times New Roman" w:cs="Times New Roman" w:hint="default"/>
      <w:b/>
      <w:bCs w:val="0"/>
    </w:rPr>
  </w:style>
  <w:style w:type="paragraph" w:styleId="ac">
    <w:name w:val="Normal (Web)"/>
    <w:basedOn w:val="a"/>
    <w:uiPriority w:val="99"/>
    <w:semiHidden/>
    <w:unhideWhenUsed/>
    <w:rsid w:val="000D1475"/>
    <w:rPr>
      <w:rFonts w:ascii="inherit" w:hAnsi="inherit"/>
    </w:rPr>
  </w:style>
  <w:style w:type="character" w:customStyle="1" w:styleId="ad">
    <w:name w:val="Диссер Знак"/>
    <w:link w:val="ae"/>
    <w:locked/>
    <w:rsid w:val="000E4D49"/>
    <w:rPr>
      <w:rFonts w:ascii="Calibri" w:eastAsia="Calibri" w:hAnsi="Calibri"/>
      <w:sz w:val="28"/>
    </w:rPr>
  </w:style>
  <w:style w:type="paragraph" w:customStyle="1" w:styleId="ae">
    <w:name w:val="Диссер"/>
    <w:basedOn w:val="a"/>
    <w:link w:val="ad"/>
    <w:autoRedefine/>
    <w:qFormat/>
    <w:rsid w:val="000E4D49"/>
    <w:pPr>
      <w:spacing w:after="100" w:line="360" w:lineRule="auto"/>
      <w:ind w:firstLine="680"/>
      <w:contextualSpacing/>
      <w:jc w:val="both"/>
    </w:pPr>
    <w:rPr>
      <w:rFonts w:ascii="Calibri" w:eastAsia="Calibri" w:hAnsi="Calibri" w:cstheme="minorBidi"/>
      <w:sz w:val="28"/>
      <w:szCs w:val="22"/>
      <w:lang w:eastAsia="en-US"/>
    </w:rPr>
  </w:style>
  <w:style w:type="character" w:customStyle="1" w:styleId="30">
    <w:name w:val="Заголовок 3 Знак"/>
    <w:basedOn w:val="a2"/>
    <w:link w:val="3"/>
    <w:semiHidden/>
    <w:rsid w:val="00346D77"/>
    <w:rPr>
      <w:rFonts w:ascii="Times New Roman" w:eastAsia="Arial Unicode MS" w:hAnsi="Times New Roman" w:cs="Tahoma"/>
      <w:b/>
      <w:bCs/>
      <w:sz w:val="28"/>
      <w:szCs w:val="28"/>
      <w:lang w:eastAsia="ar-SA"/>
    </w:rPr>
  </w:style>
  <w:style w:type="paragraph" w:customStyle="1" w:styleId="-11">
    <w:name w:val="Цветной список - Акцент 11"/>
    <w:basedOn w:val="a"/>
    <w:rsid w:val="00346D77"/>
    <w:pPr>
      <w:suppressAutoHyphens/>
      <w:spacing w:line="100" w:lineRule="atLeast"/>
      <w:ind w:left="720"/>
    </w:pPr>
    <w:rPr>
      <w:rFonts w:ascii="Cambria" w:eastAsia="MS Mincho" w:hAnsi="Cambria"/>
      <w:lang w:eastAsia="ar-SA"/>
    </w:rPr>
  </w:style>
  <w:style w:type="paragraph" w:styleId="a0">
    <w:name w:val="Title"/>
    <w:basedOn w:val="a"/>
    <w:next w:val="a"/>
    <w:link w:val="af"/>
    <w:uiPriority w:val="10"/>
    <w:qFormat/>
    <w:rsid w:val="00346D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0"/>
    <w:uiPriority w:val="10"/>
    <w:rsid w:val="00346D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TNR1">
    <w:name w:val="14 TNR 1 Знак"/>
    <w:aliases w:val="25 Знак"/>
    <w:link w:val="14TNR10"/>
    <w:locked/>
    <w:rsid w:val="00B661DD"/>
    <w:rPr>
      <w:rFonts w:ascii="Times New Roman" w:hAnsi="Times New Roman" w:cs="Times New Roman"/>
      <w:sz w:val="28"/>
      <w:szCs w:val="28"/>
      <w:lang w:val="x-none"/>
    </w:rPr>
  </w:style>
  <w:style w:type="paragraph" w:customStyle="1" w:styleId="14TNR10">
    <w:name w:val="14 TNR 1"/>
    <w:aliases w:val="25"/>
    <w:basedOn w:val="a"/>
    <w:link w:val="14TNR1"/>
    <w:qFormat/>
    <w:rsid w:val="00B661DD"/>
    <w:pPr>
      <w:spacing w:line="360" w:lineRule="auto"/>
      <w:ind w:firstLine="709"/>
      <w:jc w:val="both"/>
    </w:pPr>
    <w:rPr>
      <w:rFonts w:eastAsiaTheme="minorHAnsi"/>
      <w:sz w:val="28"/>
      <w:szCs w:val="28"/>
      <w:lang w:val="x-none" w:eastAsia="en-US"/>
    </w:rPr>
  </w:style>
  <w:style w:type="character" w:customStyle="1" w:styleId="apple-converted-space">
    <w:name w:val="apple-converted-space"/>
    <w:rsid w:val="00B661DD"/>
  </w:style>
  <w:style w:type="character" w:customStyle="1" w:styleId="None">
    <w:name w:val="None"/>
    <w:rsid w:val="005A6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9</cp:revision>
  <dcterms:created xsi:type="dcterms:W3CDTF">2018-03-15T08:18:00Z</dcterms:created>
  <dcterms:modified xsi:type="dcterms:W3CDTF">2019-07-02T09:12:00Z</dcterms:modified>
</cp:coreProperties>
</file>