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7C5B0F" w:rsidRDefault="00E74043" w:rsidP="008F6555">
      <w:pPr>
        <w:rPr>
          <w:b/>
          <w:sz w:val="32"/>
          <w:szCs w:val="32"/>
        </w:rPr>
      </w:pPr>
      <w:r>
        <w:rPr>
          <w:b/>
          <w:sz w:val="32"/>
          <w:szCs w:val="32"/>
        </w:rPr>
        <w:t xml:space="preserve">                     </w:t>
      </w:r>
      <w:r w:rsidR="00014A75">
        <w:rPr>
          <w:b/>
          <w:sz w:val="32"/>
          <w:szCs w:val="32"/>
        </w:rPr>
        <w:t>Осипов Михаил Анатольевич</w:t>
      </w:r>
      <w:r w:rsidR="008F6555" w:rsidRPr="00C128C3">
        <w:rPr>
          <w:b/>
          <w:sz w:val="32"/>
          <w:szCs w:val="32"/>
        </w:rPr>
        <w:t xml:space="preserve">, </w:t>
      </w:r>
      <w:r w:rsidR="0093114D">
        <w:rPr>
          <w:b/>
          <w:sz w:val="32"/>
          <w:szCs w:val="32"/>
        </w:rPr>
        <w:t xml:space="preserve"> </w:t>
      </w:r>
    </w:p>
    <w:p w:rsidR="008F6555" w:rsidRDefault="007C5B0F" w:rsidP="008F6555">
      <w:pPr>
        <w:rPr>
          <w:b/>
          <w:sz w:val="32"/>
          <w:szCs w:val="32"/>
        </w:rPr>
      </w:pPr>
      <w:r>
        <w:rPr>
          <w:b/>
          <w:sz w:val="32"/>
          <w:szCs w:val="32"/>
        </w:rPr>
        <w:t xml:space="preserve">                       </w:t>
      </w:r>
      <w:r w:rsidR="008F6555" w:rsidRPr="00C128C3">
        <w:rPr>
          <w:b/>
          <w:sz w:val="32"/>
          <w:szCs w:val="32"/>
        </w:rPr>
        <w:t xml:space="preserve">дата защиты </w:t>
      </w:r>
      <w:r w:rsidR="00014A75">
        <w:rPr>
          <w:b/>
          <w:sz w:val="32"/>
          <w:szCs w:val="32"/>
        </w:rPr>
        <w:t>11</w:t>
      </w:r>
      <w:r w:rsidR="000E40C0">
        <w:rPr>
          <w:b/>
          <w:sz w:val="32"/>
          <w:szCs w:val="32"/>
        </w:rPr>
        <w:t>.</w:t>
      </w:r>
      <w:r w:rsidR="00014A75">
        <w:rPr>
          <w:b/>
          <w:sz w:val="32"/>
          <w:szCs w:val="32"/>
        </w:rPr>
        <w:t>12</w:t>
      </w:r>
      <w:r w:rsidR="00E653F5">
        <w:rPr>
          <w:b/>
          <w:sz w:val="32"/>
          <w:szCs w:val="32"/>
        </w:rPr>
        <w:t>.2018</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7C5B0F" w:rsidRDefault="008F6555" w:rsidP="007C5B0F">
      <w:pPr>
        <w:pStyle w:val="a4"/>
        <w:ind w:left="360"/>
        <w:rPr>
          <w:rFonts w:ascii="Times New Roman" w:hAnsi="Times New Roman"/>
          <w:b/>
          <w:sz w:val="28"/>
          <w:szCs w:val="28"/>
        </w:rPr>
      </w:pPr>
      <w:r w:rsidRPr="004D47E3">
        <w:rPr>
          <w:rFonts w:ascii="Times New Roman" w:hAnsi="Times New Roman"/>
          <w:sz w:val="28"/>
          <w:szCs w:val="28"/>
        </w:rPr>
        <w:t xml:space="preserve">Тема диссертации: </w:t>
      </w:r>
      <w:r w:rsidR="00014A75">
        <w:rPr>
          <w:rFonts w:ascii="Times New Roman" w:hAnsi="Times New Roman"/>
          <w:sz w:val="28"/>
          <w:szCs w:val="28"/>
        </w:rPr>
        <w:t>«</w:t>
      </w:r>
      <w:r w:rsidR="00014A75" w:rsidRPr="0041330F">
        <w:rPr>
          <w:rFonts w:ascii="Times New Roman" w:hAnsi="Times New Roman"/>
          <w:sz w:val="28"/>
          <w:szCs w:val="28"/>
        </w:rPr>
        <w:t xml:space="preserve">Клинико-экспериментальное обоснование применения мелатонина и </w:t>
      </w:r>
      <w:proofErr w:type="spellStart"/>
      <w:r w:rsidR="00014A75" w:rsidRPr="0041330F">
        <w:rPr>
          <w:rFonts w:ascii="Times New Roman" w:hAnsi="Times New Roman"/>
          <w:sz w:val="28"/>
          <w:szCs w:val="28"/>
        </w:rPr>
        <w:t>метформина</w:t>
      </w:r>
      <w:proofErr w:type="spellEnd"/>
      <w:r w:rsidR="00014A75" w:rsidRPr="0041330F">
        <w:rPr>
          <w:rFonts w:ascii="Times New Roman" w:hAnsi="Times New Roman"/>
          <w:sz w:val="28"/>
          <w:szCs w:val="28"/>
        </w:rPr>
        <w:t xml:space="preserve"> в комбинации с системной терапией больных раком молочной железы»</w:t>
      </w:r>
    </w:p>
    <w:p w:rsidR="007C5B0F" w:rsidRDefault="007C5B0F" w:rsidP="007C5B0F">
      <w:pPr>
        <w:pStyle w:val="a4"/>
        <w:ind w:left="360"/>
        <w:rPr>
          <w:rFonts w:ascii="Times New Roman" w:hAnsi="Times New Roman"/>
          <w:b/>
          <w:sz w:val="28"/>
          <w:szCs w:val="28"/>
        </w:rPr>
      </w:pPr>
    </w:p>
    <w:p w:rsidR="007C5B0F" w:rsidRDefault="007C5B0F" w:rsidP="007C5B0F">
      <w:pPr>
        <w:pStyle w:val="a4"/>
        <w:ind w:left="360"/>
      </w:pPr>
      <w:r w:rsidRPr="00D11E80">
        <w:rPr>
          <w:rFonts w:ascii="Times New Roman" w:hAnsi="Times New Roman"/>
          <w:sz w:val="28"/>
          <w:szCs w:val="28"/>
        </w:rPr>
        <w:t>по специа</w:t>
      </w:r>
      <w:r w:rsidR="00D11E80" w:rsidRPr="00D11E80">
        <w:rPr>
          <w:rFonts w:ascii="Times New Roman" w:hAnsi="Times New Roman"/>
          <w:sz w:val="28"/>
          <w:szCs w:val="28"/>
        </w:rPr>
        <w:t>льности  14.01.12 – онкология</w:t>
      </w:r>
      <w:r w:rsidRPr="007C5B0F">
        <w:rPr>
          <w:rFonts w:ascii="Times New Roman" w:hAnsi="Times New Roman"/>
          <w:b/>
          <w:sz w:val="28"/>
          <w:szCs w:val="28"/>
        </w:rPr>
        <w:t>.</w:t>
      </w:r>
      <w:r>
        <w:rPr>
          <w:rFonts w:ascii="Times New Roman" w:hAnsi="Times New Roman"/>
          <w:b/>
          <w:sz w:val="24"/>
          <w:szCs w:val="24"/>
        </w:rPr>
        <w:t xml:space="preserve">  </w:t>
      </w:r>
    </w:p>
    <w:p w:rsidR="008F6555" w:rsidRPr="004D47E3" w:rsidRDefault="008F6555" w:rsidP="007C5B0F">
      <w:pPr>
        <w:pStyle w:val="a4"/>
        <w:rPr>
          <w:rFonts w:ascii="Times New Roman" w:hAnsi="Times New Roman"/>
          <w:sz w:val="28"/>
          <w:szCs w:val="28"/>
        </w:rPr>
      </w:pPr>
    </w:p>
    <w:p w:rsidR="008F6555" w:rsidRPr="004C17F3" w:rsidRDefault="008F6555" w:rsidP="004C17F3">
      <w:pPr>
        <w:ind w:left="1044"/>
        <w:rPr>
          <w:sz w:val="28"/>
          <w:szCs w:val="28"/>
        </w:rPr>
      </w:pPr>
      <w:r w:rsidRPr="00E17481">
        <w:rPr>
          <w:sz w:val="28"/>
          <w:szCs w:val="28"/>
        </w:rPr>
        <w:t>При проведении тайного голосования диссе</w:t>
      </w:r>
      <w:r w:rsidR="00014A75">
        <w:rPr>
          <w:sz w:val="28"/>
          <w:szCs w:val="28"/>
        </w:rPr>
        <w:t>ртационный совет в количестве 21</w:t>
      </w:r>
      <w:r w:rsidRPr="00E17481">
        <w:rPr>
          <w:sz w:val="28"/>
          <w:szCs w:val="28"/>
        </w:rPr>
        <w:t xml:space="preserve"> человек</w:t>
      </w:r>
      <w:r w:rsidR="00014A75">
        <w:rPr>
          <w:sz w:val="28"/>
          <w:szCs w:val="28"/>
        </w:rPr>
        <w:t>а</w:t>
      </w:r>
      <w:r w:rsidR="004C17F3">
        <w:rPr>
          <w:sz w:val="28"/>
          <w:szCs w:val="28"/>
        </w:rPr>
        <w:t xml:space="preserve">, </w:t>
      </w:r>
      <w:r w:rsidR="00D11E80">
        <w:rPr>
          <w:sz w:val="28"/>
          <w:szCs w:val="28"/>
        </w:rPr>
        <w:t>все</w:t>
      </w:r>
      <w:r w:rsidR="004D47E3" w:rsidRPr="00E17481">
        <w:rPr>
          <w:sz w:val="28"/>
          <w:szCs w:val="28"/>
        </w:rPr>
        <w:t xml:space="preserve"> </w:t>
      </w:r>
      <w:r w:rsidRPr="00E17481">
        <w:rPr>
          <w:sz w:val="28"/>
          <w:szCs w:val="28"/>
        </w:rPr>
        <w:t xml:space="preserve"> по спе</w:t>
      </w:r>
      <w:r w:rsidR="00E653F5">
        <w:rPr>
          <w:sz w:val="28"/>
          <w:szCs w:val="28"/>
        </w:rPr>
        <w:t>циальности 14.01.12 – онкология</w:t>
      </w:r>
      <w:r w:rsidR="00E17481" w:rsidRPr="004C17F3">
        <w:rPr>
          <w:sz w:val="28"/>
          <w:szCs w:val="28"/>
        </w:rPr>
        <w:t xml:space="preserve">, </w:t>
      </w:r>
      <w:r w:rsidR="007C5B0F">
        <w:rPr>
          <w:sz w:val="28"/>
          <w:szCs w:val="28"/>
        </w:rPr>
        <w:t xml:space="preserve"> </w:t>
      </w:r>
      <w:r w:rsidR="004D47E3" w:rsidRPr="004C17F3">
        <w:rPr>
          <w:sz w:val="28"/>
          <w:szCs w:val="28"/>
        </w:rPr>
        <w:t>участвовавших в заседа</w:t>
      </w:r>
      <w:r w:rsidR="00E17481" w:rsidRPr="004C17F3">
        <w:rPr>
          <w:sz w:val="28"/>
          <w:szCs w:val="28"/>
        </w:rPr>
        <w:t xml:space="preserve">нии из </w:t>
      </w:r>
      <w:r w:rsidR="00D11E80">
        <w:rPr>
          <w:sz w:val="28"/>
          <w:szCs w:val="28"/>
        </w:rPr>
        <w:t>28</w:t>
      </w:r>
      <w:r w:rsidRPr="004C17F3">
        <w:rPr>
          <w:sz w:val="28"/>
          <w:szCs w:val="28"/>
        </w:rPr>
        <w:t xml:space="preserve"> человека, входящих в соста</w:t>
      </w:r>
      <w:r w:rsidR="004D47E3" w:rsidRPr="004C17F3">
        <w:rPr>
          <w:sz w:val="28"/>
          <w:szCs w:val="28"/>
        </w:rPr>
        <w:t>в сов</w:t>
      </w:r>
      <w:r w:rsidR="007C5B0F">
        <w:rPr>
          <w:sz w:val="28"/>
          <w:szCs w:val="28"/>
        </w:rPr>
        <w:t>ета,</w:t>
      </w:r>
      <w:r w:rsidR="00014A75">
        <w:rPr>
          <w:sz w:val="28"/>
          <w:szCs w:val="28"/>
        </w:rPr>
        <w:t xml:space="preserve"> проголосовали: за – 21</w:t>
      </w:r>
      <w:r w:rsidRPr="004C17F3">
        <w:rPr>
          <w:sz w:val="28"/>
          <w:szCs w:val="28"/>
        </w:rPr>
        <w:t>, против - нет,</w:t>
      </w:r>
      <w:r w:rsidR="004D47E3" w:rsidRPr="004C17F3">
        <w:rPr>
          <w:sz w:val="28"/>
          <w:szCs w:val="28"/>
        </w:rPr>
        <w:t xml:space="preserve"> н</w:t>
      </w:r>
      <w:r w:rsidR="000E40C0" w:rsidRPr="004C17F3">
        <w:rPr>
          <w:sz w:val="28"/>
          <w:szCs w:val="28"/>
        </w:rPr>
        <w:t>едействительных бюллетеней – нет</w:t>
      </w:r>
      <w:r w:rsidRPr="004C17F3">
        <w:rPr>
          <w:sz w:val="28"/>
          <w:szCs w:val="28"/>
        </w:rPr>
        <w:t>.</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F0788B"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noProof/>
        </w:rPr>
      </w:pPr>
    </w:p>
    <w:p w:rsidR="007C5B0F" w:rsidRDefault="007C5B0F" w:rsidP="008F6555">
      <w:pPr>
        <w:spacing w:line="360" w:lineRule="auto"/>
        <w:ind w:firstLine="709"/>
        <w:jc w:val="both"/>
        <w:rPr>
          <w:noProof/>
        </w:rPr>
      </w:pPr>
    </w:p>
    <w:p w:rsidR="007C5B0F" w:rsidRDefault="00844CAD" w:rsidP="008F6555">
      <w:pPr>
        <w:spacing w:line="360" w:lineRule="auto"/>
        <w:ind w:firstLine="709"/>
        <w:jc w:val="both"/>
        <w:rPr>
          <w:b/>
          <w:sz w:val="32"/>
          <w:szCs w:val="32"/>
        </w:rPr>
      </w:pPr>
      <w:r w:rsidRPr="00844CAD">
        <w:rPr>
          <w:noProof/>
        </w:rPr>
        <w:lastRenderedPageBreak/>
        <w:t xml:space="preserve">  </w:t>
      </w:r>
      <w:r w:rsidR="00014A75">
        <w:rPr>
          <w:noProof/>
        </w:rPr>
        <w:drawing>
          <wp:inline distT="0" distB="0" distL="0" distR="0" wp14:anchorId="6BEA114C" wp14:editId="4853A13A">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
    <w:p w:rsidR="00F0788B" w:rsidRDefault="00F0788B" w:rsidP="008F6555">
      <w:pPr>
        <w:spacing w:line="360" w:lineRule="auto"/>
        <w:ind w:firstLine="709"/>
        <w:jc w:val="both"/>
        <w:rPr>
          <w:b/>
          <w:sz w:val="32"/>
          <w:szCs w:val="32"/>
        </w:rPr>
      </w:pPr>
    </w:p>
    <w:p w:rsidR="00F0788B" w:rsidRDefault="00F0788B" w:rsidP="008F6555">
      <w:pPr>
        <w:spacing w:line="360" w:lineRule="auto"/>
        <w:ind w:firstLine="709"/>
        <w:jc w:val="both"/>
        <w:rPr>
          <w:b/>
          <w:sz w:val="32"/>
          <w:szCs w:val="32"/>
        </w:rPr>
      </w:pPr>
    </w:p>
    <w:p w:rsidR="008F6555" w:rsidRDefault="008F6555" w:rsidP="008F6555">
      <w:pPr>
        <w:spacing w:line="360" w:lineRule="auto"/>
        <w:ind w:firstLine="709"/>
        <w:jc w:val="both"/>
        <w:rPr>
          <w:noProof/>
        </w:rPr>
      </w:pPr>
      <w:r w:rsidRPr="00656946">
        <w:rPr>
          <w:noProof/>
        </w:rPr>
        <w:t xml:space="preserve">    </w:t>
      </w:r>
      <w:r w:rsidRPr="00071D6D">
        <w:rPr>
          <w:noProof/>
        </w:rPr>
        <w:t xml:space="preserve">  </w:t>
      </w:r>
    </w:p>
    <w:p w:rsidR="008F6555" w:rsidRDefault="008F6555"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8F6555" w:rsidRDefault="008F6555" w:rsidP="008F6555">
      <w:pPr>
        <w:spacing w:line="360" w:lineRule="auto"/>
        <w:ind w:firstLine="709"/>
        <w:jc w:val="both"/>
        <w:rPr>
          <w:b/>
          <w:sz w:val="32"/>
          <w:szCs w:val="32"/>
        </w:rPr>
      </w:pPr>
      <w:r w:rsidRPr="00071D6D">
        <w:rPr>
          <w:noProof/>
        </w:rPr>
        <w:t xml:space="preserve"> </w:t>
      </w:r>
    </w:p>
    <w:p w:rsidR="00014A75" w:rsidRDefault="00014A75" w:rsidP="00014A75">
      <w:pPr>
        <w:spacing w:line="360" w:lineRule="auto"/>
        <w:jc w:val="both"/>
        <w:rPr>
          <w:sz w:val="28"/>
          <w:szCs w:val="28"/>
        </w:rPr>
      </w:pPr>
      <w:r>
        <w:rPr>
          <w:sz w:val="28"/>
          <w:szCs w:val="28"/>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ОСИПОВА МИХАИЛА АНАТОЛЬЕВИЧА</w:t>
      </w:r>
    </w:p>
    <w:p w:rsidR="00014A75" w:rsidRDefault="00014A75" w:rsidP="00014A75">
      <w:pPr>
        <w:spacing w:line="360" w:lineRule="auto"/>
        <w:rPr>
          <w:sz w:val="28"/>
          <w:szCs w:val="28"/>
        </w:rPr>
      </w:pPr>
    </w:p>
    <w:p w:rsidR="00014A75" w:rsidRDefault="00014A75" w:rsidP="00014A75">
      <w:pPr>
        <w:spacing w:line="360" w:lineRule="auto"/>
        <w:jc w:val="center"/>
        <w:rPr>
          <w:sz w:val="28"/>
          <w:szCs w:val="28"/>
        </w:rPr>
      </w:pPr>
      <w:r>
        <w:rPr>
          <w:sz w:val="28"/>
          <w:szCs w:val="28"/>
        </w:rPr>
        <w:t>аттестационное дело №____________</w:t>
      </w:r>
    </w:p>
    <w:p w:rsidR="00014A75" w:rsidRDefault="00014A75" w:rsidP="00014A75">
      <w:pPr>
        <w:spacing w:line="360" w:lineRule="auto"/>
        <w:jc w:val="center"/>
        <w:rPr>
          <w:sz w:val="28"/>
          <w:szCs w:val="28"/>
        </w:rPr>
      </w:pPr>
      <w:r>
        <w:rPr>
          <w:sz w:val="28"/>
          <w:szCs w:val="28"/>
        </w:rPr>
        <w:t>решение диссертационного совета от 11.12.2018 № 34</w:t>
      </w:r>
    </w:p>
    <w:p w:rsidR="00014A75" w:rsidRDefault="00014A75" w:rsidP="00014A75">
      <w:pPr>
        <w:spacing w:line="360" w:lineRule="auto"/>
        <w:jc w:val="center"/>
        <w:rPr>
          <w:sz w:val="28"/>
          <w:szCs w:val="28"/>
        </w:rPr>
      </w:pPr>
    </w:p>
    <w:p w:rsidR="00014A75" w:rsidRDefault="00014A75" w:rsidP="00014A75">
      <w:pPr>
        <w:spacing w:line="360" w:lineRule="auto"/>
        <w:jc w:val="both"/>
        <w:rPr>
          <w:sz w:val="28"/>
          <w:szCs w:val="28"/>
        </w:rPr>
      </w:pPr>
      <w:r>
        <w:rPr>
          <w:sz w:val="28"/>
          <w:szCs w:val="28"/>
        </w:rPr>
        <w:t xml:space="preserve">         О присуждении Осипову Михаилу Анатольевичу, гражданину РФ, ученой степени кандидата медицинских наук.</w:t>
      </w:r>
    </w:p>
    <w:p w:rsidR="00014A75" w:rsidRDefault="00014A75" w:rsidP="00014A75">
      <w:pPr>
        <w:spacing w:line="360" w:lineRule="auto"/>
        <w:jc w:val="both"/>
        <w:rPr>
          <w:sz w:val="28"/>
          <w:szCs w:val="28"/>
        </w:rPr>
      </w:pPr>
      <w:r>
        <w:rPr>
          <w:sz w:val="28"/>
          <w:szCs w:val="28"/>
        </w:rPr>
        <w:t xml:space="preserve">         Диссертация «Клинико-экспериментальное обоснование применения мелатонина и </w:t>
      </w:r>
      <w:proofErr w:type="spellStart"/>
      <w:r>
        <w:rPr>
          <w:sz w:val="28"/>
          <w:szCs w:val="28"/>
        </w:rPr>
        <w:t>метформина</w:t>
      </w:r>
      <w:proofErr w:type="spellEnd"/>
      <w:r>
        <w:rPr>
          <w:sz w:val="28"/>
          <w:szCs w:val="28"/>
        </w:rPr>
        <w:t xml:space="preserve"> в комбинации с системной терапией больных раком молочной железы» по специальности 14.01.12 – онкология, принята к защите 09.10.2018, протокол №27 диссертационным советом</w:t>
      </w:r>
      <w:proofErr w:type="gramStart"/>
      <w:r>
        <w:rPr>
          <w:sz w:val="28"/>
          <w:szCs w:val="28"/>
        </w:rPr>
        <w:t xml:space="preserve">  Д</w:t>
      </w:r>
      <w:proofErr w:type="gramEnd"/>
      <w:r>
        <w:rPr>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z w:val="28"/>
          <w:szCs w:val="28"/>
        </w:rPr>
        <w:t>Приказ №386/</w:t>
      </w:r>
      <w:proofErr w:type="spellStart"/>
      <w:r>
        <w:rPr>
          <w:sz w:val="28"/>
          <w:szCs w:val="28"/>
        </w:rPr>
        <w:t>нк</w:t>
      </w:r>
      <w:proofErr w:type="spellEnd"/>
      <w:r>
        <w:rPr>
          <w:sz w:val="28"/>
          <w:szCs w:val="28"/>
        </w:rPr>
        <w:t xml:space="preserve"> от 27.04.2017)</w:t>
      </w:r>
      <w:proofErr w:type="gramEnd"/>
    </w:p>
    <w:p w:rsidR="00014A75" w:rsidRDefault="00014A75" w:rsidP="00014A75">
      <w:pPr>
        <w:spacing w:line="360" w:lineRule="auto"/>
        <w:jc w:val="both"/>
        <w:rPr>
          <w:sz w:val="28"/>
          <w:szCs w:val="28"/>
        </w:rPr>
      </w:pPr>
      <w:r>
        <w:rPr>
          <w:sz w:val="28"/>
          <w:szCs w:val="28"/>
        </w:rPr>
        <w:t xml:space="preserve">         Соискатель Осипов Михаил Анатольевич, дата рождения 17.06.1984, в 2012 году окончил федеральное государственное бюджетное образовательное учреждение высшего образования «Санкт–Петербургскую государственную педиатрическую медицинскую академию» Министерства здравоохранения Российской Федерации по специальности «Педиатрия». Ординатура по специальности «онкология» в федеральном государственном бюджетном образовательном учреждении высшего образования «Первый Санкт-Петербургский государственный медицинский университет им И.П. </w:t>
      </w:r>
      <w:r>
        <w:rPr>
          <w:sz w:val="28"/>
          <w:szCs w:val="28"/>
        </w:rPr>
        <w:lastRenderedPageBreak/>
        <w:t xml:space="preserve">Павлова» Минздрава России. С 2015 работает в должности врача-онколога отделения химиотерапии дневной стационар государственного бюджетного учреждения здравоохранения «Ленинградский областной онкологический диспансер». В период работы над диссертацией являлся соискателем ФГБУ «НМИЦ онкологии им. Н.Н. Петрова» Минздрава России. Удостоверение № 499 о сдаче кандидатских экзаменов выдано 18.06.2018 в ФГБУ «НМИЦ онкологии им. Н.Н. Петрова» Минздрава России. </w:t>
      </w:r>
    </w:p>
    <w:p w:rsidR="00014A75" w:rsidRDefault="00014A75" w:rsidP="00014A75">
      <w:pPr>
        <w:spacing w:line="360" w:lineRule="auto"/>
        <w:ind w:firstLine="709"/>
        <w:jc w:val="both"/>
        <w:rPr>
          <w:sz w:val="28"/>
          <w:szCs w:val="28"/>
        </w:rPr>
      </w:pPr>
      <w:r>
        <w:rPr>
          <w:sz w:val="28"/>
          <w:szCs w:val="28"/>
        </w:rPr>
        <w:t>Диссертация выполнена в ФГБУ «НМИЦ онкологии им. Н.Н. Петрова» Минздрава России в научном отделе инновационных методов терапевтической онкологии и реабилитации.</w:t>
      </w:r>
    </w:p>
    <w:p w:rsidR="00014A75" w:rsidRDefault="00014A75" w:rsidP="00014A75">
      <w:pPr>
        <w:spacing w:line="360" w:lineRule="auto"/>
        <w:jc w:val="both"/>
        <w:rPr>
          <w:sz w:val="28"/>
          <w:szCs w:val="28"/>
        </w:rPr>
      </w:pPr>
      <w:r>
        <w:rPr>
          <w:sz w:val="28"/>
          <w:szCs w:val="28"/>
        </w:rPr>
        <w:t xml:space="preserve">         Научные руководители: </w:t>
      </w:r>
    </w:p>
    <w:p w:rsidR="00014A75" w:rsidRDefault="00014A75" w:rsidP="00014A75">
      <w:pPr>
        <w:spacing w:line="360" w:lineRule="auto"/>
        <w:jc w:val="both"/>
        <w:rPr>
          <w:sz w:val="28"/>
          <w:szCs w:val="28"/>
        </w:rPr>
      </w:pPr>
      <w:r>
        <w:rPr>
          <w:sz w:val="28"/>
          <w:szCs w:val="28"/>
        </w:rPr>
        <w:t xml:space="preserve">- доктор медицинских наук, доцент </w:t>
      </w:r>
      <w:proofErr w:type="spellStart"/>
      <w:r>
        <w:rPr>
          <w:sz w:val="28"/>
          <w:szCs w:val="28"/>
        </w:rPr>
        <w:t>Семиглазова</w:t>
      </w:r>
      <w:proofErr w:type="spellEnd"/>
      <w:r>
        <w:rPr>
          <w:sz w:val="28"/>
          <w:szCs w:val="28"/>
        </w:rPr>
        <w:t xml:space="preserve"> Татьяна Юрьевна, заведующий отделом – ведущий научный сотрудник научного отдела инновационных методов терапевтической онкологии и реабилитации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w:t>
      </w:r>
    </w:p>
    <w:p w:rsidR="00014A75" w:rsidRDefault="00014A75" w:rsidP="00014A75">
      <w:pPr>
        <w:spacing w:line="360" w:lineRule="auto"/>
        <w:jc w:val="both"/>
        <w:rPr>
          <w:sz w:val="28"/>
          <w:szCs w:val="28"/>
        </w:rPr>
      </w:pPr>
      <w:r>
        <w:rPr>
          <w:sz w:val="28"/>
          <w:szCs w:val="28"/>
        </w:rPr>
        <w:t xml:space="preserve">- доктор медицинских наук, профессор, член-корреспондент РАН Анисимов Владимир Николаевич, </w:t>
      </w:r>
      <w:proofErr w:type="gramStart"/>
      <w:r>
        <w:rPr>
          <w:sz w:val="28"/>
          <w:szCs w:val="28"/>
        </w:rPr>
        <w:t>заведующий</w:t>
      </w:r>
      <w:proofErr w:type="gramEnd"/>
      <w:r>
        <w:rPr>
          <w:sz w:val="28"/>
          <w:szCs w:val="28"/>
        </w:rPr>
        <w:t xml:space="preserve"> научного отдела канцерогенеза и </w:t>
      </w:r>
      <w:proofErr w:type="spellStart"/>
      <w:r>
        <w:rPr>
          <w:sz w:val="28"/>
          <w:szCs w:val="28"/>
        </w:rPr>
        <w:t>онкогеронтологии</w:t>
      </w:r>
      <w:proofErr w:type="spellEnd"/>
      <w:r>
        <w:rPr>
          <w:sz w:val="28"/>
          <w:szCs w:val="28"/>
        </w:rPr>
        <w:t xml:space="preserve">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w:t>
      </w:r>
    </w:p>
    <w:p w:rsidR="00014A75" w:rsidRDefault="00014A75" w:rsidP="00014A75">
      <w:pPr>
        <w:spacing w:line="360" w:lineRule="auto"/>
        <w:jc w:val="both"/>
        <w:rPr>
          <w:sz w:val="28"/>
          <w:szCs w:val="28"/>
        </w:rPr>
      </w:pPr>
      <w:r>
        <w:rPr>
          <w:sz w:val="28"/>
          <w:szCs w:val="28"/>
        </w:rPr>
        <w:t xml:space="preserve">         Официальные оппоненты:</w:t>
      </w:r>
    </w:p>
    <w:p w:rsidR="00014A75" w:rsidRDefault="00014A75" w:rsidP="00014A75">
      <w:pPr>
        <w:spacing w:line="360" w:lineRule="auto"/>
        <w:ind w:firstLine="709"/>
        <w:jc w:val="both"/>
        <w:rPr>
          <w:sz w:val="28"/>
          <w:szCs w:val="28"/>
        </w:rPr>
      </w:pPr>
      <w:r>
        <w:rPr>
          <w:sz w:val="28"/>
          <w:szCs w:val="28"/>
        </w:rPr>
        <w:t xml:space="preserve">- </w:t>
      </w:r>
      <w:proofErr w:type="spellStart"/>
      <w:r>
        <w:rPr>
          <w:sz w:val="28"/>
          <w:szCs w:val="28"/>
        </w:rPr>
        <w:t>Манихас</w:t>
      </w:r>
      <w:proofErr w:type="spellEnd"/>
      <w:r>
        <w:rPr>
          <w:sz w:val="28"/>
          <w:szCs w:val="28"/>
        </w:rPr>
        <w:t xml:space="preserve"> Алексей Георгиевич, доктор медицинских наук, заведующий первым хирургическим отделением Санкт–Петербургского государственного бюджетного учреждения «Городской клинический онкологический диспансер» (СПБГБУЗ «ГКОД»),</w:t>
      </w:r>
    </w:p>
    <w:p w:rsidR="00014A75" w:rsidRDefault="00014A75" w:rsidP="00014A75">
      <w:pPr>
        <w:spacing w:line="360" w:lineRule="auto"/>
        <w:ind w:firstLine="709"/>
        <w:jc w:val="both"/>
        <w:rPr>
          <w:sz w:val="28"/>
          <w:szCs w:val="28"/>
        </w:rPr>
      </w:pPr>
      <w:r>
        <w:rPr>
          <w:sz w:val="28"/>
          <w:szCs w:val="28"/>
        </w:rPr>
        <w:t xml:space="preserve">- </w:t>
      </w:r>
      <w:proofErr w:type="spellStart"/>
      <w:r>
        <w:rPr>
          <w:sz w:val="28"/>
          <w:szCs w:val="28"/>
        </w:rPr>
        <w:t>Шихлярова</w:t>
      </w:r>
      <w:proofErr w:type="spellEnd"/>
      <w:r>
        <w:rPr>
          <w:sz w:val="28"/>
          <w:szCs w:val="28"/>
        </w:rPr>
        <w:t xml:space="preserve"> Алла Ивановна, доктор биологических наук, профессор, руководитель испытательного лабораторного центра федерального государственного бюджетного учреждения «Ростовский научно-</w:t>
      </w:r>
      <w:r>
        <w:rPr>
          <w:sz w:val="28"/>
          <w:szCs w:val="28"/>
        </w:rPr>
        <w:lastRenderedPageBreak/>
        <w:t>исследовательский онкологический институт» Министерства здравоохранения Российской Федерации</w:t>
      </w:r>
    </w:p>
    <w:p w:rsidR="00014A75" w:rsidRDefault="00014A75" w:rsidP="00014A75">
      <w:pPr>
        <w:spacing w:line="360" w:lineRule="auto"/>
        <w:jc w:val="both"/>
        <w:rPr>
          <w:sz w:val="28"/>
          <w:szCs w:val="28"/>
        </w:rPr>
      </w:pPr>
      <w:r>
        <w:rPr>
          <w:sz w:val="28"/>
          <w:szCs w:val="28"/>
        </w:rPr>
        <w:t xml:space="preserve">         Официальные оппоненты дали положительные отзывы на диссертацию. </w:t>
      </w:r>
    </w:p>
    <w:p w:rsidR="00014A75" w:rsidRDefault="00014A75" w:rsidP="00014A75">
      <w:pPr>
        <w:spacing w:line="360" w:lineRule="auto"/>
        <w:jc w:val="both"/>
        <w:rPr>
          <w:sz w:val="28"/>
          <w:szCs w:val="28"/>
        </w:rPr>
      </w:pPr>
      <w:r>
        <w:rPr>
          <w:sz w:val="28"/>
          <w:szCs w:val="28"/>
        </w:rPr>
        <w:t xml:space="preserve">         </w:t>
      </w:r>
      <w:proofErr w:type="gramStart"/>
      <w:r>
        <w:rPr>
          <w:sz w:val="28"/>
          <w:szCs w:val="28"/>
        </w:rPr>
        <w:t>Ведущая организация 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 в своем положительном отзыве, подписанным Слонимской Еленой Михайловной, доктором медицинских наук,  профессором, заведующим отделением общей онкологии, указала, что представленная диссертационная работа является самостоятельной, научно-квалификационной, содержит решение важной для современной онкологии задачи по улучшению результатов лечения пациентов с местно-распространенным раком молочной железы, по своей</w:t>
      </w:r>
      <w:proofErr w:type="gramEnd"/>
      <w:r>
        <w:rPr>
          <w:sz w:val="28"/>
          <w:szCs w:val="28"/>
        </w:rPr>
        <w:t xml:space="preserve"> актуальности, научной новизне, теоретической и практической значимости полученных </w:t>
      </w:r>
      <w:proofErr w:type="gramStart"/>
      <w:r>
        <w:rPr>
          <w:sz w:val="28"/>
          <w:szCs w:val="28"/>
        </w:rPr>
        <w:t>результатов</w:t>
      </w:r>
      <w:proofErr w:type="gramEnd"/>
      <w:r>
        <w:rPr>
          <w:sz w:val="28"/>
          <w:szCs w:val="28"/>
        </w:rPr>
        <w:t xml:space="preserve"> представленная работа соответствует требованиям п. 9 «Положения о порядке присуждения ученых степеней», от 24.09.2013 № 842 (с изменениями от 21.04.2016 №335 и от 02.08.2016 №748), утвержденного Постановлением Правительства Российской Федерации, предъявляемым к диссертациям на соискание ученой степени кандидата медицинских наук, а соискатель заслуживает присуждения искомой степени по специальности 14.01.12 – онкология. </w:t>
      </w:r>
    </w:p>
    <w:p w:rsidR="00014A75" w:rsidRDefault="00014A75" w:rsidP="00014A75">
      <w:pPr>
        <w:spacing w:line="360" w:lineRule="auto"/>
        <w:jc w:val="both"/>
        <w:rPr>
          <w:sz w:val="28"/>
          <w:szCs w:val="28"/>
        </w:rPr>
      </w:pPr>
      <w:r>
        <w:rPr>
          <w:sz w:val="28"/>
          <w:szCs w:val="28"/>
        </w:rPr>
        <w:t xml:space="preserve">         Соискатель имеет 13 опубликованных работ, в том числе по теме диссертации опубликовано 8 работ, из них в рецензируемых научных журналах опубликовано 5 работ.</w:t>
      </w:r>
    </w:p>
    <w:p w:rsidR="00014A75" w:rsidRDefault="00014A75" w:rsidP="00014A75">
      <w:pPr>
        <w:spacing w:line="360" w:lineRule="auto"/>
        <w:ind w:firstLine="709"/>
        <w:jc w:val="both"/>
        <w:rPr>
          <w:sz w:val="28"/>
          <w:szCs w:val="28"/>
        </w:rPr>
      </w:pPr>
      <w:r>
        <w:rPr>
          <w:sz w:val="28"/>
          <w:szCs w:val="28"/>
        </w:rPr>
        <w:t>Основные работы:</w:t>
      </w:r>
    </w:p>
    <w:p w:rsidR="00014A75" w:rsidRDefault="00014A75" w:rsidP="00014A75">
      <w:pPr>
        <w:tabs>
          <w:tab w:val="num" w:pos="142"/>
          <w:tab w:val="left" w:pos="6096"/>
        </w:tabs>
        <w:spacing w:line="360" w:lineRule="auto"/>
        <w:ind w:right="28" w:firstLine="709"/>
        <w:jc w:val="both"/>
        <w:rPr>
          <w:rFonts w:cstheme="minorBidi"/>
          <w:i/>
          <w:sz w:val="28"/>
          <w:szCs w:val="28"/>
        </w:rPr>
      </w:pPr>
      <w:r>
        <w:rPr>
          <w:sz w:val="28"/>
          <w:szCs w:val="28"/>
        </w:rPr>
        <w:t xml:space="preserve">1. В.Н. Анисимов, И.Г. Попович, П.А. </w:t>
      </w:r>
      <w:proofErr w:type="spellStart"/>
      <w:r>
        <w:rPr>
          <w:sz w:val="28"/>
          <w:szCs w:val="28"/>
        </w:rPr>
        <w:t>Егормин</w:t>
      </w:r>
      <w:proofErr w:type="spellEnd"/>
      <w:r>
        <w:rPr>
          <w:sz w:val="28"/>
          <w:szCs w:val="28"/>
        </w:rPr>
        <w:t xml:space="preserve">, М.Л. </w:t>
      </w:r>
      <w:proofErr w:type="spellStart"/>
      <w:r>
        <w:rPr>
          <w:sz w:val="28"/>
          <w:szCs w:val="28"/>
        </w:rPr>
        <w:t>Тындык</w:t>
      </w:r>
      <w:proofErr w:type="spellEnd"/>
      <w:r>
        <w:rPr>
          <w:sz w:val="28"/>
          <w:szCs w:val="28"/>
        </w:rPr>
        <w:t xml:space="preserve">, М.Н. Юрова, М.А. Осипов Перспективы применения антидиабетических </w:t>
      </w:r>
      <w:proofErr w:type="spellStart"/>
      <w:r>
        <w:rPr>
          <w:sz w:val="28"/>
          <w:szCs w:val="28"/>
        </w:rPr>
        <w:t>бигуанидов</w:t>
      </w:r>
      <w:proofErr w:type="spellEnd"/>
      <w:r>
        <w:rPr>
          <w:sz w:val="28"/>
          <w:szCs w:val="28"/>
        </w:rPr>
        <w:t xml:space="preserve"> для профилактики и лечения рака: результаты доклинических исследований // </w:t>
      </w:r>
      <w:proofErr w:type="spellStart"/>
      <w:r>
        <w:rPr>
          <w:sz w:val="28"/>
          <w:szCs w:val="28"/>
        </w:rPr>
        <w:t>Вопр</w:t>
      </w:r>
      <w:proofErr w:type="spellEnd"/>
      <w:r>
        <w:rPr>
          <w:sz w:val="28"/>
          <w:szCs w:val="28"/>
        </w:rPr>
        <w:t xml:space="preserve">. Онкологии. – 2016. – Т. 62, № 2. – С. 234-245. </w:t>
      </w:r>
      <w:r>
        <w:rPr>
          <w:i/>
          <w:color w:val="000000" w:themeColor="text1"/>
          <w:sz w:val="28"/>
          <w:szCs w:val="28"/>
        </w:rPr>
        <w:t>Авторский вклад 80 %.</w:t>
      </w:r>
      <w:r>
        <w:rPr>
          <w:color w:val="000000" w:themeColor="text1"/>
          <w:sz w:val="28"/>
          <w:szCs w:val="28"/>
        </w:rPr>
        <w:t xml:space="preserve"> </w:t>
      </w:r>
      <w:r>
        <w:rPr>
          <w:i/>
          <w:sz w:val="28"/>
          <w:szCs w:val="28"/>
        </w:rPr>
        <w:t xml:space="preserve">В статье освещены основные механизмы действия </w:t>
      </w:r>
      <w:proofErr w:type="spellStart"/>
      <w:r>
        <w:rPr>
          <w:i/>
          <w:sz w:val="28"/>
          <w:szCs w:val="28"/>
        </w:rPr>
        <w:lastRenderedPageBreak/>
        <w:t>бигуанидов</w:t>
      </w:r>
      <w:proofErr w:type="spellEnd"/>
      <w:r>
        <w:rPr>
          <w:i/>
          <w:sz w:val="28"/>
          <w:szCs w:val="28"/>
        </w:rPr>
        <w:t xml:space="preserve"> и результаты доклинических исследований противоопухолевого эффекта </w:t>
      </w:r>
      <w:proofErr w:type="spellStart"/>
      <w:r>
        <w:rPr>
          <w:i/>
          <w:sz w:val="28"/>
          <w:szCs w:val="28"/>
        </w:rPr>
        <w:t>метформина</w:t>
      </w:r>
      <w:proofErr w:type="spellEnd"/>
    </w:p>
    <w:p w:rsidR="00014A75" w:rsidRDefault="00014A75" w:rsidP="00014A75">
      <w:pPr>
        <w:tabs>
          <w:tab w:val="num" w:pos="142"/>
          <w:tab w:val="left" w:pos="6096"/>
        </w:tabs>
        <w:spacing w:line="360" w:lineRule="auto"/>
        <w:ind w:right="28" w:firstLine="709"/>
        <w:jc w:val="both"/>
        <w:rPr>
          <w:i/>
          <w:sz w:val="28"/>
          <w:szCs w:val="28"/>
        </w:rPr>
      </w:pPr>
      <w:r>
        <w:rPr>
          <w:sz w:val="28"/>
          <w:szCs w:val="28"/>
        </w:rPr>
        <w:t xml:space="preserve">2. М.А. Осипов, В.Н. Анисимов, И.Г. Попович, Т.Ю. </w:t>
      </w:r>
      <w:proofErr w:type="spellStart"/>
      <w:r>
        <w:rPr>
          <w:sz w:val="28"/>
          <w:szCs w:val="28"/>
        </w:rPr>
        <w:t>Семиглазова</w:t>
      </w:r>
      <w:proofErr w:type="spellEnd"/>
      <w:r>
        <w:rPr>
          <w:sz w:val="28"/>
          <w:szCs w:val="28"/>
        </w:rPr>
        <w:t xml:space="preserve"> Мелатонин усиливает противоопухолевый эффект </w:t>
      </w:r>
      <w:proofErr w:type="spellStart"/>
      <w:r>
        <w:rPr>
          <w:sz w:val="28"/>
          <w:szCs w:val="28"/>
        </w:rPr>
        <w:t>доксорубицина</w:t>
      </w:r>
      <w:proofErr w:type="spellEnd"/>
      <w:r>
        <w:rPr>
          <w:sz w:val="28"/>
          <w:szCs w:val="28"/>
        </w:rPr>
        <w:t xml:space="preserve"> на модели перевиваемой опухоли Эрлиха у самок мышей SHR // </w:t>
      </w:r>
      <w:proofErr w:type="spellStart"/>
      <w:r>
        <w:rPr>
          <w:sz w:val="28"/>
          <w:szCs w:val="28"/>
        </w:rPr>
        <w:t>Вопр</w:t>
      </w:r>
      <w:proofErr w:type="spellEnd"/>
      <w:r>
        <w:rPr>
          <w:sz w:val="28"/>
          <w:szCs w:val="28"/>
        </w:rPr>
        <w:t xml:space="preserve">. Онкологии. – 2016. – Т. 62, № 1. –   С. 146-149. </w:t>
      </w:r>
      <w:r>
        <w:rPr>
          <w:i/>
          <w:sz w:val="28"/>
          <w:szCs w:val="28"/>
        </w:rPr>
        <w:t>Авторский вклад 90</w:t>
      </w:r>
      <w:r>
        <w:rPr>
          <w:i/>
          <w:color w:val="000000" w:themeColor="text1"/>
          <w:sz w:val="28"/>
          <w:szCs w:val="28"/>
        </w:rPr>
        <w:t>%.</w:t>
      </w:r>
      <w:r>
        <w:rPr>
          <w:i/>
          <w:sz w:val="28"/>
          <w:szCs w:val="28"/>
        </w:rPr>
        <w:t xml:space="preserve"> В статье </w:t>
      </w:r>
      <w:r>
        <w:rPr>
          <w:i/>
          <w:color w:val="000000" w:themeColor="text1"/>
          <w:sz w:val="28"/>
          <w:szCs w:val="28"/>
        </w:rPr>
        <w:t>доложены</w:t>
      </w:r>
      <w:r>
        <w:rPr>
          <w:i/>
          <w:sz w:val="28"/>
          <w:szCs w:val="28"/>
        </w:rPr>
        <w:t xml:space="preserve"> результаты опыта по противоопухолевой активности мелатонина в сочетании с </w:t>
      </w:r>
      <w:proofErr w:type="spellStart"/>
      <w:r>
        <w:rPr>
          <w:i/>
          <w:sz w:val="28"/>
          <w:szCs w:val="28"/>
        </w:rPr>
        <w:t>доксорубицином</w:t>
      </w:r>
      <w:proofErr w:type="spellEnd"/>
      <w:r>
        <w:rPr>
          <w:i/>
          <w:sz w:val="28"/>
          <w:szCs w:val="28"/>
        </w:rPr>
        <w:t xml:space="preserve"> – результаты </w:t>
      </w:r>
      <w:r>
        <w:rPr>
          <w:i/>
          <w:color w:val="000000" w:themeColor="text1"/>
          <w:sz w:val="28"/>
          <w:szCs w:val="28"/>
        </w:rPr>
        <w:t>собственного</w:t>
      </w:r>
      <w:r>
        <w:rPr>
          <w:i/>
          <w:sz w:val="28"/>
          <w:szCs w:val="28"/>
        </w:rPr>
        <w:t xml:space="preserve"> исследования автора</w:t>
      </w:r>
    </w:p>
    <w:p w:rsidR="00014A75" w:rsidRDefault="00014A75" w:rsidP="00014A75">
      <w:pPr>
        <w:tabs>
          <w:tab w:val="num" w:pos="142"/>
          <w:tab w:val="left" w:pos="6096"/>
        </w:tabs>
        <w:spacing w:line="360" w:lineRule="auto"/>
        <w:ind w:right="28" w:firstLine="709"/>
        <w:jc w:val="both"/>
        <w:rPr>
          <w:i/>
          <w:sz w:val="28"/>
          <w:szCs w:val="28"/>
        </w:rPr>
      </w:pPr>
      <w:r>
        <w:rPr>
          <w:sz w:val="28"/>
          <w:szCs w:val="28"/>
        </w:rPr>
        <w:t xml:space="preserve">3. Т.Ю. </w:t>
      </w:r>
      <w:proofErr w:type="spellStart"/>
      <w:r>
        <w:rPr>
          <w:sz w:val="28"/>
          <w:szCs w:val="28"/>
        </w:rPr>
        <w:t>Семиглазова</w:t>
      </w:r>
      <w:proofErr w:type="spellEnd"/>
      <w:r>
        <w:rPr>
          <w:sz w:val="28"/>
          <w:szCs w:val="28"/>
        </w:rPr>
        <w:t xml:space="preserve">, М.А. Осипов, А.В. Новик, В.В. Клименко, В.Н. Анисимов Перспективы использования мелатонина в клинической онкологии // Злокачественные опухоли. – 2016. – № 4. – С. 21-29. </w:t>
      </w:r>
      <w:r>
        <w:rPr>
          <w:i/>
          <w:color w:val="000000" w:themeColor="text1"/>
          <w:sz w:val="28"/>
          <w:szCs w:val="28"/>
        </w:rPr>
        <w:t>Авторский вклад 80%.</w:t>
      </w:r>
      <w:r>
        <w:rPr>
          <w:sz w:val="28"/>
          <w:szCs w:val="28"/>
        </w:rPr>
        <w:t xml:space="preserve"> </w:t>
      </w:r>
      <w:r>
        <w:rPr>
          <w:i/>
          <w:sz w:val="28"/>
          <w:szCs w:val="28"/>
        </w:rPr>
        <w:t xml:space="preserve">В статье совершен обзор клинических исследований по применению мелатонина в </w:t>
      </w:r>
      <w:proofErr w:type="spellStart"/>
      <w:r>
        <w:rPr>
          <w:i/>
          <w:sz w:val="28"/>
          <w:szCs w:val="28"/>
        </w:rPr>
        <w:t>монотерапии</w:t>
      </w:r>
      <w:proofErr w:type="spellEnd"/>
      <w:r>
        <w:rPr>
          <w:i/>
          <w:sz w:val="28"/>
          <w:szCs w:val="28"/>
        </w:rPr>
        <w:t xml:space="preserve"> и в комбинации со стандартным лечением больных раком злокачественными опухолями</w:t>
      </w:r>
    </w:p>
    <w:p w:rsidR="00014A75" w:rsidRDefault="00014A75" w:rsidP="00014A75">
      <w:pPr>
        <w:tabs>
          <w:tab w:val="num" w:pos="142"/>
          <w:tab w:val="left" w:pos="6096"/>
        </w:tabs>
        <w:spacing w:line="360" w:lineRule="auto"/>
        <w:ind w:right="28" w:firstLine="709"/>
        <w:jc w:val="both"/>
        <w:rPr>
          <w:i/>
          <w:sz w:val="28"/>
          <w:szCs w:val="28"/>
        </w:rPr>
      </w:pPr>
      <w:r>
        <w:rPr>
          <w:sz w:val="28"/>
          <w:szCs w:val="28"/>
        </w:rPr>
        <w:t xml:space="preserve">4. </w:t>
      </w:r>
      <w:proofErr w:type="gramStart"/>
      <w:r>
        <w:rPr>
          <w:sz w:val="28"/>
          <w:szCs w:val="28"/>
        </w:rPr>
        <w:t xml:space="preserve">М.А. Осипов, Т.Ю. </w:t>
      </w:r>
      <w:proofErr w:type="spellStart"/>
      <w:r>
        <w:rPr>
          <w:sz w:val="28"/>
          <w:szCs w:val="28"/>
        </w:rPr>
        <w:t>Семиглазова</w:t>
      </w:r>
      <w:proofErr w:type="spellEnd"/>
      <w:r>
        <w:rPr>
          <w:sz w:val="28"/>
          <w:szCs w:val="28"/>
        </w:rPr>
        <w:t xml:space="preserve">, И.Г. Попович, А.В. Панченко, М.Л. </w:t>
      </w:r>
      <w:proofErr w:type="spellStart"/>
      <w:r>
        <w:rPr>
          <w:sz w:val="28"/>
          <w:szCs w:val="28"/>
        </w:rPr>
        <w:t>Тындык</w:t>
      </w:r>
      <w:proofErr w:type="spellEnd"/>
      <w:r>
        <w:rPr>
          <w:sz w:val="28"/>
          <w:szCs w:val="28"/>
        </w:rPr>
        <w:t xml:space="preserve">, М.А. </w:t>
      </w:r>
      <w:proofErr w:type="spellStart"/>
      <w:r>
        <w:rPr>
          <w:sz w:val="28"/>
          <w:szCs w:val="28"/>
        </w:rPr>
        <w:t>Забежинский</w:t>
      </w:r>
      <w:proofErr w:type="spellEnd"/>
      <w:r>
        <w:rPr>
          <w:sz w:val="28"/>
          <w:szCs w:val="28"/>
        </w:rPr>
        <w:t xml:space="preserve">, В.В. Клименко, А.Н. Стуков, В.Н. Анисимов Влияние </w:t>
      </w:r>
      <w:proofErr w:type="spellStart"/>
      <w:r>
        <w:rPr>
          <w:sz w:val="28"/>
          <w:szCs w:val="28"/>
        </w:rPr>
        <w:t>метформина</w:t>
      </w:r>
      <w:proofErr w:type="spellEnd"/>
      <w:r>
        <w:rPr>
          <w:sz w:val="28"/>
          <w:szCs w:val="28"/>
        </w:rPr>
        <w:t xml:space="preserve">, мелатонина и их комбинаций с </w:t>
      </w:r>
      <w:proofErr w:type="spellStart"/>
      <w:r>
        <w:rPr>
          <w:sz w:val="28"/>
          <w:szCs w:val="28"/>
        </w:rPr>
        <w:t>паклитакселом</w:t>
      </w:r>
      <w:proofErr w:type="spellEnd"/>
      <w:r>
        <w:rPr>
          <w:sz w:val="28"/>
          <w:szCs w:val="28"/>
        </w:rPr>
        <w:t xml:space="preserve"> на рост перевиваемой HER 2 положительной опухоли молочной железы у самок мышей FBV/N // Вопросы онкологии. – 2017.</w:t>
      </w:r>
      <w:proofErr w:type="gramEnd"/>
      <w:r>
        <w:rPr>
          <w:sz w:val="28"/>
          <w:szCs w:val="28"/>
        </w:rPr>
        <w:t xml:space="preserve"> – Т. 63, № 4. – С. 650-654. </w:t>
      </w:r>
      <w:r>
        <w:rPr>
          <w:i/>
          <w:color w:val="000000" w:themeColor="text1"/>
          <w:sz w:val="28"/>
          <w:szCs w:val="28"/>
        </w:rPr>
        <w:t>Авторский вклад 90%.</w:t>
      </w:r>
      <w:r>
        <w:rPr>
          <w:color w:val="000000" w:themeColor="text1"/>
          <w:sz w:val="28"/>
          <w:szCs w:val="28"/>
        </w:rPr>
        <w:t xml:space="preserve"> </w:t>
      </w:r>
      <w:r>
        <w:rPr>
          <w:i/>
          <w:sz w:val="28"/>
          <w:szCs w:val="28"/>
        </w:rPr>
        <w:t xml:space="preserve">В статье описаны результаты собственных исследований по изучению влияния </w:t>
      </w:r>
      <w:proofErr w:type="spellStart"/>
      <w:r>
        <w:rPr>
          <w:i/>
          <w:sz w:val="28"/>
          <w:szCs w:val="28"/>
        </w:rPr>
        <w:t>метформина</w:t>
      </w:r>
      <w:proofErr w:type="spellEnd"/>
      <w:r>
        <w:rPr>
          <w:i/>
          <w:sz w:val="28"/>
          <w:szCs w:val="28"/>
        </w:rPr>
        <w:t xml:space="preserve"> на рост перевиваемой опухоли молочной железы как в </w:t>
      </w:r>
      <w:proofErr w:type="spellStart"/>
      <w:r>
        <w:rPr>
          <w:i/>
          <w:sz w:val="28"/>
          <w:szCs w:val="28"/>
        </w:rPr>
        <w:t>монотерапии</w:t>
      </w:r>
      <w:proofErr w:type="spellEnd"/>
      <w:r>
        <w:rPr>
          <w:i/>
          <w:sz w:val="28"/>
          <w:szCs w:val="28"/>
        </w:rPr>
        <w:t xml:space="preserve">, так и в комбинации с </w:t>
      </w:r>
      <w:proofErr w:type="spellStart"/>
      <w:r>
        <w:rPr>
          <w:i/>
          <w:sz w:val="28"/>
          <w:szCs w:val="28"/>
        </w:rPr>
        <w:t>цитостатиками</w:t>
      </w:r>
      <w:proofErr w:type="spellEnd"/>
    </w:p>
    <w:p w:rsidR="00014A75" w:rsidRDefault="00014A75" w:rsidP="00014A75">
      <w:pPr>
        <w:tabs>
          <w:tab w:val="num" w:pos="142"/>
          <w:tab w:val="left" w:pos="6096"/>
        </w:tabs>
        <w:spacing w:line="360" w:lineRule="auto"/>
        <w:ind w:right="28" w:firstLine="709"/>
        <w:jc w:val="both"/>
        <w:rPr>
          <w:i/>
          <w:sz w:val="28"/>
          <w:szCs w:val="28"/>
        </w:rPr>
      </w:pPr>
      <w:r>
        <w:rPr>
          <w:sz w:val="28"/>
          <w:szCs w:val="28"/>
        </w:rPr>
        <w:t xml:space="preserve">5. М.А. Осипов, Т.Ю. </w:t>
      </w:r>
      <w:proofErr w:type="spellStart"/>
      <w:r>
        <w:rPr>
          <w:sz w:val="28"/>
          <w:szCs w:val="28"/>
        </w:rPr>
        <w:t>Семиглазова</w:t>
      </w:r>
      <w:proofErr w:type="spellEnd"/>
      <w:r>
        <w:rPr>
          <w:sz w:val="28"/>
          <w:szCs w:val="28"/>
        </w:rPr>
        <w:t xml:space="preserve">, П.В. Криворотько, В.В. Клименко, В.А. </w:t>
      </w:r>
      <w:proofErr w:type="spellStart"/>
      <w:r>
        <w:rPr>
          <w:sz w:val="28"/>
          <w:szCs w:val="28"/>
        </w:rPr>
        <w:t>Косторов</w:t>
      </w:r>
      <w:proofErr w:type="spellEnd"/>
      <w:r>
        <w:rPr>
          <w:sz w:val="28"/>
          <w:szCs w:val="28"/>
        </w:rPr>
        <w:t xml:space="preserve">, В.В. </w:t>
      </w:r>
      <w:proofErr w:type="spellStart"/>
      <w:r>
        <w:rPr>
          <w:sz w:val="28"/>
          <w:szCs w:val="28"/>
        </w:rPr>
        <w:t>Семиглазов</w:t>
      </w:r>
      <w:proofErr w:type="spellEnd"/>
      <w:r>
        <w:rPr>
          <w:sz w:val="28"/>
          <w:szCs w:val="28"/>
        </w:rPr>
        <w:t xml:space="preserve">, Е.В. </w:t>
      </w:r>
      <w:proofErr w:type="spellStart"/>
      <w:r>
        <w:rPr>
          <w:sz w:val="28"/>
          <w:szCs w:val="28"/>
        </w:rPr>
        <w:t>Цырлина</w:t>
      </w:r>
      <w:proofErr w:type="spellEnd"/>
      <w:r>
        <w:rPr>
          <w:sz w:val="28"/>
          <w:szCs w:val="28"/>
        </w:rPr>
        <w:t xml:space="preserve">, И.Г. Попович, В.Н. Анисимов, В.Ф. </w:t>
      </w:r>
      <w:proofErr w:type="spellStart"/>
      <w:r>
        <w:rPr>
          <w:sz w:val="28"/>
          <w:szCs w:val="28"/>
        </w:rPr>
        <w:t>Семиглазов</w:t>
      </w:r>
      <w:proofErr w:type="spellEnd"/>
      <w:r>
        <w:rPr>
          <w:sz w:val="28"/>
          <w:szCs w:val="28"/>
        </w:rPr>
        <w:t xml:space="preserve">, Л.М. </w:t>
      </w:r>
      <w:proofErr w:type="spellStart"/>
      <w:r>
        <w:rPr>
          <w:sz w:val="28"/>
          <w:szCs w:val="28"/>
        </w:rPr>
        <w:t>Берштейн</w:t>
      </w:r>
      <w:proofErr w:type="spellEnd"/>
      <w:r>
        <w:rPr>
          <w:sz w:val="28"/>
          <w:szCs w:val="28"/>
        </w:rPr>
        <w:t xml:space="preserve"> </w:t>
      </w:r>
      <w:proofErr w:type="spellStart"/>
      <w:r>
        <w:rPr>
          <w:sz w:val="28"/>
          <w:szCs w:val="28"/>
        </w:rPr>
        <w:t>Метформин</w:t>
      </w:r>
      <w:proofErr w:type="spellEnd"/>
      <w:r>
        <w:rPr>
          <w:sz w:val="28"/>
          <w:szCs w:val="28"/>
        </w:rPr>
        <w:t xml:space="preserve"> в лечении рака молочной железы // Злокачественные опухоли. – 2017. – № 2. – С. 76-82. </w:t>
      </w:r>
      <w:r>
        <w:rPr>
          <w:i/>
          <w:color w:val="000000" w:themeColor="text1"/>
          <w:sz w:val="28"/>
          <w:szCs w:val="28"/>
        </w:rPr>
        <w:t>Авторский вклад 90%.</w:t>
      </w:r>
      <w:r>
        <w:rPr>
          <w:color w:val="000000" w:themeColor="text1"/>
          <w:sz w:val="28"/>
          <w:szCs w:val="28"/>
        </w:rPr>
        <w:t xml:space="preserve"> </w:t>
      </w:r>
      <w:r>
        <w:rPr>
          <w:i/>
          <w:sz w:val="28"/>
          <w:szCs w:val="28"/>
        </w:rPr>
        <w:t xml:space="preserve">В статье выполнен обзор литературы по влиянию </w:t>
      </w:r>
      <w:proofErr w:type="spellStart"/>
      <w:r>
        <w:rPr>
          <w:i/>
          <w:sz w:val="28"/>
          <w:szCs w:val="28"/>
        </w:rPr>
        <w:t>метофрмина</w:t>
      </w:r>
      <w:proofErr w:type="spellEnd"/>
      <w:r>
        <w:rPr>
          <w:i/>
          <w:sz w:val="28"/>
          <w:szCs w:val="28"/>
        </w:rPr>
        <w:t xml:space="preserve"> на заболеваемость и смертность от  рака молочной железы, а </w:t>
      </w:r>
      <w:r>
        <w:rPr>
          <w:i/>
          <w:sz w:val="28"/>
          <w:szCs w:val="28"/>
        </w:rPr>
        <w:lastRenderedPageBreak/>
        <w:t xml:space="preserve">также опубликованы результаты собственных исследований по  эффективности </w:t>
      </w:r>
      <w:proofErr w:type="spellStart"/>
      <w:r>
        <w:rPr>
          <w:i/>
          <w:sz w:val="28"/>
          <w:szCs w:val="28"/>
        </w:rPr>
        <w:t>метформина</w:t>
      </w:r>
      <w:proofErr w:type="spellEnd"/>
      <w:r>
        <w:rPr>
          <w:i/>
          <w:sz w:val="28"/>
          <w:szCs w:val="28"/>
        </w:rPr>
        <w:t xml:space="preserve"> в сочетании со стандартной химиотерапией и гормонотерапией в </w:t>
      </w:r>
      <w:proofErr w:type="spellStart"/>
      <w:r>
        <w:rPr>
          <w:i/>
          <w:sz w:val="28"/>
          <w:szCs w:val="28"/>
        </w:rPr>
        <w:t>неоадъювантном</w:t>
      </w:r>
      <w:proofErr w:type="spellEnd"/>
      <w:r>
        <w:rPr>
          <w:i/>
          <w:sz w:val="28"/>
          <w:szCs w:val="28"/>
        </w:rPr>
        <w:t xml:space="preserve"> лечении больных местно-распространенным раком молочной железы</w:t>
      </w:r>
    </w:p>
    <w:p w:rsidR="00014A75" w:rsidRDefault="00014A75" w:rsidP="00014A75">
      <w:pPr>
        <w:tabs>
          <w:tab w:val="left" w:pos="6096"/>
        </w:tabs>
        <w:spacing w:line="360" w:lineRule="auto"/>
        <w:ind w:right="28"/>
        <w:jc w:val="both"/>
        <w:rPr>
          <w:sz w:val="28"/>
          <w:szCs w:val="28"/>
        </w:rPr>
      </w:pPr>
      <w:r>
        <w:rPr>
          <w:sz w:val="28"/>
          <w:szCs w:val="28"/>
        </w:rPr>
        <w:t xml:space="preserve">         На автореферат поступило 2 отзыва </w:t>
      </w:r>
      <w:proofErr w:type="gramStart"/>
      <w:r>
        <w:rPr>
          <w:sz w:val="28"/>
          <w:szCs w:val="28"/>
        </w:rPr>
        <w:t>от</w:t>
      </w:r>
      <w:proofErr w:type="gramEnd"/>
      <w:r>
        <w:rPr>
          <w:sz w:val="28"/>
          <w:szCs w:val="28"/>
        </w:rPr>
        <w:t>:</w:t>
      </w:r>
    </w:p>
    <w:p w:rsidR="00014A75" w:rsidRDefault="00014A75" w:rsidP="00014A75">
      <w:pPr>
        <w:pStyle w:val="a4"/>
        <w:tabs>
          <w:tab w:val="left" w:pos="6096"/>
        </w:tabs>
        <w:spacing w:line="360" w:lineRule="auto"/>
        <w:ind w:left="0" w:right="28"/>
        <w:jc w:val="both"/>
        <w:rPr>
          <w:rFonts w:ascii="Times New Roman" w:hAnsi="Times New Roman"/>
          <w:sz w:val="28"/>
          <w:szCs w:val="28"/>
        </w:rPr>
      </w:pPr>
      <w:r>
        <w:rPr>
          <w:rFonts w:ascii="Times New Roman" w:hAnsi="Times New Roman"/>
          <w:color w:val="000000"/>
          <w:spacing w:val="-1"/>
          <w:sz w:val="28"/>
          <w:szCs w:val="28"/>
        </w:rPr>
        <w:t xml:space="preserve"> - доктора медицинских </w:t>
      </w:r>
      <w:r>
        <w:rPr>
          <w:rFonts w:ascii="Times New Roman" w:hAnsi="Times New Roman"/>
          <w:sz w:val="28"/>
          <w:szCs w:val="28"/>
        </w:rPr>
        <w:t>наук Божок Аллы Александровны, врача-онколога государственного бюджетного учреждения здравоохранения «Санкт-Петербургский клинический научно-практический центр специализированных видов медицинской помощи (онкологический);</w:t>
      </w:r>
    </w:p>
    <w:p w:rsidR="00014A75" w:rsidRDefault="00014A75" w:rsidP="00014A75">
      <w:pPr>
        <w:spacing w:line="360" w:lineRule="auto"/>
        <w:jc w:val="both"/>
        <w:rPr>
          <w:color w:val="000000"/>
          <w:spacing w:val="-1"/>
          <w:sz w:val="28"/>
          <w:szCs w:val="28"/>
        </w:rPr>
      </w:pPr>
      <w:r>
        <w:rPr>
          <w:color w:val="000000"/>
          <w:spacing w:val="-1"/>
          <w:sz w:val="28"/>
          <w:szCs w:val="28"/>
        </w:rPr>
        <w:t xml:space="preserve">- кандидата медицинских наук Хасановой </w:t>
      </w:r>
      <w:proofErr w:type="spellStart"/>
      <w:r>
        <w:rPr>
          <w:color w:val="000000"/>
          <w:spacing w:val="-1"/>
          <w:sz w:val="28"/>
          <w:szCs w:val="28"/>
        </w:rPr>
        <w:t>Альфии</w:t>
      </w:r>
      <w:proofErr w:type="spellEnd"/>
      <w:r>
        <w:rPr>
          <w:color w:val="000000"/>
          <w:spacing w:val="-1"/>
          <w:sz w:val="28"/>
          <w:szCs w:val="28"/>
        </w:rPr>
        <w:t xml:space="preserve"> </w:t>
      </w:r>
      <w:proofErr w:type="spellStart"/>
      <w:r>
        <w:rPr>
          <w:color w:val="000000"/>
          <w:spacing w:val="-1"/>
          <w:sz w:val="28"/>
          <w:szCs w:val="28"/>
        </w:rPr>
        <w:t>Ирековны</w:t>
      </w:r>
      <w:proofErr w:type="spellEnd"/>
      <w:r>
        <w:rPr>
          <w:color w:val="000000"/>
          <w:spacing w:val="-1"/>
          <w:sz w:val="28"/>
          <w:szCs w:val="28"/>
        </w:rPr>
        <w:t>, заведующей дневным стационаром государственного автономного учреждения здравоохранения «Республиканский клинический онкологический диспансер» Министерства здравоохранения Республики Татарстан</w:t>
      </w:r>
    </w:p>
    <w:p w:rsidR="00014A75" w:rsidRDefault="00014A75" w:rsidP="00014A75">
      <w:pPr>
        <w:spacing w:line="360" w:lineRule="auto"/>
        <w:jc w:val="both"/>
        <w:rPr>
          <w:color w:val="000000"/>
          <w:spacing w:val="-1"/>
          <w:sz w:val="28"/>
          <w:szCs w:val="28"/>
        </w:rPr>
      </w:pPr>
      <w:r>
        <w:rPr>
          <w:color w:val="000000"/>
          <w:spacing w:val="-1"/>
          <w:sz w:val="28"/>
          <w:szCs w:val="28"/>
        </w:rPr>
        <w:t>Все отзывы положительные, не содержат замечаний.</w:t>
      </w:r>
    </w:p>
    <w:p w:rsidR="00014A75" w:rsidRDefault="00014A75" w:rsidP="00014A75">
      <w:pPr>
        <w:spacing w:line="360" w:lineRule="auto"/>
        <w:jc w:val="both"/>
        <w:rPr>
          <w:color w:val="000000"/>
          <w:spacing w:val="-1"/>
          <w:sz w:val="28"/>
          <w:szCs w:val="28"/>
        </w:rPr>
      </w:pPr>
      <w:r>
        <w:rPr>
          <w:color w:val="000000"/>
          <w:spacing w:val="-1"/>
          <w:sz w:val="28"/>
          <w:szCs w:val="28"/>
        </w:rPr>
        <w:t xml:space="preserve">         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014A75" w:rsidRDefault="00014A75" w:rsidP="00014A75">
      <w:pPr>
        <w:spacing w:line="360" w:lineRule="auto"/>
        <w:jc w:val="both"/>
        <w:rPr>
          <w:color w:val="000000"/>
          <w:spacing w:val="-1"/>
          <w:sz w:val="28"/>
          <w:szCs w:val="28"/>
        </w:rPr>
      </w:pPr>
      <w:r>
        <w:rPr>
          <w:color w:val="000000"/>
          <w:spacing w:val="-1"/>
          <w:sz w:val="28"/>
          <w:szCs w:val="28"/>
        </w:rPr>
        <w:t xml:space="preserve">         Диссертационный совет отмечает, что выполненные соискателем научные исследования в совокупности можно квалифицировать как решение важной научной задачи, касающейся улучшения результатов лечения больных местно-распространенным раком </w:t>
      </w:r>
      <w:r>
        <w:rPr>
          <w:color w:val="000000" w:themeColor="text1"/>
          <w:spacing w:val="-1"/>
          <w:sz w:val="28"/>
          <w:szCs w:val="28"/>
        </w:rPr>
        <w:t xml:space="preserve">молочной железы. </w:t>
      </w:r>
    </w:p>
    <w:p w:rsidR="00014A75" w:rsidRDefault="00014A75" w:rsidP="00014A75">
      <w:pPr>
        <w:spacing w:line="360" w:lineRule="auto"/>
        <w:ind w:firstLine="709"/>
        <w:jc w:val="both"/>
        <w:rPr>
          <w:color w:val="000000"/>
          <w:spacing w:val="-1"/>
          <w:sz w:val="28"/>
          <w:szCs w:val="28"/>
        </w:rPr>
      </w:pPr>
      <w:r>
        <w:rPr>
          <w:color w:val="000000"/>
          <w:spacing w:val="-1"/>
          <w:sz w:val="28"/>
          <w:szCs w:val="28"/>
        </w:rPr>
        <w:t xml:space="preserve">Предложен новый подход в лечении больных местно-распространенным раком молочной железы (дополнение стандартных режимов </w:t>
      </w:r>
      <w:proofErr w:type="spellStart"/>
      <w:r>
        <w:rPr>
          <w:color w:val="000000"/>
          <w:spacing w:val="-1"/>
          <w:sz w:val="28"/>
          <w:szCs w:val="28"/>
        </w:rPr>
        <w:t>неоадъювантной</w:t>
      </w:r>
      <w:proofErr w:type="spellEnd"/>
      <w:r>
        <w:rPr>
          <w:color w:val="000000"/>
          <w:spacing w:val="-1"/>
          <w:sz w:val="28"/>
          <w:szCs w:val="28"/>
        </w:rPr>
        <w:t xml:space="preserve"> химиотерапии и гормонотерапии рака молочной железы </w:t>
      </w:r>
      <w:proofErr w:type="spellStart"/>
      <w:r>
        <w:rPr>
          <w:color w:val="000000"/>
          <w:spacing w:val="-1"/>
          <w:sz w:val="28"/>
          <w:szCs w:val="28"/>
        </w:rPr>
        <w:t>метформином</w:t>
      </w:r>
      <w:proofErr w:type="spellEnd"/>
      <w:r>
        <w:rPr>
          <w:color w:val="000000"/>
          <w:spacing w:val="-1"/>
          <w:sz w:val="28"/>
          <w:szCs w:val="28"/>
        </w:rPr>
        <w:t xml:space="preserve"> и мелатонином). </w:t>
      </w:r>
    </w:p>
    <w:p w:rsidR="00014A75" w:rsidRDefault="00014A75" w:rsidP="00014A75">
      <w:pPr>
        <w:spacing w:line="360" w:lineRule="auto"/>
        <w:ind w:firstLine="709"/>
        <w:jc w:val="both"/>
        <w:rPr>
          <w:color w:val="000000"/>
          <w:spacing w:val="-1"/>
          <w:sz w:val="28"/>
          <w:szCs w:val="28"/>
        </w:rPr>
      </w:pPr>
      <w:r>
        <w:rPr>
          <w:color w:val="000000"/>
          <w:spacing w:val="-1"/>
          <w:sz w:val="28"/>
          <w:szCs w:val="28"/>
        </w:rPr>
        <w:t>Теоретическая значимость исследования обоснована тем, что:</w:t>
      </w:r>
    </w:p>
    <w:p w:rsidR="00014A75" w:rsidRDefault="00014A75" w:rsidP="00014A75">
      <w:pPr>
        <w:pStyle w:val="a4"/>
        <w:tabs>
          <w:tab w:val="left" w:pos="6096"/>
        </w:tabs>
        <w:spacing w:line="360" w:lineRule="auto"/>
        <w:ind w:left="0" w:right="28"/>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выявлена в эксперименте противоопухолевая активность мелатонина и </w:t>
      </w:r>
      <w:proofErr w:type="spellStart"/>
      <w:r>
        <w:rPr>
          <w:rFonts w:ascii="Times New Roman" w:hAnsi="Times New Roman"/>
          <w:color w:val="000000"/>
          <w:spacing w:val="-1"/>
          <w:sz w:val="28"/>
          <w:szCs w:val="28"/>
        </w:rPr>
        <w:t>метформина</w:t>
      </w:r>
      <w:proofErr w:type="spellEnd"/>
      <w:r>
        <w:rPr>
          <w:rFonts w:ascii="Times New Roman" w:hAnsi="Times New Roman"/>
          <w:color w:val="000000"/>
          <w:spacing w:val="-1"/>
          <w:sz w:val="28"/>
          <w:szCs w:val="28"/>
        </w:rPr>
        <w:t xml:space="preserve"> в сочетании с </w:t>
      </w:r>
      <w:proofErr w:type="spellStart"/>
      <w:r>
        <w:rPr>
          <w:rFonts w:ascii="Times New Roman" w:hAnsi="Times New Roman"/>
          <w:color w:val="000000"/>
          <w:spacing w:val="-1"/>
          <w:sz w:val="28"/>
          <w:szCs w:val="28"/>
        </w:rPr>
        <w:t>цитостатиками</w:t>
      </w:r>
      <w:proofErr w:type="spellEnd"/>
      <w:r>
        <w:rPr>
          <w:rFonts w:ascii="Times New Roman" w:hAnsi="Times New Roman"/>
          <w:color w:val="000000"/>
          <w:spacing w:val="-1"/>
          <w:sz w:val="28"/>
          <w:szCs w:val="28"/>
        </w:rPr>
        <w:t xml:space="preserve"> и гормонотерапией в отношении перевиваемых опухолей молочной железы. </w:t>
      </w:r>
    </w:p>
    <w:p w:rsidR="00014A75" w:rsidRDefault="00014A75" w:rsidP="00014A75">
      <w:pPr>
        <w:pStyle w:val="a4"/>
        <w:tabs>
          <w:tab w:val="left" w:pos="6096"/>
        </w:tabs>
        <w:spacing w:line="360" w:lineRule="auto"/>
        <w:ind w:left="0" w:right="28"/>
        <w:jc w:val="both"/>
        <w:rPr>
          <w:rFonts w:ascii="Times New Roman" w:hAnsi="Times New Roman"/>
          <w:color w:val="000000"/>
          <w:spacing w:val="-1"/>
          <w:sz w:val="28"/>
          <w:szCs w:val="28"/>
        </w:rPr>
      </w:pPr>
      <w:r>
        <w:rPr>
          <w:rFonts w:ascii="Times New Roman" w:hAnsi="Times New Roman"/>
          <w:color w:val="000000"/>
          <w:spacing w:val="-1"/>
          <w:sz w:val="28"/>
          <w:szCs w:val="28"/>
        </w:rPr>
        <w:lastRenderedPageBreak/>
        <w:t xml:space="preserve">Результаты эксперимента подтверждены </w:t>
      </w:r>
      <w:proofErr w:type="spellStart"/>
      <w:r>
        <w:rPr>
          <w:rFonts w:ascii="Times New Roman" w:hAnsi="Times New Roman"/>
          <w:color w:val="000000"/>
          <w:spacing w:val="-1"/>
          <w:sz w:val="28"/>
          <w:szCs w:val="28"/>
        </w:rPr>
        <w:t>рандомизированным</w:t>
      </w:r>
      <w:proofErr w:type="spellEnd"/>
      <w:r>
        <w:rPr>
          <w:rFonts w:ascii="Times New Roman" w:hAnsi="Times New Roman"/>
          <w:color w:val="000000"/>
          <w:spacing w:val="-1"/>
          <w:sz w:val="28"/>
          <w:szCs w:val="28"/>
        </w:rPr>
        <w:t xml:space="preserve"> клиническим исследованием:</w:t>
      </w:r>
    </w:p>
    <w:p w:rsidR="00014A75" w:rsidRDefault="00014A75" w:rsidP="00014A75">
      <w:pPr>
        <w:pStyle w:val="a4"/>
        <w:tabs>
          <w:tab w:val="left" w:pos="6096"/>
        </w:tabs>
        <w:spacing w:line="360" w:lineRule="auto"/>
        <w:ind w:left="0" w:right="28"/>
        <w:jc w:val="both"/>
        <w:rPr>
          <w:rFonts w:ascii="Times New Roman" w:hAnsi="Times New Roman"/>
          <w:color w:val="000000"/>
          <w:spacing w:val="-1"/>
          <w:sz w:val="28"/>
          <w:szCs w:val="28"/>
        </w:rPr>
      </w:pPr>
      <w:r>
        <w:rPr>
          <w:rFonts w:ascii="Times New Roman" w:hAnsi="Times New Roman"/>
          <w:color w:val="000000"/>
          <w:spacing w:val="-1"/>
          <w:sz w:val="28"/>
          <w:szCs w:val="28"/>
        </w:rPr>
        <w:t xml:space="preserve">установлена способность мелатонина в комбинации с </w:t>
      </w:r>
      <w:proofErr w:type="spellStart"/>
      <w:r>
        <w:rPr>
          <w:rFonts w:ascii="Times New Roman" w:hAnsi="Times New Roman"/>
          <w:color w:val="000000"/>
          <w:spacing w:val="-1"/>
          <w:sz w:val="28"/>
          <w:szCs w:val="28"/>
        </w:rPr>
        <w:t>неоадъювантной</w:t>
      </w:r>
      <w:proofErr w:type="spellEnd"/>
      <w:r>
        <w:rPr>
          <w:rFonts w:ascii="Times New Roman" w:hAnsi="Times New Roman"/>
          <w:color w:val="000000"/>
          <w:spacing w:val="-1"/>
          <w:sz w:val="28"/>
          <w:szCs w:val="28"/>
        </w:rPr>
        <w:t xml:space="preserve"> химиотерапией улучшать качество жизни больных местно-распространенным раком молочной железы, в сочетании с гормонотерапией повышать частоту объективных клинических ответов; </w:t>
      </w:r>
    </w:p>
    <w:p w:rsidR="00014A75" w:rsidRDefault="00014A75" w:rsidP="00014A75">
      <w:pPr>
        <w:pStyle w:val="a4"/>
        <w:tabs>
          <w:tab w:val="left" w:pos="6096"/>
        </w:tabs>
        <w:spacing w:line="360" w:lineRule="auto"/>
        <w:ind w:left="0" w:right="28"/>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показано влияние </w:t>
      </w:r>
      <w:proofErr w:type="spellStart"/>
      <w:r>
        <w:rPr>
          <w:rFonts w:ascii="Times New Roman" w:hAnsi="Times New Roman"/>
          <w:color w:val="000000"/>
          <w:spacing w:val="-1"/>
          <w:sz w:val="28"/>
          <w:szCs w:val="28"/>
        </w:rPr>
        <w:t>метформина</w:t>
      </w:r>
      <w:proofErr w:type="spellEnd"/>
      <w:r>
        <w:rPr>
          <w:rFonts w:ascii="Times New Roman" w:hAnsi="Times New Roman"/>
          <w:color w:val="000000"/>
          <w:spacing w:val="-1"/>
          <w:sz w:val="28"/>
          <w:szCs w:val="28"/>
        </w:rPr>
        <w:t xml:space="preserve"> в сочетании с </w:t>
      </w:r>
      <w:proofErr w:type="spellStart"/>
      <w:r>
        <w:rPr>
          <w:rFonts w:ascii="Times New Roman" w:hAnsi="Times New Roman"/>
          <w:color w:val="000000"/>
          <w:spacing w:val="-1"/>
          <w:sz w:val="28"/>
          <w:szCs w:val="28"/>
        </w:rPr>
        <w:t>неоадъювантной</w:t>
      </w:r>
      <w:proofErr w:type="spellEnd"/>
      <w:r>
        <w:rPr>
          <w:rFonts w:ascii="Times New Roman" w:hAnsi="Times New Roman"/>
          <w:color w:val="000000"/>
          <w:spacing w:val="-1"/>
          <w:sz w:val="28"/>
          <w:szCs w:val="28"/>
        </w:rPr>
        <w:t xml:space="preserve"> гормонотерапией на пролиферативную активность опухоли – значимое снижение индекса </w:t>
      </w:r>
      <w:r>
        <w:rPr>
          <w:rFonts w:ascii="Times New Roman" w:hAnsi="Times New Roman"/>
          <w:color w:val="000000"/>
          <w:spacing w:val="-1"/>
          <w:sz w:val="28"/>
          <w:szCs w:val="28"/>
          <w:lang w:val="en-US"/>
        </w:rPr>
        <w:t>Ki</w:t>
      </w:r>
      <w:r>
        <w:rPr>
          <w:rFonts w:ascii="Times New Roman" w:hAnsi="Times New Roman"/>
          <w:color w:val="000000"/>
          <w:spacing w:val="-1"/>
          <w:sz w:val="28"/>
          <w:szCs w:val="28"/>
        </w:rPr>
        <w:t xml:space="preserve"> 67.</w:t>
      </w:r>
    </w:p>
    <w:p w:rsidR="00014A75" w:rsidRDefault="00014A75" w:rsidP="00014A7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Значение полученных соискателем результатов исследования для практики подтверждается тем, что: </w:t>
      </w:r>
    </w:p>
    <w:p w:rsidR="00014A75" w:rsidRDefault="00014A75" w:rsidP="00014A75">
      <w:pPr>
        <w:pStyle w:val="a4"/>
        <w:tabs>
          <w:tab w:val="left" w:pos="6096"/>
        </w:tabs>
        <w:spacing w:line="360" w:lineRule="auto"/>
        <w:ind w:left="0" w:right="28"/>
        <w:jc w:val="both"/>
        <w:rPr>
          <w:rFonts w:ascii="Times New Roman" w:hAnsi="Times New Roman"/>
          <w:color w:val="000000"/>
          <w:spacing w:val="-1"/>
          <w:sz w:val="28"/>
          <w:szCs w:val="28"/>
        </w:rPr>
      </w:pPr>
      <w:r>
        <w:rPr>
          <w:rFonts w:ascii="Times New Roman" w:hAnsi="Times New Roman"/>
          <w:color w:val="000000"/>
          <w:spacing w:val="-1"/>
          <w:sz w:val="28"/>
          <w:szCs w:val="28"/>
        </w:rPr>
        <w:t xml:space="preserve">результаты работы внедрены и применяются в клинической и научно-исследовательской работе </w:t>
      </w:r>
      <w:r>
        <w:rPr>
          <w:rFonts w:ascii="Times New Roman" w:hAnsi="Times New Roman"/>
          <w:color w:val="000000" w:themeColor="text1"/>
          <w:spacing w:val="-1"/>
          <w:sz w:val="28"/>
          <w:szCs w:val="28"/>
        </w:rPr>
        <w:t>отдела</w:t>
      </w:r>
      <w:r>
        <w:rPr>
          <w:rFonts w:ascii="Times New Roman" w:hAnsi="Times New Roman"/>
          <w:color w:val="000000"/>
          <w:spacing w:val="-1"/>
          <w:sz w:val="28"/>
          <w:szCs w:val="28"/>
        </w:rPr>
        <w:t xml:space="preserve"> инновационных методов терапевтической онкологии и реабилитации ФГБУ «НМИЦ онкологии им. Н.Н. Петрова» Минздрава России. Результаты исследования могут быть использованы в практической деятельности онкологических учреждений, в учебном процессе на кафедрах онкологии медицинских ВУЗов. </w:t>
      </w:r>
    </w:p>
    <w:p w:rsidR="00014A75" w:rsidRDefault="00014A75" w:rsidP="00014A7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Оценка достоверности результатов исследования базируется на анализе обширного и разнообразного фактического материала (проанализированы результаты 4-х </w:t>
      </w:r>
      <w:r>
        <w:rPr>
          <w:rFonts w:ascii="Times New Roman" w:hAnsi="Times New Roman"/>
          <w:color w:val="000000" w:themeColor="text1"/>
          <w:spacing w:val="-1"/>
          <w:sz w:val="28"/>
          <w:szCs w:val="28"/>
        </w:rPr>
        <w:t>экспериментальных</w:t>
      </w:r>
      <w:r>
        <w:rPr>
          <w:rFonts w:ascii="Times New Roman" w:hAnsi="Times New Roman"/>
          <w:color w:val="FF0000"/>
          <w:spacing w:val="-1"/>
          <w:sz w:val="28"/>
          <w:szCs w:val="28"/>
        </w:rPr>
        <w:t xml:space="preserve"> </w:t>
      </w:r>
      <w:r>
        <w:rPr>
          <w:rFonts w:ascii="Times New Roman" w:hAnsi="Times New Roman"/>
          <w:color w:val="000000"/>
          <w:spacing w:val="-1"/>
          <w:sz w:val="28"/>
          <w:szCs w:val="28"/>
        </w:rPr>
        <w:t xml:space="preserve">опытов на 211 лабораторных животных, данные </w:t>
      </w:r>
      <w:proofErr w:type="spellStart"/>
      <w:r>
        <w:rPr>
          <w:rFonts w:ascii="Times New Roman" w:hAnsi="Times New Roman"/>
          <w:color w:val="000000" w:themeColor="text1"/>
          <w:spacing w:val="-1"/>
          <w:sz w:val="28"/>
          <w:szCs w:val="28"/>
        </w:rPr>
        <w:t>рандомизированного</w:t>
      </w:r>
      <w:proofErr w:type="spellEnd"/>
      <w:r>
        <w:rPr>
          <w:rFonts w:ascii="Times New Roman" w:hAnsi="Times New Roman"/>
          <w:color w:val="000000"/>
          <w:spacing w:val="-1"/>
          <w:sz w:val="28"/>
          <w:szCs w:val="28"/>
        </w:rPr>
        <w:t xml:space="preserve"> клинического исследования, в которое включены 107 больных раком молочной железы).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 </w:t>
      </w:r>
    </w:p>
    <w:p w:rsidR="00014A75" w:rsidRDefault="00014A75" w:rsidP="00014A7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Личный вклад автора состоит в выполнении анализа отечественной (18 источников) и зарубежной литературы (112 источников), разработке дизайна исследования, статистической обработке материала, анализе, обобщении </w:t>
      </w:r>
      <w:r>
        <w:rPr>
          <w:rFonts w:ascii="Times New Roman" w:hAnsi="Times New Roman"/>
          <w:color w:val="000000"/>
          <w:spacing w:val="-1"/>
          <w:sz w:val="28"/>
          <w:szCs w:val="28"/>
        </w:rPr>
        <w:lastRenderedPageBreak/>
        <w:t>полученных результатов с формулированием выводов и практических рекомендаций. Соискатель непосредственно участвовал в проведении всех экспериментов с лабораторными животными (</w:t>
      </w:r>
      <w:r>
        <w:rPr>
          <w:rFonts w:ascii="Times New Roman" w:hAnsi="Times New Roman"/>
          <w:color w:val="000000" w:themeColor="text1"/>
          <w:spacing w:val="-1"/>
          <w:sz w:val="28"/>
          <w:szCs w:val="28"/>
        </w:rPr>
        <w:t>перевивка опухоли, разведение препаратов, контроль роста опухолей, обработка результатов экспериментов</w:t>
      </w:r>
      <w:r>
        <w:rPr>
          <w:rFonts w:ascii="Times New Roman" w:hAnsi="Times New Roman"/>
          <w:color w:val="000000"/>
          <w:spacing w:val="-1"/>
          <w:sz w:val="28"/>
          <w:szCs w:val="28"/>
        </w:rPr>
        <w:t xml:space="preserve">), а также в процессе обследования, лечения всех больных </w:t>
      </w:r>
      <w:r>
        <w:rPr>
          <w:rFonts w:ascii="Times New Roman" w:hAnsi="Times New Roman"/>
          <w:color w:val="000000" w:themeColor="text1"/>
          <w:spacing w:val="-1"/>
          <w:sz w:val="28"/>
          <w:szCs w:val="28"/>
        </w:rPr>
        <w:t>(участие в написании протокола клинических исследований, рандомизация пациентов, контроль своевременного выполнения обследований и их анализ</w:t>
      </w:r>
      <w:r>
        <w:rPr>
          <w:rFonts w:ascii="Times New Roman" w:hAnsi="Times New Roman"/>
          <w:color w:val="000000"/>
          <w:spacing w:val="-1"/>
          <w:sz w:val="28"/>
          <w:szCs w:val="28"/>
        </w:rPr>
        <w:t xml:space="preserve">). Участие соискателя в сборе первичного материла и его обработке </w:t>
      </w:r>
      <w:r>
        <w:rPr>
          <w:rFonts w:ascii="Times New Roman" w:hAnsi="Times New Roman"/>
          <w:color w:val="000000" w:themeColor="text1"/>
          <w:spacing w:val="-1"/>
          <w:sz w:val="28"/>
          <w:szCs w:val="28"/>
        </w:rPr>
        <w:t xml:space="preserve">далее </w:t>
      </w:r>
      <w:r>
        <w:rPr>
          <w:rFonts w:ascii="Times New Roman" w:hAnsi="Times New Roman"/>
          <w:color w:val="000000"/>
          <w:spacing w:val="-1"/>
          <w:sz w:val="28"/>
          <w:szCs w:val="28"/>
        </w:rPr>
        <w:t xml:space="preserve">90%, обобщении, анализе и внедрении в практику результатов работы – 100%. </w:t>
      </w:r>
      <w:proofErr w:type="gramStart"/>
      <w:r>
        <w:rPr>
          <w:rFonts w:ascii="Times New Roman" w:hAnsi="Times New Roman"/>
          <w:color w:val="000000"/>
          <w:spacing w:val="-1"/>
          <w:sz w:val="28"/>
          <w:szCs w:val="28"/>
        </w:rPr>
        <w:t>Все научные результаты, представленные в работе соискателем получены</w:t>
      </w:r>
      <w:proofErr w:type="gramEnd"/>
      <w:r>
        <w:rPr>
          <w:rFonts w:ascii="Times New Roman" w:hAnsi="Times New Roman"/>
          <w:color w:val="000000"/>
          <w:spacing w:val="-1"/>
          <w:sz w:val="28"/>
          <w:szCs w:val="28"/>
        </w:rPr>
        <w:t xml:space="preserve"> лично.</w:t>
      </w:r>
    </w:p>
    <w:p w:rsidR="00014A75" w:rsidRDefault="00014A75" w:rsidP="00014A7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На заседании 11.12.2018 диссертационный совет принял решение присудить Осипову Михаилу Анатольевичу ученую степень кандидата медицинских наук по специальности 14.01.12 – онкология. </w:t>
      </w:r>
    </w:p>
    <w:p w:rsidR="00014A75" w:rsidRDefault="00014A75" w:rsidP="00014A75">
      <w:pPr>
        <w:spacing w:line="360" w:lineRule="auto"/>
        <w:jc w:val="both"/>
        <w:rPr>
          <w:sz w:val="28"/>
          <w:szCs w:val="28"/>
        </w:rPr>
      </w:pPr>
      <w:r>
        <w:rPr>
          <w:sz w:val="28"/>
          <w:szCs w:val="28"/>
        </w:rPr>
        <w:t xml:space="preserve">         При проведении тайного голосования диссертационный совет в количестве 21 человек, из них докторов наук по специальности 14.01.12 – онкология - 21, участвовавших в заседании, из 28 человек, входящих в состав совета, проголосовали: за - 21, против - 0, недействительных бюллетеней - нет   </w:t>
      </w:r>
    </w:p>
    <w:p w:rsidR="00014A75" w:rsidRDefault="00014A75" w:rsidP="00014A75">
      <w:pPr>
        <w:tabs>
          <w:tab w:val="left" w:pos="6096"/>
        </w:tabs>
        <w:spacing w:line="360" w:lineRule="auto"/>
        <w:ind w:right="28"/>
        <w:jc w:val="both"/>
        <w:rPr>
          <w:rFonts w:eastAsiaTheme="minorHAnsi"/>
          <w:color w:val="000000"/>
          <w:spacing w:val="-1"/>
          <w:sz w:val="28"/>
          <w:szCs w:val="28"/>
          <w:lang w:eastAsia="en-US"/>
        </w:rPr>
      </w:pPr>
    </w:p>
    <w:p w:rsidR="00014A75" w:rsidRDefault="00014A75" w:rsidP="00014A75">
      <w:pPr>
        <w:tabs>
          <w:tab w:val="left" w:pos="6096"/>
        </w:tabs>
        <w:spacing w:line="360" w:lineRule="auto"/>
        <w:ind w:right="28"/>
        <w:jc w:val="both"/>
        <w:rPr>
          <w:color w:val="000000"/>
          <w:spacing w:val="-1"/>
          <w:sz w:val="28"/>
          <w:szCs w:val="28"/>
        </w:rPr>
      </w:pPr>
    </w:p>
    <w:p w:rsidR="00014A75" w:rsidRDefault="00014A75" w:rsidP="00014A75">
      <w:pPr>
        <w:tabs>
          <w:tab w:val="left" w:pos="6096"/>
        </w:tabs>
        <w:spacing w:line="360" w:lineRule="auto"/>
        <w:ind w:right="28"/>
        <w:jc w:val="both"/>
        <w:rPr>
          <w:color w:val="000000"/>
          <w:spacing w:val="-1"/>
          <w:sz w:val="28"/>
          <w:szCs w:val="28"/>
        </w:rPr>
      </w:pPr>
      <w:r>
        <w:rPr>
          <w:color w:val="000000"/>
          <w:spacing w:val="-1"/>
          <w:sz w:val="28"/>
          <w:szCs w:val="28"/>
        </w:rPr>
        <w:t>Председатель диссертационного совета,</w:t>
      </w:r>
    </w:p>
    <w:p w:rsidR="00014A75" w:rsidRDefault="00014A75" w:rsidP="00014A75">
      <w:pPr>
        <w:tabs>
          <w:tab w:val="left" w:pos="6096"/>
        </w:tabs>
        <w:spacing w:line="360" w:lineRule="auto"/>
        <w:ind w:right="28"/>
        <w:jc w:val="both"/>
        <w:rPr>
          <w:color w:val="000000"/>
          <w:spacing w:val="-1"/>
          <w:sz w:val="28"/>
          <w:szCs w:val="28"/>
        </w:rPr>
      </w:pPr>
      <w:r>
        <w:rPr>
          <w:color w:val="000000"/>
          <w:spacing w:val="-1"/>
          <w:sz w:val="28"/>
          <w:szCs w:val="28"/>
        </w:rPr>
        <w:t>доктор медицинских наук</w:t>
      </w:r>
    </w:p>
    <w:p w:rsidR="00014A75" w:rsidRDefault="00014A75" w:rsidP="00014A75">
      <w:pPr>
        <w:tabs>
          <w:tab w:val="left" w:pos="6096"/>
        </w:tabs>
        <w:spacing w:line="360" w:lineRule="auto"/>
        <w:ind w:right="28"/>
        <w:jc w:val="both"/>
        <w:rPr>
          <w:color w:val="000000"/>
          <w:spacing w:val="-1"/>
          <w:sz w:val="28"/>
          <w:szCs w:val="28"/>
        </w:rPr>
      </w:pPr>
      <w:r>
        <w:rPr>
          <w:color w:val="000000"/>
          <w:spacing w:val="-1"/>
          <w:sz w:val="28"/>
          <w:szCs w:val="28"/>
        </w:rPr>
        <w:t xml:space="preserve">профессор                                                                  Беляев Алексей Михайлович </w:t>
      </w:r>
    </w:p>
    <w:p w:rsidR="00014A75" w:rsidRDefault="00014A75" w:rsidP="00014A75">
      <w:pPr>
        <w:tabs>
          <w:tab w:val="left" w:pos="6096"/>
        </w:tabs>
        <w:spacing w:line="360" w:lineRule="auto"/>
        <w:ind w:right="28"/>
        <w:jc w:val="both"/>
        <w:rPr>
          <w:color w:val="000000"/>
          <w:spacing w:val="-1"/>
          <w:sz w:val="28"/>
          <w:szCs w:val="28"/>
        </w:rPr>
      </w:pPr>
    </w:p>
    <w:p w:rsidR="00014A75" w:rsidRDefault="00014A75" w:rsidP="00014A75">
      <w:pPr>
        <w:tabs>
          <w:tab w:val="left" w:pos="6096"/>
        </w:tabs>
        <w:spacing w:line="360" w:lineRule="auto"/>
        <w:ind w:right="28"/>
        <w:jc w:val="both"/>
        <w:rPr>
          <w:color w:val="000000"/>
          <w:spacing w:val="-1"/>
          <w:sz w:val="28"/>
          <w:szCs w:val="28"/>
        </w:rPr>
      </w:pPr>
    </w:p>
    <w:p w:rsidR="00014A75" w:rsidRDefault="00014A75" w:rsidP="00014A75">
      <w:pPr>
        <w:tabs>
          <w:tab w:val="left" w:pos="6096"/>
        </w:tabs>
        <w:spacing w:line="360" w:lineRule="auto"/>
        <w:ind w:right="28"/>
        <w:jc w:val="both"/>
        <w:rPr>
          <w:color w:val="000000"/>
          <w:spacing w:val="-1"/>
          <w:sz w:val="28"/>
          <w:szCs w:val="28"/>
        </w:rPr>
      </w:pPr>
      <w:r>
        <w:rPr>
          <w:color w:val="000000"/>
          <w:spacing w:val="-1"/>
          <w:sz w:val="28"/>
          <w:szCs w:val="28"/>
        </w:rPr>
        <w:t>Ученый секретарь</w:t>
      </w:r>
    </w:p>
    <w:p w:rsidR="00014A75" w:rsidRDefault="00014A75" w:rsidP="00014A75">
      <w:pPr>
        <w:tabs>
          <w:tab w:val="left" w:pos="6096"/>
        </w:tabs>
        <w:spacing w:line="360" w:lineRule="auto"/>
        <w:ind w:right="28"/>
        <w:jc w:val="both"/>
        <w:rPr>
          <w:color w:val="000000"/>
          <w:spacing w:val="-1"/>
          <w:sz w:val="28"/>
          <w:szCs w:val="28"/>
        </w:rPr>
      </w:pPr>
      <w:r>
        <w:rPr>
          <w:color w:val="000000"/>
          <w:spacing w:val="-1"/>
          <w:sz w:val="28"/>
          <w:szCs w:val="28"/>
        </w:rPr>
        <w:t>диссертационного совета,</w:t>
      </w:r>
    </w:p>
    <w:p w:rsidR="00014A75" w:rsidRDefault="00014A75" w:rsidP="00014A75">
      <w:pPr>
        <w:tabs>
          <w:tab w:val="left" w:pos="6096"/>
        </w:tabs>
        <w:spacing w:line="360" w:lineRule="auto"/>
        <w:ind w:right="28"/>
        <w:jc w:val="both"/>
        <w:rPr>
          <w:color w:val="000000"/>
          <w:spacing w:val="-1"/>
          <w:sz w:val="28"/>
          <w:szCs w:val="28"/>
        </w:rPr>
      </w:pPr>
      <w:r>
        <w:rPr>
          <w:color w:val="000000"/>
          <w:spacing w:val="-1"/>
          <w:sz w:val="28"/>
          <w:szCs w:val="28"/>
        </w:rPr>
        <w:t xml:space="preserve">доктор медицинских наук                                  </w:t>
      </w:r>
      <w:proofErr w:type="spellStart"/>
      <w:r>
        <w:rPr>
          <w:color w:val="000000"/>
          <w:spacing w:val="-1"/>
          <w:sz w:val="28"/>
          <w:szCs w:val="28"/>
        </w:rPr>
        <w:t>Кулева</w:t>
      </w:r>
      <w:proofErr w:type="spellEnd"/>
      <w:r>
        <w:rPr>
          <w:color w:val="000000"/>
          <w:spacing w:val="-1"/>
          <w:sz w:val="28"/>
          <w:szCs w:val="28"/>
        </w:rPr>
        <w:t xml:space="preserve"> Светлана Александровна  </w:t>
      </w:r>
    </w:p>
    <w:p w:rsidR="00014A75" w:rsidRDefault="00014A75" w:rsidP="00014A75">
      <w:pPr>
        <w:tabs>
          <w:tab w:val="left" w:pos="6096"/>
        </w:tabs>
        <w:spacing w:line="360" w:lineRule="auto"/>
        <w:ind w:right="28"/>
        <w:jc w:val="both"/>
        <w:rPr>
          <w:color w:val="000000"/>
          <w:spacing w:val="-1"/>
          <w:sz w:val="28"/>
          <w:szCs w:val="28"/>
        </w:rPr>
      </w:pPr>
    </w:p>
    <w:p w:rsidR="00014A75" w:rsidRDefault="00014A75" w:rsidP="00014A75">
      <w:pPr>
        <w:tabs>
          <w:tab w:val="left" w:pos="6096"/>
        </w:tabs>
        <w:spacing w:line="360" w:lineRule="auto"/>
        <w:ind w:right="28"/>
        <w:jc w:val="both"/>
        <w:rPr>
          <w:color w:val="000000"/>
          <w:spacing w:val="-1"/>
          <w:sz w:val="28"/>
          <w:szCs w:val="28"/>
        </w:rPr>
      </w:pPr>
      <w:r>
        <w:rPr>
          <w:color w:val="000000"/>
          <w:spacing w:val="-1"/>
          <w:sz w:val="28"/>
          <w:szCs w:val="28"/>
        </w:rPr>
        <w:t xml:space="preserve">11.12.2018 </w:t>
      </w:r>
    </w:p>
    <w:p w:rsidR="00423070" w:rsidRPr="008F6555" w:rsidRDefault="00423070" w:rsidP="00014A75">
      <w:pPr>
        <w:spacing w:line="360" w:lineRule="auto"/>
        <w:jc w:val="both"/>
      </w:pPr>
      <w:bookmarkStart w:id="0" w:name="_GoBack"/>
      <w:bookmarkEnd w:id="0"/>
    </w:p>
    <w:sectPr w:rsidR="00423070" w:rsidRPr="008F6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2A1A5D"/>
    <w:multiLevelType w:val="hybridMultilevel"/>
    <w:tmpl w:val="9F9C8AF0"/>
    <w:lvl w:ilvl="0" w:tplc="B2E46F52">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35292"/>
    <w:multiLevelType w:val="hybridMultilevel"/>
    <w:tmpl w:val="AB52D5A0"/>
    <w:lvl w:ilvl="0" w:tplc="F0CC7B2C">
      <w:numFmt w:val="bullet"/>
      <w:lvlText w:val="-"/>
      <w:lvlJc w:val="left"/>
      <w:pPr>
        <w:ind w:left="459" w:hanging="360"/>
      </w:pPr>
      <w:rPr>
        <w:rFonts w:ascii="Times New Roman" w:eastAsia="Times New Roman" w:hAnsi="Times New Roman" w:cs="Times New Roman" w:hint="default"/>
      </w:rPr>
    </w:lvl>
    <w:lvl w:ilvl="1" w:tplc="04190003">
      <w:start w:val="1"/>
      <w:numFmt w:val="bullet"/>
      <w:lvlText w:val="o"/>
      <w:lvlJc w:val="left"/>
      <w:pPr>
        <w:ind w:left="1179" w:hanging="360"/>
      </w:pPr>
      <w:rPr>
        <w:rFonts w:ascii="Courier New" w:hAnsi="Courier New" w:cs="Courier New" w:hint="default"/>
      </w:rPr>
    </w:lvl>
    <w:lvl w:ilvl="2" w:tplc="04190005">
      <w:start w:val="1"/>
      <w:numFmt w:val="bullet"/>
      <w:lvlText w:val=""/>
      <w:lvlJc w:val="left"/>
      <w:pPr>
        <w:ind w:left="1899" w:hanging="360"/>
      </w:pPr>
      <w:rPr>
        <w:rFonts w:ascii="Wingdings" w:hAnsi="Wingdings" w:hint="default"/>
      </w:rPr>
    </w:lvl>
    <w:lvl w:ilvl="3" w:tplc="04190001">
      <w:start w:val="1"/>
      <w:numFmt w:val="bullet"/>
      <w:lvlText w:val=""/>
      <w:lvlJc w:val="left"/>
      <w:pPr>
        <w:ind w:left="2619" w:hanging="360"/>
      </w:pPr>
      <w:rPr>
        <w:rFonts w:ascii="Symbol" w:hAnsi="Symbol" w:hint="default"/>
      </w:rPr>
    </w:lvl>
    <w:lvl w:ilvl="4" w:tplc="04190003">
      <w:start w:val="1"/>
      <w:numFmt w:val="bullet"/>
      <w:lvlText w:val="o"/>
      <w:lvlJc w:val="left"/>
      <w:pPr>
        <w:ind w:left="3339" w:hanging="360"/>
      </w:pPr>
      <w:rPr>
        <w:rFonts w:ascii="Courier New" w:hAnsi="Courier New" w:cs="Courier New" w:hint="default"/>
      </w:rPr>
    </w:lvl>
    <w:lvl w:ilvl="5" w:tplc="04190005">
      <w:start w:val="1"/>
      <w:numFmt w:val="bullet"/>
      <w:lvlText w:val=""/>
      <w:lvlJc w:val="left"/>
      <w:pPr>
        <w:ind w:left="4059" w:hanging="360"/>
      </w:pPr>
      <w:rPr>
        <w:rFonts w:ascii="Wingdings" w:hAnsi="Wingdings" w:hint="default"/>
      </w:rPr>
    </w:lvl>
    <w:lvl w:ilvl="6" w:tplc="04190001">
      <w:start w:val="1"/>
      <w:numFmt w:val="bullet"/>
      <w:lvlText w:val=""/>
      <w:lvlJc w:val="left"/>
      <w:pPr>
        <w:ind w:left="4779" w:hanging="360"/>
      </w:pPr>
      <w:rPr>
        <w:rFonts w:ascii="Symbol" w:hAnsi="Symbol" w:hint="default"/>
      </w:rPr>
    </w:lvl>
    <w:lvl w:ilvl="7" w:tplc="04190003">
      <w:start w:val="1"/>
      <w:numFmt w:val="bullet"/>
      <w:lvlText w:val="o"/>
      <w:lvlJc w:val="left"/>
      <w:pPr>
        <w:ind w:left="5499" w:hanging="360"/>
      </w:pPr>
      <w:rPr>
        <w:rFonts w:ascii="Courier New" w:hAnsi="Courier New" w:cs="Courier New" w:hint="default"/>
      </w:rPr>
    </w:lvl>
    <w:lvl w:ilvl="8" w:tplc="04190005">
      <w:start w:val="1"/>
      <w:numFmt w:val="bullet"/>
      <w:lvlText w:val=""/>
      <w:lvlJc w:val="left"/>
      <w:pPr>
        <w:ind w:left="6219" w:hanging="360"/>
      </w:pPr>
      <w:rPr>
        <w:rFonts w:ascii="Wingdings" w:hAnsi="Wingdings" w:hint="default"/>
      </w:rPr>
    </w:lvl>
  </w:abstractNum>
  <w:abstractNum w:abstractNumId="5">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45B610C"/>
    <w:multiLevelType w:val="hybridMultilevel"/>
    <w:tmpl w:val="F2240406"/>
    <w:lvl w:ilvl="0" w:tplc="D13A355C">
      <w:start w:val="1"/>
      <w:numFmt w:val="decimal"/>
      <w:lvlText w:val="%1."/>
      <w:lvlJc w:val="left"/>
      <w:pPr>
        <w:ind w:left="336" w:hanging="360"/>
      </w:pPr>
      <w:rPr>
        <w:b w:val="0"/>
      </w:rPr>
    </w:lvl>
    <w:lvl w:ilvl="1" w:tplc="04190019">
      <w:start w:val="1"/>
      <w:numFmt w:val="lowerLetter"/>
      <w:lvlText w:val="%2."/>
      <w:lvlJc w:val="left"/>
      <w:pPr>
        <w:ind w:left="1056" w:hanging="360"/>
      </w:pPr>
    </w:lvl>
    <w:lvl w:ilvl="2" w:tplc="0419001B">
      <w:start w:val="1"/>
      <w:numFmt w:val="lowerRoman"/>
      <w:lvlText w:val="%3."/>
      <w:lvlJc w:val="right"/>
      <w:pPr>
        <w:ind w:left="1776" w:hanging="180"/>
      </w:pPr>
    </w:lvl>
    <w:lvl w:ilvl="3" w:tplc="0419000F">
      <w:start w:val="1"/>
      <w:numFmt w:val="decimal"/>
      <w:lvlText w:val="%4."/>
      <w:lvlJc w:val="left"/>
      <w:pPr>
        <w:ind w:left="2496" w:hanging="360"/>
      </w:pPr>
    </w:lvl>
    <w:lvl w:ilvl="4" w:tplc="04190019">
      <w:start w:val="1"/>
      <w:numFmt w:val="lowerLetter"/>
      <w:lvlText w:val="%5."/>
      <w:lvlJc w:val="left"/>
      <w:pPr>
        <w:ind w:left="3216" w:hanging="360"/>
      </w:pPr>
    </w:lvl>
    <w:lvl w:ilvl="5" w:tplc="0419001B">
      <w:start w:val="1"/>
      <w:numFmt w:val="lowerRoman"/>
      <w:lvlText w:val="%6."/>
      <w:lvlJc w:val="right"/>
      <w:pPr>
        <w:ind w:left="3936" w:hanging="180"/>
      </w:pPr>
    </w:lvl>
    <w:lvl w:ilvl="6" w:tplc="0419000F">
      <w:start w:val="1"/>
      <w:numFmt w:val="decimal"/>
      <w:lvlText w:val="%7."/>
      <w:lvlJc w:val="left"/>
      <w:pPr>
        <w:ind w:left="4656" w:hanging="360"/>
      </w:pPr>
    </w:lvl>
    <w:lvl w:ilvl="7" w:tplc="04190019">
      <w:start w:val="1"/>
      <w:numFmt w:val="lowerLetter"/>
      <w:lvlText w:val="%8."/>
      <w:lvlJc w:val="left"/>
      <w:pPr>
        <w:ind w:left="5376" w:hanging="360"/>
      </w:pPr>
    </w:lvl>
    <w:lvl w:ilvl="8" w:tplc="0419001B">
      <w:start w:val="1"/>
      <w:numFmt w:val="lowerRoman"/>
      <w:lvlText w:val="%9."/>
      <w:lvlJc w:val="right"/>
      <w:pPr>
        <w:ind w:left="6096" w:hanging="180"/>
      </w:pPr>
    </w:lvl>
  </w:abstractNum>
  <w:abstractNum w:abstractNumId="7">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14A75"/>
    <w:rsid w:val="00082592"/>
    <w:rsid w:val="000857CC"/>
    <w:rsid w:val="000E40C0"/>
    <w:rsid w:val="00134DF3"/>
    <w:rsid w:val="00135F68"/>
    <w:rsid w:val="00203CD7"/>
    <w:rsid w:val="002547AF"/>
    <w:rsid w:val="00423070"/>
    <w:rsid w:val="004C17F3"/>
    <w:rsid w:val="004D47E3"/>
    <w:rsid w:val="00607678"/>
    <w:rsid w:val="006C555E"/>
    <w:rsid w:val="007C5B0F"/>
    <w:rsid w:val="00844CAD"/>
    <w:rsid w:val="008F6555"/>
    <w:rsid w:val="0093114D"/>
    <w:rsid w:val="00A94D90"/>
    <w:rsid w:val="00D020D8"/>
    <w:rsid w:val="00D11E80"/>
    <w:rsid w:val="00E17481"/>
    <w:rsid w:val="00E653F5"/>
    <w:rsid w:val="00E74043"/>
    <w:rsid w:val="00F0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171188246">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813445922">
      <w:bodyDiv w:val="1"/>
      <w:marLeft w:val="0"/>
      <w:marRight w:val="0"/>
      <w:marTop w:val="0"/>
      <w:marBottom w:val="0"/>
      <w:divBdr>
        <w:top w:val="none" w:sz="0" w:space="0" w:color="auto"/>
        <w:left w:val="none" w:sz="0" w:space="0" w:color="auto"/>
        <w:bottom w:val="none" w:sz="0" w:space="0" w:color="auto"/>
        <w:right w:val="none" w:sz="0" w:space="0" w:color="auto"/>
      </w:divBdr>
    </w:div>
    <w:div w:id="864368836">
      <w:bodyDiv w:val="1"/>
      <w:marLeft w:val="0"/>
      <w:marRight w:val="0"/>
      <w:marTop w:val="0"/>
      <w:marBottom w:val="0"/>
      <w:divBdr>
        <w:top w:val="none" w:sz="0" w:space="0" w:color="auto"/>
        <w:left w:val="none" w:sz="0" w:space="0" w:color="auto"/>
        <w:bottom w:val="none" w:sz="0" w:space="0" w:color="auto"/>
        <w:right w:val="none" w:sz="0" w:space="0" w:color="auto"/>
      </w:divBdr>
    </w:div>
    <w:div w:id="1028751114">
      <w:bodyDiv w:val="1"/>
      <w:marLeft w:val="0"/>
      <w:marRight w:val="0"/>
      <w:marTop w:val="0"/>
      <w:marBottom w:val="0"/>
      <w:divBdr>
        <w:top w:val="none" w:sz="0" w:space="0" w:color="auto"/>
        <w:left w:val="none" w:sz="0" w:space="0" w:color="auto"/>
        <w:bottom w:val="none" w:sz="0" w:space="0" w:color="auto"/>
        <w:right w:val="none" w:sz="0" w:space="0" w:color="auto"/>
      </w:divBdr>
    </w:div>
    <w:div w:id="1060057078">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 w:id="2036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18</cp:revision>
  <dcterms:created xsi:type="dcterms:W3CDTF">2017-10-11T09:21:00Z</dcterms:created>
  <dcterms:modified xsi:type="dcterms:W3CDTF">2018-12-13T07:28:00Z</dcterms:modified>
</cp:coreProperties>
</file>