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DB3" w:rsidRDefault="00954DB3">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p>
    <w:p w:rsidR="00DB4BBE" w:rsidRDefault="00DB4BBE" w:rsidP="00DB4BBE">
      <w:pPr>
        <w:rPr>
          <w:b/>
          <w:sz w:val="32"/>
          <w:szCs w:val="32"/>
        </w:rPr>
      </w:pPr>
      <w:r>
        <w:rPr>
          <w:b/>
          <w:sz w:val="32"/>
          <w:szCs w:val="32"/>
        </w:rPr>
        <w:t xml:space="preserve">                           </w:t>
      </w:r>
      <w:proofErr w:type="spellStart"/>
      <w:r w:rsidR="00AA301E">
        <w:rPr>
          <w:b/>
          <w:sz w:val="32"/>
          <w:szCs w:val="32"/>
        </w:rPr>
        <w:t>Буевич</w:t>
      </w:r>
      <w:proofErr w:type="spellEnd"/>
      <w:r w:rsidR="00AA301E">
        <w:rPr>
          <w:b/>
          <w:sz w:val="32"/>
          <w:szCs w:val="32"/>
        </w:rPr>
        <w:t xml:space="preserve"> Наталья Николаевна</w:t>
      </w:r>
    </w:p>
    <w:p w:rsidR="00DB4BBE" w:rsidRDefault="00AA301E" w:rsidP="00DB4BBE">
      <w:pPr>
        <w:rPr>
          <w:b/>
          <w:sz w:val="32"/>
          <w:szCs w:val="32"/>
        </w:rPr>
      </w:pPr>
      <w:r>
        <w:rPr>
          <w:b/>
          <w:sz w:val="32"/>
          <w:szCs w:val="32"/>
        </w:rPr>
        <w:t xml:space="preserve">  </w:t>
      </w:r>
      <w:r>
        <w:rPr>
          <w:b/>
          <w:sz w:val="32"/>
          <w:szCs w:val="32"/>
        </w:rPr>
        <w:tab/>
      </w:r>
      <w:r>
        <w:rPr>
          <w:b/>
          <w:sz w:val="32"/>
          <w:szCs w:val="32"/>
        </w:rPr>
        <w:tab/>
      </w:r>
      <w:r>
        <w:rPr>
          <w:b/>
          <w:sz w:val="32"/>
          <w:szCs w:val="32"/>
        </w:rPr>
        <w:tab/>
        <w:t xml:space="preserve">   дата защиты 31</w:t>
      </w:r>
      <w:r w:rsidR="00DB4BBE">
        <w:rPr>
          <w:b/>
          <w:sz w:val="32"/>
          <w:szCs w:val="32"/>
        </w:rPr>
        <w:t>. 05. 2022г.</w:t>
      </w:r>
    </w:p>
    <w:p w:rsidR="00DB4BBE" w:rsidRDefault="00DB4BBE" w:rsidP="00DB4BBE">
      <w:pPr>
        <w:rPr>
          <w:b/>
          <w:sz w:val="32"/>
          <w:szCs w:val="32"/>
        </w:rPr>
      </w:pPr>
    </w:p>
    <w:p w:rsidR="00DB4BBE" w:rsidRDefault="00DB4BBE" w:rsidP="00DB4BBE">
      <w:pPr>
        <w:rPr>
          <w:b/>
          <w:sz w:val="32"/>
          <w:szCs w:val="32"/>
        </w:rPr>
      </w:pPr>
    </w:p>
    <w:p w:rsidR="00DB4BBE" w:rsidRDefault="00DB4BBE" w:rsidP="00DB4BBE">
      <w:pPr>
        <w:pStyle w:val="a4"/>
        <w:ind w:left="360"/>
        <w:rPr>
          <w:rFonts w:ascii="Times New Roman" w:hAnsi="Times New Roman"/>
          <w:b/>
        </w:rPr>
      </w:pPr>
      <w:r>
        <w:rPr>
          <w:rFonts w:ascii="Times New Roman" w:hAnsi="Times New Roman"/>
          <w:sz w:val="28"/>
          <w:szCs w:val="28"/>
        </w:rPr>
        <w:t>Тема диссертации:</w:t>
      </w:r>
      <w:r>
        <w:rPr>
          <w:rFonts w:ascii="Times New Roman" w:hAnsi="Times New Roman"/>
        </w:rPr>
        <w:t xml:space="preserve"> </w:t>
      </w:r>
      <w:r w:rsidR="003571AC" w:rsidRPr="003571AC">
        <w:rPr>
          <w:rFonts w:ascii="Times New Roman" w:hAnsi="Times New Roman"/>
          <w:sz w:val="28"/>
          <w:szCs w:val="28"/>
        </w:rPr>
        <w:t>«</w:t>
      </w:r>
      <w:proofErr w:type="spellStart"/>
      <w:r w:rsidR="00AA301E" w:rsidRPr="00AA301E">
        <w:rPr>
          <w:rFonts w:ascii="Times New Roman" w:hAnsi="Times New Roman"/>
          <w:sz w:val="28"/>
          <w:szCs w:val="28"/>
        </w:rPr>
        <w:t>Неоадъювантная</w:t>
      </w:r>
      <w:proofErr w:type="spellEnd"/>
      <w:r w:rsidR="00AA301E" w:rsidRPr="00AA301E">
        <w:rPr>
          <w:rFonts w:ascii="Times New Roman" w:hAnsi="Times New Roman"/>
          <w:sz w:val="28"/>
          <w:szCs w:val="28"/>
        </w:rPr>
        <w:t xml:space="preserve"> </w:t>
      </w:r>
      <w:proofErr w:type="spellStart"/>
      <w:r w:rsidR="00AA301E" w:rsidRPr="00AA301E">
        <w:rPr>
          <w:rFonts w:ascii="Times New Roman" w:hAnsi="Times New Roman"/>
          <w:sz w:val="28"/>
          <w:szCs w:val="28"/>
        </w:rPr>
        <w:t>химиогормонотерапия</w:t>
      </w:r>
      <w:proofErr w:type="spellEnd"/>
      <w:r w:rsidR="00AA301E" w:rsidRPr="00AA301E">
        <w:rPr>
          <w:rFonts w:ascii="Times New Roman" w:hAnsi="Times New Roman"/>
          <w:sz w:val="28"/>
          <w:szCs w:val="28"/>
        </w:rPr>
        <w:t xml:space="preserve"> рака предстательной железы» по специальностям</w:t>
      </w:r>
      <w:r w:rsidR="00AA301E" w:rsidRPr="006A7ABF">
        <w:rPr>
          <w:sz w:val="28"/>
          <w:szCs w:val="28"/>
        </w:rPr>
        <w:t xml:space="preserve">: 3.1.6 – Онкология, лучевая терапия и </w:t>
      </w:r>
      <w:r w:rsidR="00AA301E" w:rsidRPr="00AA301E">
        <w:rPr>
          <w:rFonts w:ascii="Times New Roman" w:hAnsi="Times New Roman"/>
          <w:sz w:val="28"/>
          <w:szCs w:val="28"/>
        </w:rPr>
        <w:t>3.1.13 – Урология и андрология</w:t>
      </w:r>
      <w:r>
        <w:rPr>
          <w:rFonts w:ascii="Times New Roman" w:hAnsi="Times New Roman"/>
          <w:sz w:val="28"/>
          <w:szCs w:val="28"/>
        </w:rPr>
        <w:t>,</w:t>
      </w:r>
      <w:r>
        <w:rPr>
          <w:rFonts w:ascii="Times New Roman" w:hAnsi="Times New Roman"/>
          <w:sz w:val="28"/>
          <w:szCs w:val="28"/>
        </w:rPr>
        <w:t xml:space="preserve"> представленная на соискание ученой степени </w:t>
      </w:r>
      <w:r w:rsidR="00AA301E">
        <w:rPr>
          <w:rFonts w:ascii="Times New Roman" w:hAnsi="Times New Roman"/>
          <w:sz w:val="28"/>
          <w:szCs w:val="28"/>
        </w:rPr>
        <w:t xml:space="preserve">кандидата </w:t>
      </w:r>
      <w:r>
        <w:rPr>
          <w:rFonts w:ascii="Times New Roman" w:hAnsi="Times New Roman"/>
          <w:sz w:val="28"/>
          <w:szCs w:val="28"/>
        </w:rPr>
        <w:t>медицинских наук.</w:t>
      </w:r>
    </w:p>
    <w:p w:rsidR="00DB4BBE" w:rsidRDefault="00DB4BBE" w:rsidP="00DB4BBE">
      <w:pPr>
        <w:pStyle w:val="a4"/>
        <w:rPr>
          <w:rFonts w:ascii="Times New Roman" w:hAnsi="Times New Roman"/>
          <w:b/>
          <w:sz w:val="28"/>
          <w:szCs w:val="28"/>
        </w:rPr>
      </w:pPr>
    </w:p>
    <w:p w:rsidR="00DB4BBE" w:rsidRDefault="00DB4BBE" w:rsidP="00DB4BBE">
      <w:pPr>
        <w:rPr>
          <w:sz w:val="28"/>
          <w:szCs w:val="28"/>
        </w:rPr>
      </w:pPr>
      <w:r>
        <w:rPr>
          <w:b/>
        </w:rPr>
        <w:t xml:space="preserve">  </w:t>
      </w:r>
      <w:r>
        <w:rPr>
          <w:sz w:val="28"/>
          <w:szCs w:val="28"/>
        </w:rPr>
        <w:t>При проведении тайного голосования диссе</w:t>
      </w:r>
      <w:r w:rsidR="00AA301E">
        <w:rPr>
          <w:sz w:val="28"/>
          <w:szCs w:val="28"/>
        </w:rPr>
        <w:t>ртационный совет в количестве 22 человек – 19</w:t>
      </w:r>
      <w:r>
        <w:rPr>
          <w:sz w:val="28"/>
          <w:szCs w:val="28"/>
        </w:rPr>
        <w:t xml:space="preserve"> по специальности 3.1.6 – онкология, лучевая терапия, </w:t>
      </w:r>
      <w:r w:rsidR="00AA301E">
        <w:rPr>
          <w:sz w:val="28"/>
          <w:szCs w:val="28"/>
        </w:rPr>
        <w:t>3</w:t>
      </w:r>
      <w:r w:rsidR="003571AC">
        <w:rPr>
          <w:sz w:val="28"/>
          <w:szCs w:val="28"/>
        </w:rPr>
        <w:t xml:space="preserve"> по специальности </w:t>
      </w:r>
      <w:r w:rsidR="00AA301E">
        <w:rPr>
          <w:sz w:val="28"/>
          <w:szCs w:val="28"/>
        </w:rPr>
        <w:t>3.1.13 – у</w:t>
      </w:r>
      <w:r w:rsidR="00AA301E" w:rsidRPr="00AA301E">
        <w:rPr>
          <w:sz w:val="28"/>
          <w:szCs w:val="28"/>
        </w:rPr>
        <w:t>рология и андрология</w:t>
      </w:r>
      <w:r w:rsidR="003571AC">
        <w:rPr>
          <w:sz w:val="28"/>
          <w:szCs w:val="28"/>
        </w:rPr>
        <w:t xml:space="preserve">, </w:t>
      </w:r>
      <w:r>
        <w:rPr>
          <w:sz w:val="28"/>
          <w:szCs w:val="28"/>
        </w:rPr>
        <w:t>участв</w:t>
      </w:r>
      <w:r w:rsidR="00AA301E">
        <w:rPr>
          <w:sz w:val="28"/>
          <w:szCs w:val="28"/>
        </w:rPr>
        <w:t>овавших в заседании из 31</w:t>
      </w:r>
      <w:r>
        <w:rPr>
          <w:sz w:val="28"/>
          <w:szCs w:val="28"/>
        </w:rPr>
        <w:t xml:space="preserve"> человек</w:t>
      </w:r>
      <w:r w:rsidR="00AA301E">
        <w:rPr>
          <w:sz w:val="28"/>
          <w:szCs w:val="28"/>
        </w:rPr>
        <w:t>а</w:t>
      </w:r>
      <w:r>
        <w:rPr>
          <w:sz w:val="28"/>
          <w:szCs w:val="28"/>
        </w:rPr>
        <w:t>, входящих в соста</w:t>
      </w:r>
      <w:r w:rsidR="00AA301E">
        <w:rPr>
          <w:sz w:val="28"/>
          <w:szCs w:val="28"/>
        </w:rPr>
        <w:t>в совета, проголосовали: за – 22</w:t>
      </w:r>
      <w:r>
        <w:rPr>
          <w:sz w:val="28"/>
          <w:szCs w:val="28"/>
        </w:rPr>
        <w:t>, против - нет, недействительных бюллетеней – нет</w:t>
      </w:r>
    </w:p>
    <w:p w:rsidR="00DB4BBE" w:rsidRDefault="00DB4BBE" w:rsidP="00DB4BBE">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p>
    <w:p w:rsidR="00AA301E" w:rsidRDefault="00AA301E">
      <w:pPr>
        <w:rPr>
          <w:sz w:val="28"/>
          <w:szCs w:val="28"/>
        </w:rPr>
      </w:pPr>
      <w:r>
        <w:rPr>
          <w:noProof/>
        </w:rPr>
        <w:drawing>
          <wp:inline distT="0" distB="0" distL="0" distR="0" wp14:anchorId="02370299" wp14:editId="1AF284B5">
            <wp:extent cx="5829300" cy="754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29300" cy="7543800"/>
                    </a:xfrm>
                    <a:prstGeom prst="rect">
                      <a:avLst/>
                    </a:prstGeom>
                  </pic:spPr>
                </pic:pic>
              </a:graphicData>
            </a:graphic>
          </wp:inline>
        </w:drawing>
      </w:r>
    </w:p>
    <w:p w:rsidR="00DB4BBE" w:rsidRDefault="00DB4BBE">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p>
    <w:p w:rsidR="00AA301E" w:rsidRDefault="00AA301E">
      <w:pPr>
        <w:rPr>
          <w:sz w:val="28"/>
          <w:szCs w:val="28"/>
        </w:rPr>
      </w:pPr>
    </w:p>
    <w:p w:rsidR="00AA301E" w:rsidRDefault="00AA301E">
      <w:pPr>
        <w:rPr>
          <w:sz w:val="28"/>
          <w:szCs w:val="28"/>
        </w:rPr>
      </w:pPr>
      <w:r>
        <w:rPr>
          <w:noProof/>
        </w:rPr>
        <w:lastRenderedPageBreak/>
        <w:drawing>
          <wp:inline distT="0" distB="0" distL="0" distR="0" wp14:anchorId="4B03DC4E" wp14:editId="7CF5B69C">
            <wp:extent cx="5829300" cy="7543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29300" cy="7543800"/>
                    </a:xfrm>
                    <a:prstGeom prst="rect">
                      <a:avLst/>
                    </a:prstGeom>
                  </pic:spPr>
                </pic:pic>
              </a:graphicData>
            </a:graphic>
          </wp:inline>
        </w:drawing>
      </w:r>
    </w:p>
    <w:p w:rsidR="00DB4BBE" w:rsidRDefault="00DB4BBE">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p>
    <w:p w:rsidR="00AA301E" w:rsidRDefault="00AA301E">
      <w:pPr>
        <w:rPr>
          <w:sz w:val="28"/>
          <w:szCs w:val="28"/>
        </w:rPr>
      </w:pPr>
    </w:p>
    <w:p w:rsidR="00AA301E" w:rsidRDefault="00AA301E" w:rsidP="00AA301E">
      <w:pPr>
        <w:spacing w:line="360" w:lineRule="auto"/>
        <w:jc w:val="both"/>
      </w:pPr>
      <w:r>
        <w:lastRenderedPageBreak/>
        <w:t xml:space="preserve">ЗАКЛЮЧЕНИЕ ДИССЕРТАЦИОННОГО СОВЕТА 21.1.033.01,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МЕДИЦИНСКИХ НАУК БУЕВИЧ НАТАЛЬИ НИКОЛАЕВНЫ </w:t>
      </w:r>
    </w:p>
    <w:p w:rsidR="00AA301E" w:rsidRDefault="00AA301E" w:rsidP="00AA301E">
      <w:pPr>
        <w:spacing w:line="360" w:lineRule="auto"/>
        <w:jc w:val="center"/>
      </w:pPr>
    </w:p>
    <w:p w:rsidR="00AA301E" w:rsidRDefault="00AA301E" w:rsidP="00AA301E">
      <w:pPr>
        <w:spacing w:line="360" w:lineRule="auto"/>
        <w:jc w:val="center"/>
      </w:pPr>
      <w:r>
        <w:t>аттестационное дело №____________</w:t>
      </w:r>
    </w:p>
    <w:p w:rsidR="00AA301E" w:rsidRDefault="00AA301E" w:rsidP="00AA301E">
      <w:pPr>
        <w:spacing w:line="360" w:lineRule="auto"/>
        <w:ind w:left="1416"/>
        <w:jc w:val="center"/>
      </w:pPr>
      <w:r>
        <w:t xml:space="preserve">  решение диссертационного совета от 31.05.2022 №12</w:t>
      </w:r>
    </w:p>
    <w:p w:rsidR="00AA301E" w:rsidRDefault="00AA301E" w:rsidP="00AA301E">
      <w:pPr>
        <w:spacing w:line="360" w:lineRule="auto"/>
        <w:jc w:val="center"/>
      </w:pPr>
    </w:p>
    <w:p w:rsidR="00AA301E" w:rsidRDefault="00AA301E" w:rsidP="00AA301E">
      <w:pPr>
        <w:spacing w:line="360" w:lineRule="auto"/>
        <w:ind w:firstLine="709"/>
        <w:jc w:val="both"/>
      </w:pPr>
      <w:r>
        <w:t xml:space="preserve">О присуждении </w:t>
      </w:r>
      <w:proofErr w:type="spellStart"/>
      <w:r>
        <w:t>Буевич</w:t>
      </w:r>
      <w:proofErr w:type="spellEnd"/>
      <w:r>
        <w:t xml:space="preserve"> Наталье Николаевне, гражданину Российской Федерации, ученой степени кандидата медицинских наук.</w:t>
      </w:r>
    </w:p>
    <w:p w:rsidR="00AA301E" w:rsidRDefault="00AA301E" w:rsidP="00AA301E">
      <w:pPr>
        <w:spacing w:line="360" w:lineRule="auto"/>
        <w:ind w:firstLine="709"/>
        <w:jc w:val="both"/>
        <w:rPr>
          <w:b/>
        </w:rPr>
      </w:pPr>
      <w:r>
        <w:t>Диссертация «</w:t>
      </w:r>
      <w:proofErr w:type="spellStart"/>
      <w:r>
        <w:t>Неоадъювантная</w:t>
      </w:r>
      <w:proofErr w:type="spellEnd"/>
      <w:r>
        <w:t xml:space="preserve"> </w:t>
      </w:r>
      <w:proofErr w:type="spellStart"/>
      <w:r>
        <w:t>химиогормонотерапия</w:t>
      </w:r>
      <w:proofErr w:type="spellEnd"/>
      <w:r>
        <w:t xml:space="preserve"> рака предстательной железы» по специальностям: 3.1.6 – Онкология, лучевая терапия и 3.1.13 – Урология и андрология принята к защите 22.03.2022, протокол №7</w:t>
      </w:r>
      <w:r>
        <w:rPr>
          <w:color w:val="FF0000"/>
        </w:rPr>
        <w:t xml:space="preserve"> </w:t>
      </w:r>
      <w:r>
        <w:t>диссертационным советом 21.1.033.01,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пос. Песочный, ул. Ленинградская, д. 68. Приказ №105/</w:t>
      </w:r>
      <w:proofErr w:type="spellStart"/>
      <w:r>
        <w:t>нк</w:t>
      </w:r>
      <w:proofErr w:type="spellEnd"/>
      <w:r>
        <w:t xml:space="preserve"> от 11.04.2012). </w:t>
      </w:r>
    </w:p>
    <w:p w:rsidR="00AA301E" w:rsidRDefault="00AA301E" w:rsidP="00AA301E">
      <w:pPr>
        <w:spacing w:line="360" w:lineRule="auto"/>
        <w:ind w:firstLine="709"/>
        <w:jc w:val="both"/>
      </w:pPr>
      <w:r>
        <w:t xml:space="preserve">Соискатель </w:t>
      </w:r>
      <w:proofErr w:type="spellStart"/>
      <w:r>
        <w:t>Буевич</w:t>
      </w:r>
      <w:proofErr w:type="spellEnd"/>
      <w:r>
        <w:t xml:space="preserve"> Наталья Николаевна, дата рождения 06.02.1991, в 2014 году с отличием окончила государственное бюджетное образовательное учреждение высшего профессионального образования «Амурскую государственную медицинскую академию» Министерства здравоохранения Российской Федерации по специальности «Лечебное дело». В 2016 году окончила ординатуру по специальности «Онкология» в федеральном государственном бюджетном образовательном учреждении высшего образования «Северо-Западный государственный медицинский университет имени И.И. Мечникова» Министерства здравоохранения Российской Федерации. В 2021 году окончила аспирантуру по направлению подготовки «Клиническая медицина» - 31.06.01, направленность программы «Онкология» в федеральном государственном бюджетном учреждении «Национальный медицинский исследовательский центр онкологии имени Н.Н. Петрова» Министерства здравоохранения Российской Федерации.</w:t>
      </w:r>
    </w:p>
    <w:p w:rsidR="00AA301E" w:rsidRDefault="00AA301E" w:rsidP="00AA301E">
      <w:pPr>
        <w:spacing w:line="360" w:lineRule="auto"/>
        <w:ind w:firstLine="709"/>
        <w:jc w:val="both"/>
      </w:pPr>
      <w:r>
        <w:t xml:space="preserve">С 2020 года </w:t>
      </w:r>
      <w:proofErr w:type="spellStart"/>
      <w:r>
        <w:t>Буевич</w:t>
      </w:r>
      <w:proofErr w:type="spellEnd"/>
      <w:r>
        <w:t xml:space="preserve"> Н.Н. работает врачом-онкологом амбулаторного отделения №1 ФГБУ «НМИЦ онкологии им Н.Н. Петрова» Минздрава России. </w:t>
      </w:r>
    </w:p>
    <w:p w:rsidR="00AA301E" w:rsidRDefault="00AA301E" w:rsidP="00AA301E">
      <w:pPr>
        <w:spacing w:line="360" w:lineRule="auto"/>
        <w:ind w:firstLine="709"/>
        <w:jc w:val="both"/>
      </w:pPr>
      <w:r>
        <w:lastRenderedPageBreak/>
        <w:t>Справки № 4741 от 13.02.2020 и № 547 от 17.06.2021 о сдаче кандидатских экзаменов выданы в ФГБОУ ВО «СЗГМУ им. И.И. Мечникова» Минздрава России и ФГБУ «НМИЦ онкологии им. Н.Н. Петрова» Минздрава России.</w:t>
      </w:r>
    </w:p>
    <w:p w:rsidR="00AA301E" w:rsidRDefault="00AA301E" w:rsidP="00AA301E">
      <w:pPr>
        <w:spacing w:line="360" w:lineRule="auto"/>
        <w:ind w:firstLine="709"/>
        <w:jc w:val="both"/>
      </w:pPr>
      <w:r>
        <w:t xml:space="preserve">Диссертация выполнена в ФГБУ «НМИЦ онкологии им. Н.Н. Петрова» Минздрава России на базе </w:t>
      </w:r>
      <w:r>
        <w:rPr>
          <w:rStyle w:val="FontStyle30"/>
        </w:rPr>
        <w:t>научного отдела инновационных методов терапевтической онкологии и реабилитации</w:t>
      </w:r>
      <w:r>
        <w:t xml:space="preserve">. </w:t>
      </w:r>
    </w:p>
    <w:p w:rsidR="00AA301E" w:rsidRDefault="00AA301E" w:rsidP="00AA301E">
      <w:pPr>
        <w:tabs>
          <w:tab w:val="left" w:pos="567"/>
          <w:tab w:val="left" w:pos="709"/>
        </w:tabs>
        <w:spacing w:line="360" w:lineRule="auto"/>
        <w:ind w:firstLine="709"/>
        <w:jc w:val="both"/>
      </w:pPr>
      <w:r>
        <w:t xml:space="preserve">Научные руководители: </w:t>
      </w:r>
    </w:p>
    <w:p w:rsidR="00AA301E" w:rsidRDefault="00AA301E" w:rsidP="00AA301E">
      <w:pPr>
        <w:pStyle w:val="Style13"/>
        <w:widowControl/>
        <w:spacing w:line="360" w:lineRule="auto"/>
        <w:rPr>
          <w:rStyle w:val="FontStyle30"/>
        </w:rPr>
      </w:pPr>
      <w:r>
        <w:rPr>
          <w:rStyle w:val="FontStyle30"/>
        </w:rPr>
        <w:t>– доктор медицинских наук Проценко Светлана Анатольевна, заведующий отделением химиотерапии и инновационных технологий</w:t>
      </w:r>
      <w:r>
        <w:t xml:space="preserve"> ФГБУ «НМИЦ онкологии им. Н.Н. Петрова» Минздрава России</w:t>
      </w:r>
      <w:r>
        <w:rPr>
          <w:rStyle w:val="FontStyle30"/>
        </w:rPr>
        <w:t xml:space="preserve">; </w:t>
      </w:r>
    </w:p>
    <w:p w:rsidR="00AA301E" w:rsidRDefault="00AA301E" w:rsidP="00AA301E">
      <w:pPr>
        <w:pStyle w:val="Style13"/>
        <w:widowControl/>
        <w:spacing w:line="360" w:lineRule="auto"/>
        <w:rPr>
          <w:rStyle w:val="FontStyle30"/>
        </w:rPr>
      </w:pPr>
      <w:r>
        <w:rPr>
          <w:rStyle w:val="FontStyle30"/>
        </w:rPr>
        <w:t xml:space="preserve">– </w:t>
      </w:r>
      <w:r>
        <w:t xml:space="preserve">кандидат медицинских наук </w:t>
      </w:r>
      <w:r>
        <w:rPr>
          <w:rStyle w:val="FontStyle30"/>
        </w:rPr>
        <w:t xml:space="preserve">Носов Александр Константинович, заведующий хирургическим отделением </w:t>
      </w:r>
      <w:proofErr w:type="spellStart"/>
      <w:r>
        <w:rPr>
          <w:rStyle w:val="FontStyle30"/>
        </w:rPr>
        <w:t>онкоурологии</w:t>
      </w:r>
      <w:proofErr w:type="spellEnd"/>
      <w:r>
        <w:t xml:space="preserve"> ФГБУ «НМИЦ онкологии им. Н.Н. Петрова» Минздрава России</w:t>
      </w:r>
      <w:r>
        <w:rPr>
          <w:rStyle w:val="FontStyle30"/>
        </w:rPr>
        <w:t>.</w:t>
      </w:r>
    </w:p>
    <w:p w:rsidR="00AA301E" w:rsidRDefault="00AA301E" w:rsidP="00AA301E">
      <w:pPr>
        <w:spacing w:line="360" w:lineRule="auto"/>
        <w:ind w:firstLine="709"/>
        <w:jc w:val="both"/>
      </w:pPr>
      <w:r>
        <w:t>Официальные оппоненты:</w:t>
      </w:r>
    </w:p>
    <w:p w:rsidR="00AA301E" w:rsidRDefault="00AA301E" w:rsidP="00AA301E">
      <w:pPr>
        <w:spacing w:line="360" w:lineRule="auto"/>
        <w:ind w:firstLine="709"/>
        <w:jc w:val="both"/>
      </w:pPr>
      <w:r>
        <w:t xml:space="preserve">- </w:t>
      </w:r>
      <w:proofErr w:type="spellStart"/>
      <w:r>
        <w:t>Нюшко</w:t>
      </w:r>
      <w:proofErr w:type="spellEnd"/>
      <w:r>
        <w:t xml:space="preserve"> Кирилл Михайлович, доктор медицинских наук, профессор, ведущий научный сотрудник отдела </w:t>
      </w:r>
      <w:proofErr w:type="spellStart"/>
      <w:r>
        <w:t>онкоурологии</w:t>
      </w:r>
      <w:proofErr w:type="spellEnd"/>
      <w:r>
        <w:t xml:space="preserve"> «НИИ урологии и интервенционной радиологии им Н. А. Лопаткина» - филиал федерального государственного бюджетного учреждения «Национальный исследовательский медицинский центр радиологии» Министерства здравоохранения Российской Федерации, (г. Москва);</w:t>
      </w:r>
    </w:p>
    <w:p w:rsidR="00AA301E" w:rsidRDefault="00AA301E" w:rsidP="00AA301E">
      <w:pPr>
        <w:spacing w:line="360" w:lineRule="auto"/>
        <w:ind w:firstLine="709"/>
        <w:jc w:val="both"/>
      </w:pPr>
      <w:r>
        <w:t xml:space="preserve">- </w:t>
      </w:r>
      <w:proofErr w:type="spellStart"/>
      <w:r>
        <w:t>Топузов</w:t>
      </w:r>
      <w:proofErr w:type="spellEnd"/>
      <w:r>
        <w:t xml:space="preserve"> Марлен </w:t>
      </w:r>
      <w:proofErr w:type="spellStart"/>
      <w:r>
        <w:t>Эскендерович</w:t>
      </w:r>
      <w:proofErr w:type="spellEnd"/>
      <w:r>
        <w:t>, доктор медицинских наук, доцент, профессор кафедры урологии федерального государственного бюджетного образовательного учреждения высшего образования «Северо-Западный государственный медицинский университет имени И.И. Мечникова» Министерства здравоохранения Российской Федерации (г. Санкт-Петербург).</w:t>
      </w:r>
    </w:p>
    <w:p w:rsidR="00AA301E" w:rsidRDefault="00AA301E" w:rsidP="00AA301E">
      <w:pPr>
        <w:spacing w:line="360" w:lineRule="auto"/>
        <w:jc w:val="both"/>
      </w:pPr>
      <w:r>
        <w:t xml:space="preserve">Официальные оппоненты дали положительные отзывы на диссертацию. </w:t>
      </w:r>
    </w:p>
    <w:p w:rsidR="00AA301E" w:rsidRDefault="00AA301E" w:rsidP="00AA301E">
      <w:pPr>
        <w:spacing w:line="360" w:lineRule="auto"/>
        <w:ind w:firstLine="708"/>
        <w:jc w:val="both"/>
      </w:pPr>
      <w:r>
        <w:t xml:space="preserve">Ведущая организация </w:t>
      </w:r>
      <w:bookmarkStart w:id="0" w:name="_Hlk97897587"/>
      <w:bookmarkStart w:id="1" w:name="_Hlk97991936"/>
      <w:r>
        <w:rPr>
          <w:rFonts w:eastAsia="Arial Unicode MS"/>
          <w:color w:val="000000"/>
          <w:bdr w:val="none" w:sz="0" w:space="0" w:color="auto" w:frame="1"/>
        </w:rPr>
        <w:t>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(г. Санкт-Петербург)</w:t>
      </w:r>
      <w:bookmarkEnd w:id="0"/>
      <w:bookmarkEnd w:id="1"/>
      <w:r>
        <w:t>, в своем положительном отзыве, подписанном доктором медицинских наук, профессором кафедры онкологии Тришкиным Владиславом Андреевичем, и доктором медицинских наук, профессором, заведующим кафедрой урологии с курсом урологии с клиникой Аль-</w:t>
      </w:r>
      <w:proofErr w:type="spellStart"/>
      <w:r>
        <w:t>Шукри</w:t>
      </w:r>
      <w:proofErr w:type="spellEnd"/>
      <w:r>
        <w:t xml:space="preserve"> </w:t>
      </w:r>
      <w:proofErr w:type="spellStart"/>
      <w:r>
        <w:t>Сальманом</w:t>
      </w:r>
      <w:proofErr w:type="spellEnd"/>
      <w:r>
        <w:t xml:space="preserve"> </w:t>
      </w:r>
      <w:proofErr w:type="spellStart"/>
      <w:r>
        <w:t>Хасуновичем</w:t>
      </w:r>
      <w:proofErr w:type="spellEnd"/>
      <w:r>
        <w:t xml:space="preserve"> указали, что диссертация </w:t>
      </w:r>
      <w:proofErr w:type="spellStart"/>
      <w:r>
        <w:t>Буевич</w:t>
      </w:r>
      <w:proofErr w:type="spellEnd"/>
      <w:r>
        <w:t xml:space="preserve"> Натальи Николаевны является завершенной научно-квалификационной работой, в которой на основании выполненных автором исследований решена научная задача. По своей актуальности, научной новизне, практической значимости представленная работа соответствует требованиям п.9 «Положения о присуждении ученых </w:t>
      </w:r>
      <w:r>
        <w:lastRenderedPageBreak/>
        <w:t xml:space="preserve">степеней», утвержденного Постановлением Правительства Российской Федерации от 24.09.2013 года №842 (с изменениями от 11.09.2021 №1539) утвержденного Постановлением Правительства Российской Федерации, предъявляемым к диссертациям на соискание ученой степени, а ее автор заслуживает присуждения ученой степени кандидата медицинских наук по специальностям 3.1.6. – Онкология, лучевая терапия и 3.1.13. – Урология и андрология. </w:t>
      </w:r>
    </w:p>
    <w:p w:rsidR="00AA301E" w:rsidRDefault="00AA301E" w:rsidP="00AA301E">
      <w:pPr>
        <w:spacing w:line="360" w:lineRule="auto"/>
        <w:ind w:firstLine="708"/>
        <w:jc w:val="both"/>
      </w:pPr>
      <w:r>
        <w:t xml:space="preserve">Соискатель имеет 15 опубликованных работ, в том числе по теме диссертации опубликовано 8 работ, из них в рецензируемых научных изданиях опубликовано 4 работы. Получен патент РФ на изобретение. </w:t>
      </w:r>
    </w:p>
    <w:p w:rsidR="00AA301E" w:rsidRDefault="00AA301E" w:rsidP="00AA301E">
      <w:pPr>
        <w:spacing w:line="360" w:lineRule="auto"/>
        <w:ind w:left="707" w:firstLine="13"/>
        <w:jc w:val="both"/>
      </w:pPr>
      <w:r>
        <w:t xml:space="preserve">Основные работы: </w:t>
      </w:r>
    </w:p>
    <w:p w:rsidR="00AA301E" w:rsidRDefault="00AA301E" w:rsidP="00AA301E">
      <w:pPr>
        <w:spacing w:line="360" w:lineRule="auto"/>
        <w:jc w:val="both"/>
        <w:rPr>
          <w:rFonts w:eastAsia="Calibri"/>
          <w:i/>
          <w:spacing w:val="4"/>
          <w:lang w:eastAsia="en-US"/>
        </w:rPr>
      </w:pPr>
      <w:r>
        <w:rPr>
          <w:rFonts w:eastAsia="Calibri"/>
          <w:spacing w:val="4"/>
          <w:lang w:eastAsia="en-US"/>
        </w:rPr>
        <w:t xml:space="preserve">1. </w:t>
      </w:r>
      <w:proofErr w:type="spellStart"/>
      <w:r>
        <w:rPr>
          <w:rFonts w:eastAsia="Calibri"/>
          <w:spacing w:val="4"/>
          <w:u w:val="single"/>
          <w:lang w:eastAsia="en-US"/>
        </w:rPr>
        <w:t>Буевич</w:t>
      </w:r>
      <w:proofErr w:type="spellEnd"/>
      <w:r>
        <w:rPr>
          <w:rFonts w:eastAsia="Calibri"/>
          <w:spacing w:val="4"/>
          <w:u w:val="single"/>
          <w:lang w:eastAsia="en-US"/>
        </w:rPr>
        <w:t xml:space="preserve"> Н.Н.</w:t>
      </w:r>
      <w:r>
        <w:rPr>
          <w:rFonts w:eastAsia="Calibri"/>
          <w:spacing w:val="4"/>
          <w:lang w:eastAsia="en-US"/>
        </w:rPr>
        <w:t xml:space="preserve"> Оценка эффективности </w:t>
      </w:r>
      <w:proofErr w:type="spellStart"/>
      <w:r>
        <w:rPr>
          <w:rFonts w:eastAsia="Calibri"/>
          <w:spacing w:val="4"/>
          <w:lang w:eastAsia="en-US"/>
        </w:rPr>
        <w:t>неоадъювантной</w:t>
      </w:r>
      <w:proofErr w:type="spellEnd"/>
      <w:r>
        <w:rPr>
          <w:rFonts w:eastAsia="Calibri"/>
          <w:spacing w:val="4"/>
          <w:lang w:eastAsia="en-US"/>
        </w:rPr>
        <w:t xml:space="preserve"> </w:t>
      </w:r>
      <w:proofErr w:type="spellStart"/>
      <w:r>
        <w:rPr>
          <w:rFonts w:eastAsia="Calibri"/>
          <w:spacing w:val="4"/>
          <w:lang w:eastAsia="en-US"/>
        </w:rPr>
        <w:t>химиогормональной</w:t>
      </w:r>
      <w:proofErr w:type="spellEnd"/>
      <w:r>
        <w:rPr>
          <w:rFonts w:eastAsia="Calibri"/>
          <w:spacing w:val="4"/>
          <w:lang w:eastAsia="en-US"/>
        </w:rPr>
        <w:t xml:space="preserve"> и гормональной терапии рака предстательной железы высокого и очень высокого риска / </w:t>
      </w:r>
      <w:r>
        <w:rPr>
          <w:rFonts w:eastAsia="Calibri"/>
          <w:spacing w:val="4"/>
          <w:u w:val="single"/>
          <w:lang w:eastAsia="en-US"/>
        </w:rPr>
        <w:t xml:space="preserve">Н.Н. </w:t>
      </w:r>
      <w:proofErr w:type="spellStart"/>
      <w:r>
        <w:rPr>
          <w:rFonts w:eastAsia="Calibri"/>
          <w:spacing w:val="4"/>
          <w:u w:val="single"/>
          <w:lang w:eastAsia="en-US"/>
        </w:rPr>
        <w:t>Буевич</w:t>
      </w:r>
      <w:proofErr w:type="spellEnd"/>
      <w:r>
        <w:rPr>
          <w:rFonts w:eastAsia="Calibri"/>
          <w:spacing w:val="4"/>
          <w:lang w:eastAsia="en-US"/>
        </w:rPr>
        <w:t xml:space="preserve">, С.А. Проценко, А.К. Носов, С.А. Рева, С.С. Толмачев, А.С. Артемьева // Международный научно-исследовательский журнал </w:t>
      </w:r>
      <w:proofErr w:type="spellStart"/>
      <w:r>
        <w:rPr>
          <w:rFonts w:eastAsia="Calibri"/>
          <w:spacing w:val="4"/>
          <w:lang w:eastAsia="en-US"/>
        </w:rPr>
        <w:t>International</w:t>
      </w:r>
      <w:proofErr w:type="spellEnd"/>
      <w:r>
        <w:rPr>
          <w:rFonts w:eastAsia="Calibri"/>
          <w:spacing w:val="4"/>
          <w:lang w:eastAsia="en-US"/>
        </w:rPr>
        <w:t xml:space="preserve"> </w:t>
      </w:r>
      <w:proofErr w:type="spellStart"/>
      <w:r>
        <w:rPr>
          <w:rFonts w:eastAsia="Calibri"/>
          <w:spacing w:val="4"/>
          <w:lang w:eastAsia="en-US"/>
        </w:rPr>
        <w:t>research</w:t>
      </w:r>
      <w:proofErr w:type="spellEnd"/>
      <w:r>
        <w:rPr>
          <w:rFonts w:eastAsia="Calibri"/>
          <w:spacing w:val="4"/>
          <w:lang w:eastAsia="en-US"/>
        </w:rPr>
        <w:t xml:space="preserve"> </w:t>
      </w:r>
      <w:proofErr w:type="spellStart"/>
      <w:r>
        <w:rPr>
          <w:rFonts w:eastAsia="Calibri"/>
          <w:spacing w:val="4"/>
          <w:lang w:eastAsia="en-US"/>
        </w:rPr>
        <w:t>journal</w:t>
      </w:r>
      <w:proofErr w:type="spellEnd"/>
      <w:r>
        <w:rPr>
          <w:rFonts w:eastAsia="Calibri"/>
          <w:spacing w:val="4"/>
          <w:lang w:eastAsia="en-US"/>
        </w:rPr>
        <w:t xml:space="preserve">. – 2021 – 7(109), ч.2. – С. 52-56. </w:t>
      </w:r>
      <w:r>
        <w:rPr>
          <w:spacing w:val="4"/>
        </w:rPr>
        <w:t xml:space="preserve">Авторский вклад 90%. </w:t>
      </w:r>
      <w:r>
        <w:rPr>
          <w:i/>
          <w:spacing w:val="4"/>
        </w:rPr>
        <w:t xml:space="preserve">В статье продемонстрированы данные о динамическом изменении уровня ПСА и объема предстательной железы на фоне </w:t>
      </w:r>
      <w:proofErr w:type="spellStart"/>
      <w:r>
        <w:rPr>
          <w:i/>
          <w:spacing w:val="4"/>
        </w:rPr>
        <w:t>неоадъювантного</w:t>
      </w:r>
      <w:proofErr w:type="spellEnd"/>
      <w:r>
        <w:rPr>
          <w:i/>
          <w:spacing w:val="4"/>
        </w:rPr>
        <w:t xml:space="preserve"> противоопухолевого лекарственного лечения, а также проведена оценки токсичности и переносимости </w:t>
      </w:r>
      <w:proofErr w:type="spellStart"/>
      <w:r>
        <w:rPr>
          <w:i/>
          <w:spacing w:val="4"/>
        </w:rPr>
        <w:t>химиогормональной</w:t>
      </w:r>
      <w:proofErr w:type="spellEnd"/>
      <w:r>
        <w:rPr>
          <w:i/>
          <w:spacing w:val="4"/>
        </w:rPr>
        <w:t xml:space="preserve"> и гормональной терапии в </w:t>
      </w:r>
      <w:proofErr w:type="spellStart"/>
      <w:r>
        <w:rPr>
          <w:i/>
          <w:spacing w:val="4"/>
        </w:rPr>
        <w:t>неоадъювантном</w:t>
      </w:r>
      <w:proofErr w:type="spellEnd"/>
      <w:r>
        <w:rPr>
          <w:i/>
          <w:spacing w:val="4"/>
        </w:rPr>
        <w:t xml:space="preserve"> режиме.</w:t>
      </w:r>
    </w:p>
    <w:p w:rsidR="00AA301E" w:rsidRDefault="00AA301E" w:rsidP="00AA301E">
      <w:pPr>
        <w:spacing w:line="360" w:lineRule="auto"/>
        <w:jc w:val="both"/>
        <w:rPr>
          <w:rFonts w:eastAsia="Calibri"/>
          <w:i/>
          <w:spacing w:val="4"/>
          <w:lang w:eastAsia="en-US"/>
        </w:rPr>
      </w:pPr>
      <w:r>
        <w:rPr>
          <w:rFonts w:eastAsia="Calibri"/>
          <w:spacing w:val="4"/>
          <w:lang w:eastAsia="en-US"/>
        </w:rPr>
        <w:t xml:space="preserve">2. </w:t>
      </w:r>
      <w:proofErr w:type="spellStart"/>
      <w:r>
        <w:rPr>
          <w:rFonts w:eastAsia="Calibri"/>
          <w:spacing w:val="4"/>
          <w:u w:val="single"/>
          <w:lang w:eastAsia="en-US"/>
        </w:rPr>
        <w:t>Буевич</w:t>
      </w:r>
      <w:proofErr w:type="spellEnd"/>
      <w:r>
        <w:rPr>
          <w:rFonts w:eastAsia="Calibri"/>
          <w:spacing w:val="4"/>
          <w:u w:val="single"/>
          <w:lang w:eastAsia="en-US"/>
        </w:rPr>
        <w:t xml:space="preserve"> Н.Н.</w:t>
      </w:r>
      <w:r>
        <w:rPr>
          <w:rFonts w:eastAsia="Calibri"/>
          <w:spacing w:val="4"/>
          <w:lang w:eastAsia="en-US"/>
        </w:rPr>
        <w:t xml:space="preserve"> Проблема выбора тактики ведения пациентов с высоким и очень высоким риском рака предстательной железы: обзор литературы / </w:t>
      </w:r>
      <w:r>
        <w:rPr>
          <w:rFonts w:eastAsia="Calibri"/>
          <w:spacing w:val="4"/>
          <w:u w:val="single"/>
          <w:lang w:eastAsia="en-US"/>
        </w:rPr>
        <w:t xml:space="preserve">Н.Н. </w:t>
      </w:r>
      <w:proofErr w:type="spellStart"/>
      <w:r>
        <w:rPr>
          <w:rFonts w:eastAsia="Calibri"/>
          <w:spacing w:val="4"/>
          <w:u w:val="single"/>
          <w:lang w:eastAsia="en-US"/>
        </w:rPr>
        <w:t>Буевич</w:t>
      </w:r>
      <w:proofErr w:type="spellEnd"/>
      <w:r>
        <w:rPr>
          <w:rFonts w:eastAsia="Calibri"/>
          <w:spacing w:val="4"/>
          <w:lang w:eastAsia="en-US"/>
        </w:rPr>
        <w:t xml:space="preserve">, С.А. Проценко, А.К. Носов, С.А. Рева, А.С. Артемьева, М.В. Беркут // </w:t>
      </w:r>
      <w:proofErr w:type="spellStart"/>
      <w:r>
        <w:rPr>
          <w:rFonts w:eastAsia="Calibri"/>
          <w:spacing w:val="4"/>
          <w:lang w:eastAsia="en-US"/>
        </w:rPr>
        <w:t>Онкоурология</w:t>
      </w:r>
      <w:proofErr w:type="spellEnd"/>
      <w:r>
        <w:rPr>
          <w:rFonts w:eastAsia="Calibri"/>
          <w:spacing w:val="4"/>
          <w:lang w:eastAsia="en-US"/>
        </w:rPr>
        <w:t xml:space="preserve">. – 2019. – 15(1). – С. 117-124. Авторский вклад 90%. </w:t>
      </w:r>
      <w:r>
        <w:rPr>
          <w:rFonts w:eastAsia="Calibri"/>
          <w:i/>
          <w:spacing w:val="4"/>
          <w:lang w:eastAsia="en-US"/>
        </w:rPr>
        <w:t>В публикации проведен</w:t>
      </w:r>
      <w:r>
        <w:rPr>
          <w:rFonts w:eastAsia="Calibri"/>
          <w:spacing w:val="4"/>
          <w:lang w:eastAsia="en-US"/>
        </w:rPr>
        <w:t xml:space="preserve"> </w:t>
      </w:r>
      <w:r>
        <w:rPr>
          <w:rFonts w:eastAsia="Calibri"/>
          <w:i/>
          <w:spacing w:val="4"/>
          <w:lang w:eastAsia="en-US"/>
        </w:rPr>
        <w:t xml:space="preserve">обзор современной зарубежной и отечественной литературы, касающейся стратегии лечения рака предстательной железы. Оценены данные мировых научных публикаций по теме рака предстательной железы высокого и очень высокого риска. Проведен анализ актуальных исследований </w:t>
      </w:r>
      <w:proofErr w:type="spellStart"/>
      <w:r>
        <w:rPr>
          <w:rFonts w:eastAsia="Calibri"/>
          <w:i/>
          <w:spacing w:val="4"/>
          <w:lang w:eastAsia="en-US"/>
        </w:rPr>
        <w:t>неоадъювантной</w:t>
      </w:r>
      <w:proofErr w:type="spellEnd"/>
      <w:r>
        <w:rPr>
          <w:rFonts w:eastAsia="Calibri"/>
          <w:i/>
          <w:spacing w:val="4"/>
          <w:lang w:eastAsia="en-US"/>
        </w:rPr>
        <w:t xml:space="preserve"> терапии больных рака предстательной железы высокого и очень высокого риска. </w:t>
      </w:r>
      <w:r>
        <w:rPr>
          <w:rFonts w:eastAsia="Calibri"/>
          <w:spacing w:val="4"/>
          <w:lang w:eastAsia="en-US"/>
        </w:rPr>
        <w:t xml:space="preserve"> </w:t>
      </w:r>
    </w:p>
    <w:p w:rsidR="00AA301E" w:rsidRDefault="00AA301E" w:rsidP="00AA301E">
      <w:pPr>
        <w:spacing w:line="360" w:lineRule="auto"/>
        <w:jc w:val="both"/>
        <w:rPr>
          <w:b/>
        </w:rPr>
      </w:pPr>
      <w:r>
        <w:rPr>
          <w:rFonts w:eastAsia="Calibri"/>
          <w:spacing w:val="4"/>
          <w:u w:val="single"/>
          <w:lang w:eastAsia="en-US"/>
        </w:rPr>
        <w:t xml:space="preserve">3. </w:t>
      </w:r>
      <w:proofErr w:type="spellStart"/>
      <w:r>
        <w:rPr>
          <w:rFonts w:eastAsia="Calibri"/>
          <w:spacing w:val="4"/>
          <w:u w:val="single"/>
          <w:lang w:eastAsia="en-US"/>
        </w:rPr>
        <w:t>Буевич</w:t>
      </w:r>
      <w:proofErr w:type="spellEnd"/>
      <w:r>
        <w:rPr>
          <w:rFonts w:eastAsia="Calibri"/>
          <w:spacing w:val="4"/>
          <w:u w:val="single"/>
          <w:lang w:eastAsia="en-US"/>
        </w:rPr>
        <w:t xml:space="preserve"> Н.Н.</w:t>
      </w:r>
      <w:r>
        <w:rPr>
          <w:rFonts w:eastAsia="Calibri"/>
          <w:spacing w:val="4"/>
          <w:lang w:eastAsia="en-US"/>
        </w:rPr>
        <w:t xml:space="preserve"> Промежуточная оценка результатов клинического исследования </w:t>
      </w:r>
      <w:proofErr w:type="spellStart"/>
      <w:r>
        <w:rPr>
          <w:rFonts w:eastAsia="Calibri"/>
          <w:spacing w:val="4"/>
          <w:lang w:eastAsia="en-US"/>
        </w:rPr>
        <w:t>неоадъювантного</w:t>
      </w:r>
      <w:proofErr w:type="spellEnd"/>
      <w:r>
        <w:rPr>
          <w:rFonts w:eastAsia="Calibri"/>
          <w:spacing w:val="4"/>
          <w:lang w:eastAsia="en-US"/>
        </w:rPr>
        <w:t xml:space="preserve"> комбинированного лечения пациентов при раке предстательной железы высокого и очень высокого риска / </w:t>
      </w:r>
      <w:r>
        <w:rPr>
          <w:rFonts w:eastAsia="Calibri"/>
          <w:spacing w:val="4"/>
          <w:u w:val="single"/>
          <w:lang w:eastAsia="en-US"/>
        </w:rPr>
        <w:t xml:space="preserve">Н.Н. </w:t>
      </w:r>
      <w:proofErr w:type="spellStart"/>
      <w:r>
        <w:rPr>
          <w:rFonts w:eastAsia="Calibri"/>
          <w:spacing w:val="4"/>
          <w:u w:val="single"/>
          <w:lang w:eastAsia="en-US"/>
        </w:rPr>
        <w:t>Буевич</w:t>
      </w:r>
      <w:proofErr w:type="spellEnd"/>
      <w:r>
        <w:rPr>
          <w:rFonts w:eastAsia="Calibri"/>
          <w:spacing w:val="4"/>
          <w:lang w:eastAsia="en-US"/>
        </w:rPr>
        <w:t xml:space="preserve">, С.А. Проценко, А.К. Носов, С.А. Рева, А.С. Артемьева, М.В. Беркут // </w:t>
      </w:r>
      <w:proofErr w:type="spellStart"/>
      <w:r>
        <w:rPr>
          <w:rFonts w:eastAsia="Calibri"/>
          <w:spacing w:val="4"/>
          <w:lang w:eastAsia="en-US"/>
        </w:rPr>
        <w:t>Фарматека</w:t>
      </w:r>
      <w:proofErr w:type="spellEnd"/>
      <w:r>
        <w:rPr>
          <w:rFonts w:eastAsia="Calibri"/>
          <w:spacing w:val="4"/>
          <w:lang w:eastAsia="en-US"/>
        </w:rPr>
        <w:t xml:space="preserve">. – 2019. – 7. – С. 33-37. Авторский вклад 85%. </w:t>
      </w:r>
      <w:r>
        <w:rPr>
          <w:i/>
          <w:color w:val="000000"/>
          <w:shd w:val="clear" w:color="auto" w:fill="FFFFFF"/>
        </w:rPr>
        <w:t>В статье отмечены результаты различных стратегий лечения рака предстательной железы высокого и очень высокого риска, а также материалы собственного исследования.</w:t>
      </w:r>
    </w:p>
    <w:p w:rsidR="00AA301E" w:rsidRDefault="00AA301E" w:rsidP="00AA301E">
      <w:pPr>
        <w:spacing w:line="360" w:lineRule="auto"/>
        <w:jc w:val="both"/>
        <w:rPr>
          <w:rFonts w:eastAsia="Calibri"/>
          <w:i/>
          <w:spacing w:val="4"/>
          <w:lang w:eastAsia="en-US"/>
        </w:rPr>
      </w:pPr>
      <w:r>
        <w:rPr>
          <w:rFonts w:eastAsia="Calibri"/>
          <w:spacing w:val="4"/>
          <w:lang w:eastAsia="en-US"/>
        </w:rPr>
        <w:lastRenderedPageBreak/>
        <w:t>4.</w:t>
      </w:r>
      <w:r>
        <w:rPr>
          <w:rFonts w:eastAsia="Calibri"/>
          <w:spacing w:val="4"/>
          <w:lang w:eastAsia="en-US"/>
        </w:rPr>
        <w:tab/>
        <w:t xml:space="preserve">Беркут М.В. </w:t>
      </w:r>
      <w:proofErr w:type="spellStart"/>
      <w:r>
        <w:rPr>
          <w:rFonts w:eastAsia="Calibri"/>
          <w:spacing w:val="4"/>
          <w:lang w:eastAsia="en-US"/>
        </w:rPr>
        <w:t>Неоадъювантная</w:t>
      </w:r>
      <w:proofErr w:type="spellEnd"/>
      <w:r>
        <w:rPr>
          <w:rFonts w:eastAsia="Calibri"/>
          <w:spacing w:val="4"/>
          <w:lang w:eastAsia="en-US"/>
        </w:rPr>
        <w:t xml:space="preserve"> терапия перед радикальной </w:t>
      </w:r>
      <w:proofErr w:type="spellStart"/>
      <w:r>
        <w:rPr>
          <w:rFonts w:eastAsia="Calibri"/>
          <w:spacing w:val="4"/>
          <w:lang w:eastAsia="en-US"/>
        </w:rPr>
        <w:t>простатэктомией</w:t>
      </w:r>
      <w:proofErr w:type="spellEnd"/>
      <w:r>
        <w:rPr>
          <w:rFonts w:eastAsia="Calibri"/>
          <w:spacing w:val="4"/>
          <w:lang w:eastAsia="en-US"/>
        </w:rPr>
        <w:t xml:space="preserve"> у пациентов из группы высокого риска рака предстательной железы / М.В. Беркут, </w:t>
      </w:r>
      <w:r>
        <w:rPr>
          <w:rFonts w:eastAsia="Calibri"/>
          <w:spacing w:val="4"/>
          <w:u w:val="single"/>
          <w:lang w:eastAsia="en-US"/>
        </w:rPr>
        <w:t xml:space="preserve">Н.Н. </w:t>
      </w:r>
      <w:proofErr w:type="spellStart"/>
      <w:r>
        <w:rPr>
          <w:rFonts w:eastAsia="Calibri"/>
          <w:spacing w:val="4"/>
          <w:u w:val="single"/>
          <w:lang w:eastAsia="en-US"/>
        </w:rPr>
        <w:t>Буевич</w:t>
      </w:r>
      <w:proofErr w:type="spellEnd"/>
      <w:r>
        <w:rPr>
          <w:rFonts w:eastAsia="Calibri"/>
          <w:spacing w:val="4"/>
          <w:lang w:eastAsia="en-US"/>
        </w:rPr>
        <w:t xml:space="preserve">, С.А. Рева, С.Б. Петров, А.К. Носов // Вопросы урологии и андрологии. – 2018. − Т.6, №4. − С. 17-25. Авторский вклад 70%. </w:t>
      </w:r>
      <w:r>
        <w:rPr>
          <w:rFonts w:eastAsia="Calibri"/>
          <w:i/>
          <w:spacing w:val="4"/>
          <w:lang w:eastAsia="en-US"/>
        </w:rPr>
        <w:t xml:space="preserve">В данной публикации проведен литературный обзор с целью изучения роли </w:t>
      </w:r>
      <w:proofErr w:type="spellStart"/>
      <w:r>
        <w:rPr>
          <w:rFonts w:eastAsia="Calibri"/>
          <w:i/>
          <w:spacing w:val="4"/>
          <w:lang w:eastAsia="en-US"/>
        </w:rPr>
        <w:t>неоадъювантной</w:t>
      </w:r>
      <w:proofErr w:type="spellEnd"/>
      <w:r>
        <w:rPr>
          <w:rFonts w:eastAsia="Calibri"/>
          <w:i/>
          <w:spacing w:val="4"/>
          <w:lang w:eastAsia="en-US"/>
        </w:rPr>
        <w:t xml:space="preserve"> терапии (химиотерапии, гормональной терапии и комбинированной </w:t>
      </w:r>
      <w:proofErr w:type="spellStart"/>
      <w:r>
        <w:rPr>
          <w:rFonts w:eastAsia="Calibri"/>
          <w:i/>
          <w:spacing w:val="4"/>
          <w:lang w:eastAsia="en-US"/>
        </w:rPr>
        <w:t>химиогормонотерапии</w:t>
      </w:r>
      <w:proofErr w:type="spellEnd"/>
      <w:r>
        <w:rPr>
          <w:rFonts w:eastAsia="Calibri"/>
          <w:i/>
          <w:spacing w:val="4"/>
          <w:lang w:eastAsia="en-US"/>
        </w:rPr>
        <w:t>) перед выполнением радикальной операции у пациентов рака предстательной железы с местным и местно-распространенным заболеванием высокого риска.</w:t>
      </w:r>
    </w:p>
    <w:p w:rsidR="00AA301E" w:rsidRDefault="00AA301E" w:rsidP="00AA301E">
      <w:pPr>
        <w:spacing w:line="360" w:lineRule="auto"/>
        <w:jc w:val="both"/>
        <w:rPr>
          <w:rFonts w:eastAsia="Calibri"/>
          <w:i/>
          <w:spacing w:val="4"/>
          <w:lang w:eastAsia="en-US"/>
        </w:rPr>
      </w:pPr>
      <w:r>
        <w:rPr>
          <w:rFonts w:eastAsia="Calibri"/>
          <w:spacing w:val="4"/>
          <w:lang w:eastAsia="en-US"/>
        </w:rPr>
        <w:t>5</w:t>
      </w:r>
      <w:r>
        <w:rPr>
          <w:rFonts w:eastAsia="Calibri"/>
          <w:i/>
          <w:spacing w:val="4"/>
          <w:lang w:eastAsia="en-US"/>
        </w:rPr>
        <w:t xml:space="preserve">.    </w:t>
      </w:r>
      <w:r>
        <w:rPr>
          <w:rFonts w:eastAsia="Calibri"/>
          <w:spacing w:val="4"/>
          <w:lang w:eastAsia="en-US"/>
        </w:rPr>
        <w:t xml:space="preserve">Патент 2675695. С1 Рос. </w:t>
      </w:r>
      <w:proofErr w:type="spellStart"/>
      <w:r>
        <w:rPr>
          <w:rFonts w:eastAsia="Calibri"/>
          <w:spacing w:val="4"/>
          <w:lang w:eastAsia="en-US"/>
        </w:rPr>
        <w:t>Фед</w:t>
      </w:r>
      <w:proofErr w:type="spellEnd"/>
      <w:r>
        <w:rPr>
          <w:rFonts w:eastAsia="Calibri"/>
          <w:spacing w:val="4"/>
          <w:lang w:eastAsia="en-US"/>
        </w:rPr>
        <w:t xml:space="preserve">., МПК А61К 31/00 (2006.01), А61К 31/045 (2006.01), А61К 31/133 (2006.01), А61К 31/16 (2006.01), А61К 31/4425 (2006.01), Бюллетень №36. Носов А.К., Рева С.А., Петров С.Б., Проценко С.А., Беркут М.В., </w:t>
      </w:r>
      <w:proofErr w:type="spellStart"/>
      <w:r>
        <w:rPr>
          <w:rFonts w:eastAsia="Calibri"/>
          <w:spacing w:val="4"/>
          <w:lang w:eastAsia="en-US"/>
        </w:rPr>
        <w:t>Буевич</w:t>
      </w:r>
      <w:proofErr w:type="spellEnd"/>
      <w:r>
        <w:rPr>
          <w:rFonts w:eastAsia="Calibri"/>
          <w:spacing w:val="4"/>
          <w:lang w:eastAsia="en-US"/>
        </w:rPr>
        <w:t xml:space="preserve"> Н.Н. Способ лечения рака предстательной железы высокого и очень высокого риска. </w:t>
      </w:r>
      <w:r>
        <w:rPr>
          <w:rFonts w:eastAsia="Calibri"/>
          <w:i/>
          <w:spacing w:val="4"/>
          <w:lang w:eastAsia="en-US"/>
        </w:rPr>
        <w:t>Заявленный способ терапии позволяет повысить эффективность лечения пациентов рака предстательной железы высокого и очень высокого риска, уменьшить объем предстательной железы, значительно снизить уровень ПСА, повысить эффективность последующего оперативного лечения.</w:t>
      </w:r>
    </w:p>
    <w:p w:rsidR="00AA301E" w:rsidRDefault="00AA301E" w:rsidP="00AA301E">
      <w:pPr>
        <w:spacing w:line="360" w:lineRule="auto"/>
        <w:ind w:firstLine="708"/>
        <w:jc w:val="both"/>
      </w:pPr>
      <w:r>
        <w:t>Материалов или отдельных результатов, используемых в диссертации без ссылок на авторов и (или) источников заимствования, нет. Недостоверные сведения об опубликованных соискателем ученой степени работах, в которых изложены основные научные результаты диссертации, отсутствуют.</w:t>
      </w:r>
    </w:p>
    <w:p w:rsidR="00AA301E" w:rsidRDefault="00AA301E" w:rsidP="00AA301E">
      <w:pPr>
        <w:spacing w:line="360" w:lineRule="auto"/>
        <w:ind w:left="360" w:firstLine="348"/>
        <w:jc w:val="both"/>
      </w:pPr>
      <w:r>
        <w:t>На автореферат поступило 4 отзыва от:</w:t>
      </w:r>
    </w:p>
    <w:p w:rsidR="00AA301E" w:rsidRDefault="00AA301E" w:rsidP="00AA301E">
      <w:pPr>
        <w:spacing w:line="360" w:lineRule="auto"/>
        <w:jc w:val="both"/>
        <w:rPr>
          <w:color w:val="000000"/>
          <w:spacing w:val="-1"/>
        </w:rPr>
      </w:pPr>
      <w:r>
        <w:rPr>
          <w:color w:val="000000"/>
          <w:spacing w:val="-1"/>
        </w:rPr>
        <w:t xml:space="preserve">- кандидата медицинских наук </w:t>
      </w:r>
      <w:proofErr w:type="spellStart"/>
      <w:r>
        <w:rPr>
          <w:color w:val="000000"/>
          <w:spacing w:val="-1"/>
        </w:rPr>
        <w:t>Чагунава</w:t>
      </w:r>
      <w:proofErr w:type="spellEnd"/>
      <w:r>
        <w:rPr>
          <w:color w:val="000000"/>
          <w:spacing w:val="-1"/>
        </w:rPr>
        <w:t xml:space="preserve"> Олега Леонтьевича, главного врача федерального государственного бюджетного учреждения здравоохранения Санкт-Петербургской клинической больницы Российской академии наук;</w:t>
      </w:r>
    </w:p>
    <w:p w:rsidR="00AA301E" w:rsidRDefault="00AA301E" w:rsidP="00AA301E">
      <w:pPr>
        <w:spacing w:line="360" w:lineRule="auto"/>
        <w:jc w:val="both"/>
        <w:rPr>
          <w:color w:val="000000"/>
          <w:spacing w:val="-1"/>
        </w:rPr>
      </w:pPr>
      <w:r>
        <w:rPr>
          <w:color w:val="000000"/>
          <w:spacing w:val="-1"/>
        </w:rPr>
        <w:t xml:space="preserve">- доктора медицинских наук, профессора Владимировой Любови Юрьевны, заведующего отделом лекарственного лечения опухолей ФГБУ «НМИЦ онкологии» Минздрава России, г. Ростов-на-Дону; </w:t>
      </w:r>
    </w:p>
    <w:p w:rsidR="00AA301E" w:rsidRDefault="00AA301E" w:rsidP="00AA301E">
      <w:pPr>
        <w:spacing w:line="360" w:lineRule="auto"/>
        <w:jc w:val="both"/>
      </w:pPr>
      <w:r>
        <w:rPr>
          <w:color w:val="000000"/>
          <w:spacing w:val="-1"/>
        </w:rPr>
        <w:t xml:space="preserve">- </w:t>
      </w:r>
      <w:r>
        <w:t xml:space="preserve">кандидата медицинских наук Прохорова Дениса Георгиевича, старшего научного сотрудника, доцента кафедры радиологии, хирургии и онкологии ФГБУ «РНЦРХТ им. </w:t>
      </w:r>
      <w:proofErr w:type="spellStart"/>
      <w:r>
        <w:t>ак</w:t>
      </w:r>
      <w:proofErr w:type="spellEnd"/>
      <w:r>
        <w:t xml:space="preserve">. А.М. </w:t>
      </w:r>
      <w:proofErr w:type="spellStart"/>
      <w:r>
        <w:t>Гранова</w:t>
      </w:r>
      <w:proofErr w:type="spellEnd"/>
      <w:r>
        <w:t xml:space="preserve">» Минздрава России, г. Санкт-Петербург;  </w:t>
      </w:r>
    </w:p>
    <w:p w:rsidR="00AA301E" w:rsidRDefault="00AA301E" w:rsidP="00AA301E">
      <w:pPr>
        <w:spacing w:line="360" w:lineRule="auto"/>
        <w:jc w:val="both"/>
      </w:pPr>
      <w:r>
        <w:t xml:space="preserve">- доктора медицинских наук, профессора </w:t>
      </w:r>
      <w:proofErr w:type="spellStart"/>
      <w:r>
        <w:t>Валькова</w:t>
      </w:r>
      <w:proofErr w:type="spellEnd"/>
      <w:r>
        <w:t xml:space="preserve"> Михаила Юрьевича, заведующего кафедрой лучевой диагностики, лучевой терапии и онкологии федерального государственного бюджетного образовательного учреждения высшего образования «Северный государственный медицинский университет» Министерства здравоохранения Российской Федерации, г. Архангельск.</w:t>
      </w:r>
      <w:r>
        <w:tab/>
        <w:t xml:space="preserve">   </w:t>
      </w:r>
    </w:p>
    <w:p w:rsidR="00AA301E" w:rsidRDefault="00AA301E" w:rsidP="00AA301E">
      <w:pPr>
        <w:spacing w:line="360" w:lineRule="auto"/>
        <w:ind w:firstLine="348"/>
        <w:jc w:val="both"/>
        <w:rPr>
          <w:color w:val="000000"/>
          <w:spacing w:val="-1"/>
        </w:rPr>
      </w:pPr>
      <w:r>
        <w:rPr>
          <w:color w:val="000000"/>
          <w:spacing w:val="-1"/>
        </w:rPr>
        <w:lastRenderedPageBreak/>
        <w:t>Отзывы положительные, не содержат замечаний.</w:t>
      </w:r>
    </w:p>
    <w:p w:rsidR="00AA301E" w:rsidRDefault="00AA301E" w:rsidP="00AA301E">
      <w:pPr>
        <w:spacing w:line="360" w:lineRule="auto"/>
        <w:ind w:firstLine="348"/>
        <w:jc w:val="both"/>
        <w:rPr>
          <w:color w:val="000000"/>
          <w:spacing w:val="-1"/>
        </w:rPr>
      </w:pPr>
      <w:r>
        <w:rPr>
          <w:color w:val="000000"/>
          <w:spacing w:val="-1"/>
        </w:rPr>
        <w:t>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урологии.</w:t>
      </w:r>
    </w:p>
    <w:p w:rsidR="00AA301E" w:rsidRDefault="00AA301E" w:rsidP="00AA301E">
      <w:pPr>
        <w:spacing w:line="360" w:lineRule="auto"/>
        <w:ind w:firstLine="349"/>
        <w:jc w:val="both"/>
        <w:rPr>
          <w:spacing w:val="-1"/>
        </w:rPr>
      </w:pPr>
      <w:r>
        <w:rPr>
          <w:spacing w:val="-1"/>
        </w:rPr>
        <w:t xml:space="preserve">Диссертационный совет отмечает, что на основании выполненных соискателем исследований: </w:t>
      </w:r>
    </w:p>
    <w:p w:rsidR="00AA301E" w:rsidRDefault="00AA301E" w:rsidP="00AA301E">
      <w:pPr>
        <w:spacing w:line="360" w:lineRule="auto"/>
        <w:ind w:firstLine="349"/>
        <w:jc w:val="both"/>
        <w:rPr>
          <w:spacing w:val="-1"/>
        </w:rPr>
      </w:pPr>
      <w:r>
        <w:rPr>
          <w:b/>
          <w:spacing w:val="-1"/>
        </w:rPr>
        <w:t xml:space="preserve">- доказано, </w:t>
      </w:r>
      <w:r>
        <w:rPr>
          <w:bCs/>
          <w:spacing w:val="-1"/>
        </w:rPr>
        <w:t xml:space="preserve">что комбинированная </w:t>
      </w:r>
      <w:proofErr w:type="spellStart"/>
      <w:r>
        <w:rPr>
          <w:bCs/>
          <w:spacing w:val="-1"/>
        </w:rPr>
        <w:t>неоадъювантная</w:t>
      </w:r>
      <w:proofErr w:type="spellEnd"/>
      <w:r>
        <w:rPr>
          <w:bCs/>
          <w:spacing w:val="-1"/>
        </w:rPr>
        <w:t xml:space="preserve"> </w:t>
      </w:r>
      <w:proofErr w:type="spellStart"/>
      <w:r>
        <w:rPr>
          <w:bCs/>
          <w:spacing w:val="-1"/>
        </w:rPr>
        <w:t>химиогормонотерапия</w:t>
      </w:r>
      <w:proofErr w:type="spellEnd"/>
      <w:r>
        <w:rPr>
          <w:bCs/>
          <w:spacing w:val="-1"/>
        </w:rPr>
        <w:t xml:space="preserve"> </w:t>
      </w:r>
      <w:proofErr w:type="spellStart"/>
      <w:r>
        <w:rPr>
          <w:bCs/>
          <w:spacing w:val="-1"/>
        </w:rPr>
        <w:t>доцетакселом</w:t>
      </w:r>
      <w:proofErr w:type="spellEnd"/>
      <w:r>
        <w:rPr>
          <w:bCs/>
          <w:spacing w:val="-1"/>
        </w:rPr>
        <w:t xml:space="preserve"> и </w:t>
      </w:r>
      <w:proofErr w:type="spellStart"/>
      <w:r>
        <w:rPr>
          <w:bCs/>
          <w:spacing w:val="-1"/>
        </w:rPr>
        <w:t>дегареликсом</w:t>
      </w:r>
      <w:proofErr w:type="spellEnd"/>
      <w:r>
        <w:rPr>
          <w:bCs/>
          <w:spacing w:val="-1"/>
        </w:rPr>
        <w:t xml:space="preserve"> имеет незначительное преимущество в </w:t>
      </w:r>
      <w:proofErr w:type="spellStart"/>
      <w:r>
        <w:rPr>
          <w:bCs/>
          <w:spacing w:val="-1"/>
        </w:rPr>
        <w:t>безрецидивной</w:t>
      </w:r>
      <w:proofErr w:type="spellEnd"/>
      <w:r>
        <w:rPr>
          <w:bCs/>
          <w:spacing w:val="-1"/>
        </w:rPr>
        <w:t xml:space="preserve"> выживаемости по сравнению с радикальной </w:t>
      </w:r>
      <w:proofErr w:type="spellStart"/>
      <w:r>
        <w:rPr>
          <w:bCs/>
          <w:spacing w:val="-1"/>
        </w:rPr>
        <w:t>простатэктомией</w:t>
      </w:r>
      <w:proofErr w:type="spellEnd"/>
      <w:r>
        <w:rPr>
          <w:bCs/>
          <w:spacing w:val="-1"/>
        </w:rPr>
        <w:t xml:space="preserve"> (РПЭ) и </w:t>
      </w:r>
      <w:proofErr w:type="spellStart"/>
      <w:r>
        <w:rPr>
          <w:bCs/>
          <w:spacing w:val="-1"/>
        </w:rPr>
        <w:t>неоадъювантной</w:t>
      </w:r>
      <w:proofErr w:type="spellEnd"/>
      <w:r>
        <w:rPr>
          <w:bCs/>
          <w:spacing w:val="-1"/>
        </w:rPr>
        <w:t xml:space="preserve"> гормональной терапией у больных раком предстательной железы (РПЖ) высокого и очень высокого риска и не влияет на общую выживаемость</w:t>
      </w:r>
      <w:r>
        <w:rPr>
          <w:spacing w:val="-1"/>
        </w:rPr>
        <w:t>;</w:t>
      </w:r>
    </w:p>
    <w:p w:rsidR="00AA301E" w:rsidRDefault="00AA301E" w:rsidP="00AA301E">
      <w:pPr>
        <w:spacing w:line="360" w:lineRule="auto"/>
        <w:ind w:firstLine="349"/>
        <w:jc w:val="both"/>
        <w:rPr>
          <w:spacing w:val="-1"/>
        </w:rPr>
      </w:pPr>
      <w:r>
        <w:rPr>
          <w:b/>
          <w:spacing w:val="-1"/>
        </w:rPr>
        <w:t xml:space="preserve">- установлено, </w:t>
      </w:r>
      <w:r>
        <w:rPr>
          <w:spacing w:val="-1"/>
        </w:rPr>
        <w:t xml:space="preserve">что комбинация </w:t>
      </w:r>
      <w:proofErr w:type="spellStart"/>
      <w:r>
        <w:rPr>
          <w:spacing w:val="-1"/>
        </w:rPr>
        <w:t>доцетаксела</w:t>
      </w:r>
      <w:proofErr w:type="spellEnd"/>
      <w:r>
        <w:rPr>
          <w:spacing w:val="-1"/>
        </w:rPr>
        <w:t xml:space="preserve"> и </w:t>
      </w:r>
      <w:proofErr w:type="spellStart"/>
      <w:r>
        <w:rPr>
          <w:spacing w:val="-1"/>
        </w:rPr>
        <w:t>дегареликса</w:t>
      </w:r>
      <w:proofErr w:type="spellEnd"/>
      <w:r>
        <w:rPr>
          <w:spacing w:val="-1"/>
        </w:rPr>
        <w:t xml:space="preserve"> обладает более серьезным спектром токсичности в сравнении с гормональной терапией, однако, нежелательные явления, возникшие на фоне комбинированного метода лечения, не повлияли на время до начала хирургического лечения в объеме РПЭ;</w:t>
      </w:r>
    </w:p>
    <w:p w:rsidR="00AA301E" w:rsidRDefault="00AA301E" w:rsidP="00AA301E">
      <w:pPr>
        <w:spacing w:line="360" w:lineRule="auto"/>
        <w:ind w:firstLine="349"/>
        <w:jc w:val="both"/>
        <w:rPr>
          <w:bCs/>
          <w:spacing w:val="-1"/>
        </w:rPr>
      </w:pPr>
      <w:r>
        <w:rPr>
          <w:b/>
          <w:spacing w:val="-1"/>
        </w:rPr>
        <w:t xml:space="preserve">- продемонстрировано, </w:t>
      </w:r>
      <w:r>
        <w:rPr>
          <w:spacing w:val="-1"/>
        </w:rPr>
        <w:t>что п</w:t>
      </w:r>
      <w:r>
        <w:t xml:space="preserve">роведение </w:t>
      </w:r>
      <w:proofErr w:type="spellStart"/>
      <w:r>
        <w:t>неоадъювантной</w:t>
      </w:r>
      <w:proofErr w:type="spellEnd"/>
      <w:r>
        <w:t xml:space="preserve"> лекарственной терапии не оказало влияния на функциональные нарушения после РПЭ (</w:t>
      </w:r>
      <w:proofErr w:type="spellStart"/>
      <w:r>
        <w:t>эректильная</w:t>
      </w:r>
      <w:proofErr w:type="spellEnd"/>
      <w:r>
        <w:t xml:space="preserve"> дисфункция, нарушение мочеиспускания). Проявления функциональных нарушений относятся к послеоперационным осложнениям РПЭ</w:t>
      </w:r>
      <w:r>
        <w:rPr>
          <w:bCs/>
          <w:spacing w:val="-1"/>
        </w:rPr>
        <w:t xml:space="preserve">; </w:t>
      </w:r>
    </w:p>
    <w:p w:rsidR="00AA301E" w:rsidRDefault="00AA301E" w:rsidP="00AA301E">
      <w:pPr>
        <w:spacing w:line="360" w:lineRule="auto"/>
        <w:ind w:firstLine="349"/>
        <w:jc w:val="both"/>
        <w:rPr>
          <w:bCs/>
          <w:spacing w:val="-1"/>
        </w:rPr>
      </w:pPr>
      <w:r>
        <w:rPr>
          <w:b/>
          <w:spacing w:val="-1"/>
        </w:rPr>
        <w:t xml:space="preserve">- </w:t>
      </w:r>
      <w:r>
        <w:rPr>
          <w:b/>
        </w:rPr>
        <w:t>показано</w:t>
      </w:r>
      <w:r>
        <w:rPr>
          <w:b/>
          <w:spacing w:val="-1"/>
        </w:rPr>
        <w:t xml:space="preserve">, </w:t>
      </w:r>
      <w:r>
        <w:rPr>
          <w:spacing w:val="-1"/>
        </w:rPr>
        <w:t xml:space="preserve">что </w:t>
      </w:r>
      <w:r>
        <w:t xml:space="preserve">следствием проведения </w:t>
      </w:r>
      <w:proofErr w:type="spellStart"/>
      <w:r>
        <w:t>неоадъювантной</w:t>
      </w:r>
      <w:proofErr w:type="spellEnd"/>
      <w:r>
        <w:t xml:space="preserve"> лекарственной терапии являлся патоморфологический ответ опухоли без достижения полных лечебных </w:t>
      </w:r>
      <w:proofErr w:type="spellStart"/>
      <w:r>
        <w:t>патоморфозов</w:t>
      </w:r>
      <w:proofErr w:type="spellEnd"/>
      <w:r>
        <w:rPr>
          <w:bCs/>
          <w:spacing w:val="-1"/>
        </w:rPr>
        <w:t xml:space="preserve">; </w:t>
      </w:r>
    </w:p>
    <w:p w:rsidR="00AA301E" w:rsidRDefault="00AA301E" w:rsidP="00AA301E">
      <w:pPr>
        <w:spacing w:line="360" w:lineRule="auto"/>
        <w:jc w:val="both"/>
      </w:pPr>
      <w:r>
        <w:rPr>
          <w:b/>
          <w:spacing w:val="-1"/>
        </w:rPr>
        <w:t xml:space="preserve">      -</w:t>
      </w:r>
      <w:r>
        <w:t xml:space="preserve"> </w:t>
      </w:r>
      <w:r>
        <w:rPr>
          <w:b/>
          <w:spacing w:val="-1"/>
        </w:rPr>
        <w:t xml:space="preserve">определено, </w:t>
      </w:r>
      <w:r>
        <w:rPr>
          <w:spacing w:val="-1"/>
        </w:rPr>
        <w:t>что</w:t>
      </w:r>
      <w:r>
        <w:rPr>
          <w:b/>
          <w:spacing w:val="-1"/>
        </w:rPr>
        <w:t xml:space="preserve"> </w:t>
      </w:r>
      <w:r>
        <w:t xml:space="preserve">проведение </w:t>
      </w:r>
      <w:proofErr w:type="spellStart"/>
      <w:r>
        <w:t>неоадъювантной</w:t>
      </w:r>
      <w:proofErr w:type="spellEnd"/>
      <w:r>
        <w:t xml:space="preserve"> </w:t>
      </w:r>
      <w:proofErr w:type="spellStart"/>
      <w:r>
        <w:t>химиогормонотерапии</w:t>
      </w:r>
      <w:proofErr w:type="spellEnd"/>
      <w:r>
        <w:t xml:space="preserve"> </w:t>
      </w:r>
      <w:proofErr w:type="spellStart"/>
      <w:r>
        <w:t>доцетакселом</w:t>
      </w:r>
      <w:proofErr w:type="spellEnd"/>
      <w:r>
        <w:t xml:space="preserve"> и </w:t>
      </w:r>
      <w:proofErr w:type="spellStart"/>
      <w:r>
        <w:t>дегареликсом</w:t>
      </w:r>
      <w:proofErr w:type="spellEnd"/>
      <w:r>
        <w:t xml:space="preserve"> не продемонстрировало свою эффективность для практического применения, ввиду отсутствия влияния на общую выживаемость, незначительного увеличения </w:t>
      </w:r>
      <w:proofErr w:type="spellStart"/>
      <w:r>
        <w:t>безрецидивной</w:t>
      </w:r>
      <w:proofErr w:type="spellEnd"/>
      <w:r>
        <w:t xml:space="preserve"> выживаемости, отсутствия случаев полного патоморфологического ответа, высокой частоты осложнений            3-4 степени, а также высокой стоимости терапии с учетом </w:t>
      </w:r>
      <w:proofErr w:type="spellStart"/>
      <w:r>
        <w:t>фармакоэкономического</w:t>
      </w:r>
      <w:proofErr w:type="spellEnd"/>
      <w:r>
        <w:t xml:space="preserve"> анализа.</w:t>
      </w:r>
    </w:p>
    <w:p w:rsidR="00AA301E" w:rsidRDefault="00AA301E" w:rsidP="00AA301E">
      <w:pPr>
        <w:spacing w:line="360" w:lineRule="auto"/>
        <w:ind w:firstLine="709"/>
        <w:jc w:val="both"/>
      </w:pPr>
      <w:r>
        <w:t>Теоретическая значимость исследования обоснована тем, что:</w:t>
      </w:r>
    </w:p>
    <w:p w:rsidR="00AA301E" w:rsidRDefault="00AA301E" w:rsidP="00AA301E">
      <w:pPr>
        <w:pStyle w:val="1-21"/>
        <w:spacing w:line="360" w:lineRule="auto"/>
        <w:ind w:left="0"/>
        <w:contextualSpacing/>
        <w:jc w:val="both"/>
        <w:rPr>
          <w:bCs/>
        </w:rPr>
      </w:pPr>
      <w:r>
        <w:rPr>
          <w:b/>
        </w:rPr>
        <w:t xml:space="preserve">      - </w:t>
      </w:r>
      <w:r>
        <w:rPr>
          <w:b/>
          <w:bCs/>
        </w:rPr>
        <w:t>представлена</w:t>
      </w:r>
      <w:r>
        <w:t xml:space="preserve"> эффективность лечения по данным общей, </w:t>
      </w:r>
      <w:proofErr w:type="spellStart"/>
      <w:r>
        <w:t>безрецидивной</w:t>
      </w:r>
      <w:proofErr w:type="spellEnd"/>
      <w:r>
        <w:t xml:space="preserve"> и скорректированной выживаемости, а также динамическому изменению уровня ПСА и объема предстательной железы на фоне </w:t>
      </w:r>
      <w:proofErr w:type="spellStart"/>
      <w:r>
        <w:t>неоадъювантной</w:t>
      </w:r>
      <w:proofErr w:type="spellEnd"/>
      <w:r>
        <w:t xml:space="preserve"> противоопухолевой лекарственной терапии</w:t>
      </w:r>
      <w:r>
        <w:rPr>
          <w:bCs/>
        </w:rPr>
        <w:t>;</w:t>
      </w:r>
    </w:p>
    <w:p w:rsidR="00AA301E" w:rsidRDefault="00AA301E" w:rsidP="00AA301E">
      <w:pPr>
        <w:pStyle w:val="1-21"/>
        <w:spacing w:line="360" w:lineRule="auto"/>
        <w:ind w:left="0"/>
        <w:contextualSpacing/>
        <w:jc w:val="both"/>
        <w:rPr>
          <w:b/>
          <w:spacing w:val="-1"/>
        </w:rPr>
      </w:pPr>
      <w:r>
        <w:rPr>
          <w:b/>
          <w:spacing w:val="-1"/>
        </w:rPr>
        <w:lastRenderedPageBreak/>
        <w:t xml:space="preserve">       - установлено, </w:t>
      </w:r>
      <w:r>
        <w:rPr>
          <w:spacing w:val="-1"/>
        </w:rPr>
        <w:t>что</w:t>
      </w:r>
      <w:r>
        <w:rPr>
          <w:b/>
          <w:spacing w:val="-1"/>
        </w:rPr>
        <w:t xml:space="preserve"> </w:t>
      </w:r>
      <w:proofErr w:type="spellStart"/>
      <w:r>
        <w:rPr>
          <w:spacing w:val="-1"/>
        </w:rPr>
        <w:t>неоадъювантная</w:t>
      </w:r>
      <w:proofErr w:type="spellEnd"/>
      <w:r>
        <w:rPr>
          <w:spacing w:val="-1"/>
        </w:rPr>
        <w:t xml:space="preserve"> </w:t>
      </w:r>
      <w:proofErr w:type="spellStart"/>
      <w:r>
        <w:rPr>
          <w:spacing w:val="-1"/>
        </w:rPr>
        <w:t>химиогормональная</w:t>
      </w:r>
      <w:proofErr w:type="spellEnd"/>
      <w:r>
        <w:rPr>
          <w:spacing w:val="-1"/>
        </w:rPr>
        <w:t xml:space="preserve"> и гормональная терапия способствовала появлению лечебного патоморфологического ответа (без достижения полных ответов). </w:t>
      </w:r>
    </w:p>
    <w:p w:rsidR="00AA301E" w:rsidRDefault="00AA301E" w:rsidP="00AA301E">
      <w:pPr>
        <w:pStyle w:val="1-21"/>
        <w:spacing w:line="360" w:lineRule="auto"/>
        <w:ind w:left="0" w:firstLine="641"/>
        <w:contextualSpacing/>
        <w:jc w:val="both"/>
      </w:pPr>
      <w:r>
        <w:t>Значение полученных результатов исследования для практики подтверждается тем, что:</w:t>
      </w:r>
    </w:p>
    <w:p w:rsidR="00AA301E" w:rsidRDefault="00AA301E" w:rsidP="00AA301E">
      <w:pPr>
        <w:pStyle w:val="1-21"/>
        <w:spacing w:line="360" w:lineRule="auto"/>
        <w:ind w:left="0" w:firstLine="641"/>
        <w:contextualSpacing/>
        <w:jc w:val="both"/>
      </w:pPr>
      <w:r>
        <w:t xml:space="preserve"> - </w:t>
      </w:r>
      <w:r>
        <w:rPr>
          <w:b/>
        </w:rPr>
        <w:t>изложенные</w:t>
      </w:r>
      <w:r>
        <w:rPr>
          <w:bCs/>
        </w:rPr>
        <w:t xml:space="preserve"> данные не продемонстрировали эффективность </w:t>
      </w:r>
      <w:proofErr w:type="spellStart"/>
      <w:r>
        <w:rPr>
          <w:bCs/>
        </w:rPr>
        <w:t>неоадъювантной</w:t>
      </w:r>
      <w:proofErr w:type="spellEnd"/>
      <w:r>
        <w:rPr>
          <w:bCs/>
        </w:rPr>
        <w:t xml:space="preserve"> </w:t>
      </w:r>
      <w:proofErr w:type="spellStart"/>
      <w:r>
        <w:rPr>
          <w:bCs/>
        </w:rPr>
        <w:t>химиогормонотерапии</w:t>
      </w:r>
      <w:proofErr w:type="spellEnd"/>
      <w:r>
        <w:rPr>
          <w:bCs/>
        </w:rPr>
        <w:t xml:space="preserve"> препаратами </w:t>
      </w:r>
      <w:proofErr w:type="spellStart"/>
      <w:r>
        <w:rPr>
          <w:bCs/>
        </w:rPr>
        <w:t>доцетаксел</w:t>
      </w:r>
      <w:proofErr w:type="spellEnd"/>
      <w:r>
        <w:rPr>
          <w:bCs/>
        </w:rPr>
        <w:t xml:space="preserve"> и </w:t>
      </w:r>
      <w:proofErr w:type="spellStart"/>
      <w:r>
        <w:rPr>
          <w:bCs/>
        </w:rPr>
        <w:t>дегареликс</w:t>
      </w:r>
      <w:proofErr w:type="spellEnd"/>
      <w:r>
        <w:rPr>
          <w:bCs/>
        </w:rPr>
        <w:t xml:space="preserve"> у пациентов РПЖ высокого и очень высокого риска.</w:t>
      </w:r>
    </w:p>
    <w:p w:rsidR="00AA301E" w:rsidRDefault="00AA301E" w:rsidP="00AA301E">
      <w:pPr>
        <w:pStyle w:val="1-21"/>
        <w:spacing w:line="360" w:lineRule="auto"/>
        <w:ind w:left="0" w:firstLine="641"/>
        <w:contextualSpacing/>
        <w:jc w:val="both"/>
      </w:pPr>
      <w:r>
        <w:t xml:space="preserve">- </w:t>
      </w:r>
      <w:r>
        <w:rPr>
          <w:b/>
          <w:bCs/>
        </w:rPr>
        <w:t>определены</w:t>
      </w:r>
      <w:r>
        <w:rPr>
          <w:bCs/>
        </w:rPr>
        <w:t xml:space="preserve"> результаты исследования, которые позволили сделать вывод о том, что проведение </w:t>
      </w:r>
      <w:proofErr w:type="spellStart"/>
      <w:r>
        <w:rPr>
          <w:bCs/>
        </w:rPr>
        <w:t>неоадъювантной</w:t>
      </w:r>
      <w:proofErr w:type="spellEnd"/>
      <w:r>
        <w:rPr>
          <w:bCs/>
        </w:rPr>
        <w:t xml:space="preserve"> химиотерапии </w:t>
      </w:r>
      <w:proofErr w:type="spellStart"/>
      <w:r>
        <w:rPr>
          <w:bCs/>
        </w:rPr>
        <w:t>доцетакселом</w:t>
      </w:r>
      <w:proofErr w:type="spellEnd"/>
      <w:r>
        <w:rPr>
          <w:bCs/>
        </w:rPr>
        <w:t xml:space="preserve"> в сочетании с гормональной терапией </w:t>
      </w:r>
      <w:proofErr w:type="spellStart"/>
      <w:r>
        <w:rPr>
          <w:bCs/>
        </w:rPr>
        <w:t>дегареликсом</w:t>
      </w:r>
      <w:proofErr w:type="spellEnd"/>
      <w:r>
        <w:rPr>
          <w:bCs/>
        </w:rPr>
        <w:t xml:space="preserve"> сопровождается более высоким уровнем токсичности терапии.</w:t>
      </w:r>
    </w:p>
    <w:p w:rsidR="00AA301E" w:rsidRDefault="00AA301E" w:rsidP="00AA301E">
      <w:pPr>
        <w:pStyle w:val="1-21"/>
        <w:spacing w:line="360" w:lineRule="auto"/>
        <w:ind w:left="0" w:firstLine="641"/>
        <w:contextualSpacing/>
        <w:jc w:val="both"/>
      </w:pPr>
      <w:r>
        <w:rPr>
          <w:spacing w:val="-1"/>
        </w:rPr>
        <w:t>Результаты исследования внедрены в научно-практическую деятельность научного отдела инновационных методов терапевтической онкологии и реабилитации, научного отделения общей онкологии и урологии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(акты внедрения от 07.07.2021).</w:t>
      </w:r>
      <w:r>
        <w:rPr>
          <w:color w:val="000000"/>
          <w:spacing w:val="-1"/>
        </w:rPr>
        <w:t xml:space="preserve"> </w:t>
      </w:r>
    </w:p>
    <w:p w:rsidR="00AA301E" w:rsidRDefault="00AA301E" w:rsidP="00AA301E">
      <w:pPr>
        <w:pStyle w:val="a8"/>
        <w:spacing w:before="0" w:beforeAutospacing="0" w:after="0" w:afterAutospacing="0" w:line="360" w:lineRule="auto"/>
        <w:ind w:firstLine="708"/>
        <w:jc w:val="both"/>
        <w:rPr>
          <w:rFonts w:eastAsia="Calibri"/>
        </w:rPr>
      </w:pPr>
      <w:r>
        <w:rPr>
          <w:rFonts w:eastAsia="Calibri"/>
        </w:rPr>
        <w:t xml:space="preserve">Достоверность результатов подтверждена достаточным клиническим материалом исследования (138 пациентов </w:t>
      </w:r>
      <w:r>
        <w:t>с диагнозом рак предстательной железы высокого и очень высокого риска</w:t>
      </w:r>
      <w:r>
        <w:rPr>
          <w:rFonts w:eastAsia="Calibri"/>
        </w:rPr>
        <w:t xml:space="preserve">). Обоснованность полученных результатов подтверждается статистической обработкой материала. </w:t>
      </w:r>
    </w:p>
    <w:p w:rsidR="00AA301E" w:rsidRDefault="00AA301E" w:rsidP="00AA301E">
      <w:pPr>
        <w:pStyle w:val="a8"/>
        <w:spacing w:before="0" w:beforeAutospacing="0" w:after="0" w:afterAutospacing="0" w:line="360" w:lineRule="auto"/>
        <w:ind w:firstLine="708"/>
        <w:jc w:val="both"/>
        <w:rPr>
          <w:rFonts w:eastAsia="Calibri"/>
        </w:rPr>
      </w:pPr>
      <w:r>
        <w:rPr>
          <w:spacing w:val="-1"/>
        </w:rPr>
        <w:t xml:space="preserve">Личный вклад соискателя заключается в </w:t>
      </w:r>
      <w:r>
        <w:rPr>
          <w:iCs/>
        </w:rPr>
        <w:t xml:space="preserve">самостоятельно проведенном анализе современной отечественной и зарубежной литературы, согласно тематики диссертационного исследования, собственноличном оформлении базы данных на основании первичной документации пациентов, участии не только в определении лечебной тактики, проведении необходимого объема обследования пациентов, но и в коррекции терапии по поводу нежелательных явлений и сопутствующего лекарственного лечения. Соискатель проводила дальнейшее наблюдение за больными раком предстательной железы высокого и очень высокого риска, подвергавшимся только хирургическому лечению или в комбинации с </w:t>
      </w:r>
      <w:proofErr w:type="spellStart"/>
      <w:r>
        <w:rPr>
          <w:iCs/>
        </w:rPr>
        <w:t>неоадъювантной</w:t>
      </w:r>
      <w:proofErr w:type="spellEnd"/>
      <w:r>
        <w:rPr>
          <w:iCs/>
        </w:rPr>
        <w:t xml:space="preserve"> противоопухолевой терапией в ФГБУ «НМИЦ онкологии им. Н.Н. Петрова» Минздрава России. Автором самостоятельно проведена статистическая обработка и анализ полученных результатов, на основании чего сформулированы заключение и выводы по материалам исследования. На разных этапах работы полученные результаты подготавливались для публикации и представления на научно-практических мероприятиях различного уровня.</w:t>
      </w:r>
      <w:r>
        <w:t xml:space="preserve"> </w:t>
      </w:r>
      <w:r>
        <w:rPr>
          <w:iCs/>
        </w:rPr>
        <w:t xml:space="preserve">Доля автора в накоплении информации – 100%, в </w:t>
      </w:r>
      <w:r>
        <w:rPr>
          <w:iCs/>
        </w:rPr>
        <w:lastRenderedPageBreak/>
        <w:t>математико-статистической обработке – более 90%, в обобщении и анализе – 100%. Все научные результаты, представленные в работе, соискателем получены лично.</w:t>
      </w:r>
    </w:p>
    <w:p w:rsidR="00AA301E" w:rsidRDefault="00AA301E" w:rsidP="00AA301E">
      <w:pPr>
        <w:pStyle w:val="a8"/>
        <w:spacing w:before="0" w:beforeAutospacing="0" w:after="0" w:afterAutospacing="0" w:line="360" w:lineRule="auto"/>
        <w:jc w:val="both"/>
      </w:pPr>
      <w:r>
        <w:rPr>
          <w:spacing w:val="-1"/>
        </w:rPr>
        <w:t xml:space="preserve">            </w:t>
      </w:r>
      <w:r>
        <w:rPr>
          <w:color w:val="000000"/>
          <w:spacing w:val="-1"/>
        </w:rPr>
        <w:t xml:space="preserve">На заседании 31.05.2022 диссертационный совет пришёл к выводу, что в диссертации </w:t>
      </w:r>
      <w:proofErr w:type="spellStart"/>
      <w:r>
        <w:rPr>
          <w:color w:val="000000"/>
          <w:spacing w:val="-1"/>
        </w:rPr>
        <w:t>Буевич</w:t>
      </w:r>
      <w:proofErr w:type="spellEnd"/>
      <w:r>
        <w:rPr>
          <w:color w:val="000000"/>
          <w:spacing w:val="-1"/>
        </w:rPr>
        <w:t xml:space="preserve"> Натальи Николаевны на тему </w:t>
      </w:r>
      <w:r>
        <w:t>«</w:t>
      </w:r>
      <w:proofErr w:type="spellStart"/>
      <w:r>
        <w:t>Неоадъювантная</w:t>
      </w:r>
      <w:proofErr w:type="spellEnd"/>
      <w:r>
        <w:t xml:space="preserve"> </w:t>
      </w:r>
      <w:proofErr w:type="spellStart"/>
      <w:r>
        <w:t>химиогормонотерапия</w:t>
      </w:r>
      <w:proofErr w:type="spellEnd"/>
      <w:r>
        <w:t xml:space="preserve"> рака предстательной железы» по специальностям: 3.1.6 – Онкология, лучевая терапия и 3.1.13 – Урология и андрология решена актуальная научная и практическая задача по повышению эффективности лечения больных РПЖ высокого и очень высокого риска. Полученные соискателем результаты продемонстрировали, что </w:t>
      </w:r>
      <w:proofErr w:type="spellStart"/>
      <w:r>
        <w:t>неоадъювантная</w:t>
      </w:r>
      <w:proofErr w:type="spellEnd"/>
      <w:r>
        <w:t xml:space="preserve"> </w:t>
      </w:r>
      <w:proofErr w:type="spellStart"/>
      <w:r>
        <w:t>химиогормонотерапия</w:t>
      </w:r>
      <w:proofErr w:type="spellEnd"/>
      <w:r>
        <w:t xml:space="preserve"> </w:t>
      </w:r>
      <w:proofErr w:type="spellStart"/>
      <w:r>
        <w:t>доцетакселом</w:t>
      </w:r>
      <w:proofErr w:type="spellEnd"/>
      <w:r>
        <w:t xml:space="preserve"> и </w:t>
      </w:r>
      <w:proofErr w:type="spellStart"/>
      <w:r>
        <w:t>дегареликсом</w:t>
      </w:r>
      <w:proofErr w:type="spellEnd"/>
      <w:r>
        <w:t xml:space="preserve"> не улучшила результатов стандартного хирургического лечения в объеме радикальной </w:t>
      </w:r>
      <w:proofErr w:type="spellStart"/>
      <w:r>
        <w:t>простатэктомии</w:t>
      </w:r>
      <w:proofErr w:type="spellEnd"/>
      <w:r>
        <w:t xml:space="preserve"> у больных РПЖ высокого и очень высокого риска</w:t>
      </w:r>
      <w:r>
        <w:rPr>
          <w:rFonts w:eastAsia="TimesNewRomanPSMT"/>
        </w:rPr>
        <w:t>.</w:t>
      </w:r>
    </w:p>
    <w:p w:rsidR="00AA301E" w:rsidRDefault="00AA301E" w:rsidP="00AA301E">
      <w:pPr>
        <w:pStyle w:val="a8"/>
        <w:spacing w:before="0" w:beforeAutospacing="0" w:after="0" w:afterAutospacing="0" w:line="360" w:lineRule="auto"/>
        <w:ind w:firstLine="709"/>
        <w:jc w:val="both"/>
        <w:rPr>
          <w:color w:val="000000"/>
          <w:spacing w:val="-1"/>
        </w:rPr>
      </w:pPr>
      <w:r>
        <w:rPr>
          <w:color w:val="000000"/>
          <w:spacing w:val="-1"/>
        </w:rPr>
        <w:t xml:space="preserve">Диссертационный совет принял решение присудить </w:t>
      </w:r>
      <w:proofErr w:type="spellStart"/>
      <w:r>
        <w:rPr>
          <w:color w:val="000000"/>
          <w:spacing w:val="-1"/>
        </w:rPr>
        <w:t>Буевич</w:t>
      </w:r>
      <w:proofErr w:type="spellEnd"/>
      <w:r>
        <w:rPr>
          <w:color w:val="000000"/>
          <w:spacing w:val="-1"/>
        </w:rPr>
        <w:t xml:space="preserve"> Наталье Николаевне степень кандидата медицинских наук </w:t>
      </w:r>
      <w:r>
        <w:t>по специальностям: 3.1.6. – Онкология, лучевая терапия и 3.1.13. – Урология и андрология.</w:t>
      </w:r>
    </w:p>
    <w:p w:rsidR="00AA301E" w:rsidRDefault="00AA301E" w:rsidP="00AA301E">
      <w:pPr>
        <w:pStyle w:val="-31"/>
        <w:tabs>
          <w:tab w:val="left" w:pos="709"/>
          <w:tab w:val="left" w:pos="6096"/>
        </w:tabs>
        <w:spacing w:line="360" w:lineRule="auto"/>
        <w:ind w:left="0" w:right="28"/>
        <w:jc w:val="both"/>
        <w:rPr>
          <w:rFonts w:ascii="Times New Roman" w:hAnsi="Times New Roman"/>
          <w:color w:val="000000"/>
          <w:spacing w:val="-1"/>
        </w:rPr>
      </w:pPr>
      <w:r>
        <w:rPr>
          <w:rFonts w:ascii="Times New Roman" w:hAnsi="Times New Roman"/>
          <w:color w:val="000000"/>
          <w:spacing w:val="-1"/>
        </w:rPr>
        <w:t xml:space="preserve">            При проведении тайного голосования диссертационный совет в количестве – 22 человек, из них докторов наук по специальности 3.1.6. – Онкология, лучевая терапия – 19, по специальности 3.1.13. – Урология и андрология – 3, участвовавших в заседании, из 31 человека, входящих в состав совета, дополнительно введены на разовую защиту 3 человека по специальности 3.1.13. – Урология и андрология, проголосовали: за – 22, против – нет, недействительных бюллетеней – нет.</w:t>
      </w:r>
    </w:p>
    <w:p w:rsidR="00AA301E" w:rsidRDefault="00AA301E" w:rsidP="00AA301E">
      <w:pPr>
        <w:pStyle w:val="-31"/>
        <w:tabs>
          <w:tab w:val="left" w:pos="6096"/>
        </w:tabs>
        <w:spacing w:line="360" w:lineRule="auto"/>
        <w:ind w:left="0" w:right="28"/>
        <w:jc w:val="both"/>
        <w:rPr>
          <w:rFonts w:ascii="Times New Roman" w:hAnsi="Times New Roman"/>
          <w:color w:val="000000"/>
          <w:spacing w:val="-1"/>
        </w:rPr>
      </w:pPr>
    </w:p>
    <w:p w:rsidR="00AA301E" w:rsidRDefault="00AA301E" w:rsidP="00AA301E">
      <w:pPr>
        <w:tabs>
          <w:tab w:val="left" w:pos="6096"/>
        </w:tabs>
        <w:spacing w:line="360" w:lineRule="auto"/>
        <w:ind w:right="28"/>
        <w:jc w:val="both"/>
        <w:rPr>
          <w:color w:val="000000"/>
          <w:spacing w:val="-1"/>
        </w:rPr>
      </w:pPr>
    </w:p>
    <w:p w:rsidR="00AA301E" w:rsidRDefault="00AA301E" w:rsidP="00AA301E">
      <w:pPr>
        <w:tabs>
          <w:tab w:val="left" w:pos="6096"/>
        </w:tabs>
        <w:spacing w:line="360" w:lineRule="auto"/>
        <w:ind w:right="28"/>
        <w:jc w:val="both"/>
        <w:rPr>
          <w:color w:val="000000"/>
          <w:spacing w:val="-1"/>
        </w:rPr>
      </w:pPr>
      <w:r>
        <w:rPr>
          <w:color w:val="000000"/>
          <w:spacing w:val="-1"/>
        </w:rPr>
        <w:t>Председатель диссертационного совета,</w:t>
      </w:r>
    </w:p>
    <w:p w:rsidR="00AA301E" w:rsidRDefault="00AA301E" w:rsidP="00AA301E">
      <w:pPr>
        <w:tabs>
          <w:tab w:val="left" w:pos="6096"/>
        </w:tabs>
        <w:spacing w:line="360" w:lineRule="auto"/>
        <w:ind w:right="28"/>
        <w:jc w:val="both"/>
        <w:rPr>
          <w:color w:val="000000"/>
          <w:spacing w:val="-1"/>
        </w:rPr>
      </w:pPr>
      <w:r>
        <w:rPr>
          <w:color w:val="000000"/>
          <w:spacing w:val="-1"/>
        </w:rPr>
        <w:t xml:space="preserve">доктор медицинских наук, профессор                                         Беляев Алексей Михайлович </w:t>
      </w:r>
    </w:p>
    <w:p w:rsidR="00AA301E" w:rsidRDefault="00AA301E" w:rsidP="00AA301E">
      <w:pPr>
        <w:tabs>
          <w:tab w:val="left" w:pos="6096"/>
        </w:tabs>
        <w:spacing w:line="360" w:lineRule="auto"/>
        <w:ind w:right="28"/>
        <w:jc w:val="both"/>
        <w:rPr>
          <w:color w:val="000000"/>
          <w:spacing w:val="-1"/>
        </w:rPr>
      </w:pPr>
      <w:r>
        <w:rPr>
          <w:color w:val="000000"/>
          <w:spacing w:val="-1"/>
        </w:rPr>
        <w:t xml:space="preserve">                                                                                           </w:t>
      </w:r>
    </w:p>
    <w:p w:rsidR="00AA301E" w:rsidRDefault="00AA301E" w:rsidP="00AA301E">
      <w:pPr>
        <w:tabs>
          <w:tab w:val="left" w:pos="6096"/>
        </w:tabs>
        <w:spacing w:line="360" w:lineRule="auto"/>
        <w:ind w:right="28"/>
        <w:jc w:val="both"/>
        <w:rPr>
          <w:color w:val="000000"/>
          <w:spacing w:val="-1"/>
        </w:rPr>
      </w:pPr>
    </w:p>
    <w:p w:rsidR="00AA301E" w:rsidRDefault="00AA301E" w:rsidP="00AA301E">
      <w:pPr>
        <w:tabs>
          <w:tab w:val="left" w:pos="6096"/>
        </w:tabs>
        <w:spacing w:line="360" w:lineRule="auto"/>
        <w:ind w:right="28"/>
        <w:jc w:val="both"/>
        <w:rPr>
          <w:color w:val="000000"/>
          <w:spacing w:val="-1"/>
        </w:rPr>
      </w:pPr>
      <w:r>
        <w:rPr>
          <w:color w:val="000000"/>
          <w:spacing w:val="-1"/>
        </w:rPr>
        <w:t>Ученый секретарь диссертационного совета,</w:t>
      </w:r>
    </w:p>
    <w:p w:rsidR="00AA301E" w:rsidRDefault="00AA301E" w:rsidP="00AA301E">
      <w:pPr>
        <w:tabs>
          <w:tab w:val="left" w:pos="6096"/>
        </w:tabs>
        <w:spacing w:line="360" w:lineRule="auto"/>
        <w:ind w:right="28"/>
        <w:jc w:val="both"/>
        <w:rPr>
          <w:color w:val="000000"/>
          <w:spacing w:val="-1"/>
        </w:rPr>
      </w:pPr>
      <w:r>
        <w:rPr>
          <w:color w:val="000000"/>
          <w:spacing w:val="-1"/>
        </w:rPr>
        <w:t xml:space="preserve">доктор медицинских наук                                                         Филатова Лариса Валентиновна </w:t>
      </w:r>
    </w:p>
    <w:p w:rsidR="00AA301E" w:rsidRDefault="00AA301E" w:rsidP="00AA301E">
      <w:pPr>
        <w:spacing w:line="360" w:lineRule="auto"/>
      </w:pPr>
      <w:r>
        <w:rPr>
          <w:color w:val="000000"/>
          <w:spacing w:val="-1"/>
        </w:rPr>
        <w:t>31.05.2022</w:t>
      </w:r>
    </w:p>
    <w:p w:rsidR="00AA301E" w:rsidRDefault="00AA301E">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p>
    <w:p w:rsidR="00DB4BBE" w:rsidRDefault="00DB4BBE">
      <w:pPr>
        <w:rPr>
          <w:sz w:val="28"/>
          <w:szCs w:val="28"/>
        </w:rPr>
      </w:pPr>
      <w:bookmarkStart w:id="2" w:name="_GoBack"/>
      <w:bookmarkEnd w:id="2"/>
    </w:p>
    <w:sectPr w:rsidR="00DB4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rmala UI">
    <w:panose1 w:val="020B0502040204020203"/>
    <w:charset w:val="00"/>
    <w:family w:val="swiss"/>
    <w:pitch w:val="variable"/>
    <w:sig w:usb0="80FF8023" w:usb1="0200004A" w:usb2="00000200" w:usb3="00000000" w:csb0="00000001"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19FE"/>
    <w:multiLevelType w:val="multilevel"/>
    <w:tmpl w:val="91F28EDC"/>
    <w:lvl w:ilvl="0">
      <w:start w:val="1"/>
      <w:numFmt w:val="bullet"/>
      <w:lvlText w:val="–"/>
      <w:lvlJc w:val="left"/>
      <w:pPr>
        <w:ind w:left="1428" w:hanging="360"/>
      </w:pPr>
      <w:rPr>
        <w:rFonts w:ascii="Nirmala UI" w:eastAsia="Nirmala UI" w:hAnsi="Nirmala UI" w:cs="Nirmala U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0A382628"/>
    <w:multiLevelType w:val="multilevel"/>
    <w:tmpl w:val="FD7AE0D4"/>
    <w:lvl w:ilvl="0">
      <w:start w:val="1"/>
      <w:numFmt w:val="bullet"/>
      <w:lvlText w:val="–"/>
      <w:lvlJc w:val="left"/>
      <w:pPr>
        <w:ind w:left="720" w:hanging="360"/>
      </w:pPr>
      <w:rPr>
        <w:rFonts w:ascii="Nirmala UI" w:eastAsia="Nirmala UI" w:hAnsi="Nirmala UI" w:cs="Nirmala U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1C10DC"/>
    <w:multiLevelType w:val="multilevel"/>
    <w:tmpl w:val="7B2A756A"/>
    <w:lvl w:ilvl="0">
      <w:start w:val="1"/>
      <w:numFmt w:val="decimal"/>
      <w:lvlText w:val="%1."/>
      <w:lvlJc w:val="left"/>
      <w:pPr>
        <w:ind w:left="720" w:hanging="36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B44372"/>
    <w:multiLevelType w:val="hybridMultilevel"/>
    <w:tmpl w:val="C82E22B2"/>
    <w:lvl w:ilvl="0" w:tplc="56767AC0">
      <w:start w:val="1"/>
      <w:numFmt w:val="decimal"/>
      <w:lvlText w:val="%1."/>
      <w:lvlJc w:val="left"/>
      <w:pPr>
        <w:ind w:left="928" w:hanging="360"/>
      </w:pPr>
      <w:rPr>
        <w:b w:val="0"/>
        <w:sz w:val="24"/>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2D93AEC"/>
    <w:multiLevelType w:val="multilevel"/>
    <w:tmpl w:val="5E984F72"/>
    <w:lvl w:ilvl="0">
      <w:start w:val="1"/>
      <w:numFmt w:val="bullet"/>
      <w:lvlText w:val="–"/>
      <w:lvlJc w:val="left"/>
      <w:pPr>
        <w:ind w:left="720" w:hanging="360"/>
      </w:pPr>
      <w:rPr>
        <w:rFonts w:ascii="Nirmala UI" w:eastAsia="Nirmala UI" w:hAnsi="Nirmala UI" w:cs="Nirmala U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45"/>
    <w:rsid w:val="00012EBF"/>
    <w:rsid w:val="002F6345"/>
    <w:rsid w:val="003571AC"/>
    <w:rsid w:val="00954DB3"/>
    <w:rsid w:val="00AA301E"/>
    <w:rsid w:val="00DB4BBE"/>
    <w:rsid w:val="00E76A28"/>
    <w:rsid w:val="00F25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D812"/>
  <w15:chartTrackingRefBased/>
  <w15:docId w15:val="{541F1EDB-B831-4EC9-9B8D-FAF4384F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B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DB4BBE"/>
    <w:rPr>
      <w:rFonts w:ascii="Calibri" w:eastAsia="Calibri" w:hAnsi="Calibri" w:cs="Times New Roman"/>
    </w:rPr>
  </w:style>
  <w:style w:type="paragraph" w:styleId="a4">
    <w:name w:val="List Paragraph"/>
    <w:basedOn w:val="a"/>
    <w:link w:val="a3"/>
    <w:uiPriority w:val="34"/>
    <w:qFormat/>
    <w:rsid w:val="00DB4BBE"/>
    <w:pPr>
      <w:spacing w:after="200" w:line="276" w:lineRule="auto"/>
      <w:ind w:left="720"/>
      <w:contextualSpacing/>
    </w:pPr>
    <w:rPr>
      <w:rFonts w:ascii="Calibri" w:eastAsia="Calibri" w:hAnsi="Calibri"/>
      <w:sz w:val="22"/>
      <w:szCs w:val="22"/>
      <w:lang w:eastAsia="en-US"/>
    </w:rPr>
  </w:style>
  <w:style w:type="character" w:customStyle="1" w:styleId="FontStyle30">
    <w:name w:val="Font Style30"/>
    <w:rsid w:val="00F256E5"/>
    <w:rPr>
      <w:rFonts w:ascii="Times New Roman" w:hAnsi="Times New Roman" w:cs="Times New Roman" w:hint="default"/>
      <w:sz w:val="22"/>
      <w:szCs w:val="22"/>
    </w:rPr>
  </w:style>
  <w:style w:type="character" w:customStyle="1" w:styleId="a5">
    <w:name w:val="Основной текст_"/>
    <w:link w:val="4"/>
    <w:rsid w:val="00F256E5"/>
    <w:rPr>
      <w:rFonts w:ascii="Times New Roman" w:eastAsia="Times New Roman" w:hAnsi="Times New Roman"/>
      <w:spacing w:val="10"/>
      <w:sz w:val="25"/>
      <w:szCs w:val="25"/>
      <w:shd w:val="clear" w:color="auto" w:fill="FFFFFF"/>
    </w:rPr>
  </w:style>
  <w:style w:type="paragraph" w:customStyle="1" w:styleId="4">
    <w:name w:val="Основной текст4"/>
    <w:basedOn w:val="a"/>
    <w:link w:val="a5"/>
    <w:rsid w:val="00F256E5"/>
    <w:pPr>
      <w:widowControl w:val="0"/>
      <w:shd w:val="clear" w:color="auto" w:fill="FFFFFF"/>
      <w:spacing w:line="370" w:lineRule="exact"/>
      <w:ind w:hanging="360"/>
      <w:jc w:val="both"/>
    </w:pPr>
    <w:rPr>
      <w:rFonts w:cstheme="minorBidi"/>
      <w:spacing w:val="10"/>
      <w:sz w:val="25"/>
      <w:szCs w:val="25"/>
      <w:lang w:eastAsia="en-US"/>
    </w:rPr>
  </w:style>
  <w:style w:type="paragraph" w:customStyle="1" w:styleId="-31">
    <w:name w:val="Светлая сетка - Акцент 31"/>
    <w:basedOn w:val="a"/>
    <w:uiPriority w:val="34"/>
    <w:qFormat/>
    <w:rsid w:val="00F256E5"/>
    <w:pPr>
      <w:ind w:left="720"/>
      <w:contextualSpacing/>
    </w:pPr>
    <w:rPr>
      <w:rFonts w:ascii="Calibri" w:eastAsia="Calibri" w:hAnsi="Calibri"/>
      <w:lang w:eastAsia="en-US"/>
    </w:rPr>
  </w:style>
  <w:style w:type="paragraph" w:customStyle="1" w:styleId="1-21">
    <w:name w:val="Средняя сетка 1 - Акцент 21"/>
    <w:basedOn w:val="a"/>
    <w:uiPriority w:val="34"/>
    <w:qFormat/>
    <w:rsid w:val="00F256E5"/>
    <w:pPr>
      <w:ind w:left="720"/>
    </w:pPr>
  </w:style>
  <w:style w:type="character" w:customStyle="1" w:styleId="a6">
    <w:name w:val="Все остальное Знак"/>
    <w:link w:val="a7"/>
    <w:locked/>
    <w:rsid w:val="00F256E5"/>
    <w:rPr>
      <w:rFonts w:ascii="Times New Roman" w:eastAsia="Helvetica Neue" w:hAnsi="Times New Roman"/>
      <w:color w:val="000000"/>
      <w:sz w:val="28"/>
      <w:szCs w:val="28"/>
      <w:u w:color="000000"/>
    </w:rPr>
  </w:style>
  <w:style w:type="paragraph" w:customStyle="1" w:styleId="a7">
    <w:name w:val="Все остальное"/>
    <w:basedOn w:val="a"/>
    <w:link w:val="a6"/>
    <w:qFormat/>
    <w:rsid w:val="00F256E5"/>
    <w:pPr>
      <w:spacing w:after="160" w:line="360" w:lineRule="auto"/>
      <w:jc w:val="both"/>
    </w:pPr>
    <w:rPr>
      <w:rFonts w:eastAsia="Helvetica Neue" w:cstheme="minorBidi"/>
      <w:color w:val="000000"/>
      <w:sz w:val="28"/>
      <w:szCs w:val="28"/>
      <w:u w:color="000000"/>
      <w:lang w:eastAsia="en-US"/>
    </w:rPr>
  </w:style>
  <w:style w:type="paragraph" w:styleId="a8">
    <w:name w:val="Normal (Web)"/>
    <w:basedOn w:val="a"/>
    <w:uiPriority w:val="99"/>
    <w:semiHidden/>
    <w:unhideWhenUsed/>
    <w:rsid w:val="00F256E5"/>
    <w:pPr>
      <w:spacing w:before="100" w:beforeAutospacing="1" w:after="100" w:afterAutospacing="1"/>
    </w:pPr>
  </w:style>
  <w:style w:type="character" w:styleId="a9">
    <w:name w:val="Hyperlink"/>
    <w:semiHidden/>
    <w:unhideWhenUsed/>
    <w:rsid w:val="003571AC"/>
    <w:rPr>
      <w:color w:val="0000FF"/>
      <w:u w:val="single"/>
    </w:rPr>
  </w:style>
  <w:style w:type="paragraph" w:styleId="aa">
    <w:name w:val="Body Text"/>
    <w:basedOn w:val="a"/>
    <w:link w:val="ab"/>
    <w:semiHidden/>
    <w:unhideWhenUsed/>
    <w:rsid w:val="003571AC"/>
    <w:pPr>
      <w:autoSpaceDE w:val="0"/>
      <w:autoSpaceDN w:val="0"/>
      <w:adjustRightInd w:val="0"/>
      <w:spacing w:line="360" w:lineRule="auto"/>
      <w:jc w:val="both"/>
    </w:pPr>
    <w:rPr>
      <w:sz w:val="28"/>
      <w:szCs w:val="28"/>
    </w:rPr>
  </w:style>
  <w:style w:type="character" w:customStyle="1" w:styleId="ab">
    <w:name w:val="Основной текст Знак"/>
    <w:basedOn w:val="a0"/>
    <w:link w:val="aa"/>
    <w:semiHidden/>
    <w:rsid w:val="003571AC"/>
    <w:rPr>
      <w:rFonts w:ascii="Times New Roman" w:eastAsia="Times New Roman" w:hAnsi="Times New Roman" w:cs="Times New Roman"/>
      <w:sz w:val="28"/>
      <w:szCs w:val="28"/>
      <w:lang w:eastAsia="ru-RU"/>
    </w:rPr>
  </w:style>
  <w:style w:type="paragraph" w:customStyle="1" w:styleId="FORMATTEXT">
    <w:name w:val=".FORMATTEXT"/>
    <w:uiPriority w:val="99"/>
    <w:rsid w:val="003571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3571AC"/>
    <w:rPr>
      <w:rFonts w:ascii="Times New Roman" w:hAnsi="Times New Roman" w:cs="Times New Roman" w:hint="default"/>
      <w:sz w:val="22"/>
      <w:szCs w:val="22"/>
    </w:rPr>
  </w:style>
  <w:style w:type="character" w:customStyle="1" w:styleId="28">
    <w:name w:val="Основной текст (2)8"/>
    <w:rsid w:val="003571AC"/>
    <w:rPr>
      <w:rFonts w:ascii="Garamond" w:hAnsi="Garamond" w:cs="Garamond" w:hint="default"/>
      <w:i/>
      <w:iCs/>
      <w:sz w:val="22"/>
      <w:szCs w:val="22"/>
      <w:shd w:val="clear" w:color="auto" w:fill="FFFFFF"/>
    </w:rPr>
  </w:style>
  <w:style w:type="paragraph" w:customStyle="1" w:styleId="Style13">
    <w:name w:val="Style13"/>
    <w:basedOn w:val="a"/>
    <w:uiPriority w:val="99"/>
    <w:rsid w:val="00AA301E"/>
    <w:pPr>
      <w:widowControl w:val="0"/>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8595">
      <w:bodyDiv w:val="1"/>
      <w:marLeft w:val="0"/>
      <w:marRight w:val="0"/>
      <w:marTop w:val="0"/>
      <w:marBottom w:val="0"/>
      <w:divBdr>
        <w:top w:val="none" w:sz="0" w:space="0" w:color="auto"/>
        <w:left w:val="none" w:sz="0" w:space="0" w:color="auto"/>
        <w:bottom w:val="none" w:sz="0" w:space="0" w:color="auto"/>
        <w:right w:val="none" w:sz="0" w:space="0" w:color="auto"/>
      </w:divBdr>
    </w:div>
    <w:div w:id="299848509">
      <w:bodyDiv w:val="1"/>
      <w:marLeft w:val="0"/>
      <w:marRight w:val="0"/>
      <w:marTop w:val="0"/>
      <w:marBottom w:val="0"/>
      <w:divBdr>
        <w:top w:val="none" w:sz="0" w:space="0" w:color="auto"/>
        <w:left w:val="none" w:sz="0" w:space="0" w:color="auto"/>
        <w:bottom w:val="none" w:sz="0" w:space="0" w:color="auto"/>
        <w:right w:val="none" w:sz="0" w:space="0" w:color="auto"/>
      </w:divBdr>
    </w:div>
    <w:div w:id="5330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2494</Words>
  <Characters>14222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Татьяна Ильинична</dc:creator>
  <cp:keywords/>
  <dc:description/>
  <cp:lastModifiedBy>Степанова Татьяна Ильинична</cp:lastModifiedBy>
  <cp:revision>6</cp:revision>
  <dcterms:created xsi:type="dcterms:W3CDTF">2022-05-20T07:56:00Z</dcterms:created>
  <dcterms:modified xsi:type="dcterms:W3CDTF">2022-06-03T08:00:00Z</dcterms:modified>
</cp:coreProperties>
</file>