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r>
        <w:rPr>
          <w:b/>
          <w:sz w:val="32"/>
          <w:szCs w:val="32"/>
        </w:rPr>
        <w:t xml:space="preserve">                                Оганесян Ани </w:t>
      </w:r>
      <w:proofErr w:type="spellStart"/>
      <w:r>
        <w:rPr>
          <w:b/>
          <w:sz w:val="32"/>
          <w:szCs w:val="32"/>
        </w:rPr>
        <w:t>Погосовна</w:t>
      </w:r>
      <w:proofErr w:type="spellEnd"/>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26. 10. 2021г.</w:t>
      </w:r>
    </w:p>
    <w:p w:rsidR="00686A80" w:rsidRDefault="00686A80" w:rsidP="00686A80">
      <w:pPr>
        <w:rPr>
          <w:b/>
          <w:sz w:val="32"/>
          <w:szCs w:val="32"/>
        </w:rPr>
      </w:pPr>
    </w:p>
    <w:p w:rsidR="00686A80" w:rsidRDefault="00686A80" w:rsidP="00686A80">
      <w:pPr>
        <w:rPr>
          <w:b/>
          <w:sz w:val="32"/>
          <w:szCs w:val="32"/>
        </w:rPr>
      </w:pPr>
    </w:p>
    <w:p w:rsidR="00686A80" w:rsidRDefault="00686A80" w:rsidP="00686A80">
      <w:pPr>
        <w:rPr>
          <w:sz w:val="28"/>
          <w:szCs w:val="28"/>
        </w:rPr>
      </w:pPr>
      <w:r>
        <w:rPr>
          <w:sz w:val="28"/>
          <w:szCs w:val="28"/>
        </w:rPr>
        <w:t>Тема диссертации</w:t>
      </w:r>
      <w:r>
        <w:rPr>
          <w:sz w:val="28"/>
          <w:szCs w:val="28"/>
        </w:rPr>
        <w:t>:</w:t>
      </w:r>
      <w:r w:rsidRPr="00D97EC5">
        <w:t xml:space="preserve"> </w:t>
      </w:r>
      <w:r w:rsidRPr="00686A80">
        <w:rPr>
          <w:sz w:val="28"/>
          <w:szCs w:val="28"/>
        </w:rPr>
        <w:t>«</w:t>
      </w:r>
      <w:r w:rsidRPr="00686A80">
        <w:rPr>
          <w:sz w:val="28"/>
          <w:szCs w:val="28"/>
        </w:rPr>
        <w:t xml:space="preserve">Оценка эффективности современной иммунотерапии солидных опухолей», </w:t>
      </w:r>
      <w:r>
        <w:rPr>
          <w:sz w:val="28"/>
          <w:szCs w:val="28"/>
        </w:rPr>
        <w:t xml:space="preserve">по </w:t>
      </w:r>
      <w:proofErr w:type="gramStart"/>
      <w:r>
        <w:rPr>
          <w:sz w:val="28"/>
          <w:szCs w:val="28"/>
        </w:rPr>
        <w:t>с</w:t>
      </w:r>
      <w:r w:rsidRPr="00686A80">
        <w:rPr>
          <w:sz w:val="28"/>
          <w:szCs w:val="28"/>
        </w:rPr>
        <w:t>пециальности:  3.1.6</w:t>
      </w:r>
      <w:proofErr w:type="gramEnd"/>
      <w:r w:rsidRPr="00686A80">
        <w:rPr>
          <w:sz w:val="28"/>
          <w:szCs w:val="28"/>
        </w:rPr>
        <w:t xml:space="preserve"> – онкология, лучевая терапия; 3.2.7 – аллергология и иммунология</w:t>
      </w:r>
    </w:p>
    <w:p w:rsidR="00686A80" w:rsidRPr="00686A80" w:rsidRDefault="00686A80" w:rsidP="00686A80">
      <w:pPr>
        <w:rPr>
          <w:sz w:val="28"/>
          <w:szCs w:val="28"/>
        </w:rPr>
      </w:pPr>
    </w:p>
    <w:p w:rsidR="00D97711" w:rsidRDefault="00686A80" w:rsidP="00686A80">
      <w:pPr>
        <w:rPr>
          <w:sz w:val="28"/>
          <w:szCs w:val="28"/>
        </w:rPr>
      </w:pPr>
      <w:r w:rsidRPr="00686A80">
        <w:rPr>
          <w:b/>
        </w:rPr>
        <w:t xml:space="preserve"> </w:t>
      </w:r>
      <w:r w:rsidRPr="00686A80">
        <w:rPr>
          <w:sz w:val="28"/>
          <w:szCs w:val="28"/>
        </w:rPr>
        <w:t>При проведении тайного голосования диссе</w:t>
      </w:r>
      <w:r w:rsidRPr="00686A80">
        <w:rPr>
          <w:sz w:val="28"/>
          <w:szCs w:val="28"/>
        </w:rPr>
        <w:t>ртационный совет в количестве 22 человек – 19</w:t>
      </w:r>
      <w:r w:rsidRPr="00686A80">
        <w:rPr>
          <w:sz w:val="28"/>
          <w:szCs w:val="28"/>
        </w:rPr>
        <w:t xml:space="preserve"> по специальности 3.1.6 – онкология, лучевая терапия, </w:t>
      </w:r>
      <w:r w:rsidRPr="00686A80">
        <w:rPr>
          <w:sz w:val="28"/>
          <w:szCs w:val="28"/>
        </w:rPr>
        <w:t xml:space="preserve">3 по специальности </w:t>
      </w:r>
      <w:r w:rsidRPr="00686A80">
        <w:rPr>
          <w:sz w:val="28"/>
          <w:szCs w:val="28"/>
        </w:rPr>
        <w:t>3.2.7 – аллергология и иммунология</w:t>
      </w:r>
      <w:r w:rsidRPr="00686A80">
        <w:rPr>
          <w:sz w:val="28"/>
          <w:szCs w:val="28"/>
        </w:rPr>
        <w:t xml:space="preserve">, </w:t>
      </w:r>
      <w:r w:rsidRPr="00686A80">
        <w:rPr>
          <w:sz w:val="28"/>
          <w:szCs w:val="28"/>
        </w:rPr>
        <w:t>участв</w:t>
      </w:r>
      <w:r w:rsidRPr="00686A80">
        <w:rPr>
          <w:sz w:val="28"/>
          <w:szCs w:val="28"/>
        </w:rPr>
        <w:t>овавших в заседании из31</w:t>
      </w:r>
      <w:r w:rsidRPr="00686A80">
        <w:rPr>
          <w:sz w:val="28"/>
          <w:szCs w:val="28"/>
        </w:rPr>
        <w:t xml:space="preserve"> человек</w:t>
      </w:r>
      <w:r w:rsidRPr="00686A80">
        <w:rPr>
          <w:sz w:val="28"/>
          <w:szCs w:val="28"/>
        </w:rPr>
        <w:t>а</w:t>
      </w:r>
      <w:r w:rsidRPr="00686A80">
        <w:rPr>
          <w:sz w:val="28"/>
          <w:szCs w:val="28"/>
        </w:rPr>
        <w:t>, входящих в соста</w:t>
      </w:r>
      <w:r w:rsidRPr="00686A80">
        <w:rPr>
          <w:sz w:val="28"/>
          <w:szCs w:val="28"/>
        </w:rPr>
        <w:t>в совета, проголосовали: за – 22</w:t>
      </w:r>
      <w:r w:rsidRPr="00686A80">
        <w:rPr>
          <w:sz w:val="28"/>
          <w:szCs w:val="28"/>
        </w:rPr>
        <w:t>, против - нет,</w:t>
      </w:r>
      <w:r w:rsidRPr="00686A80">
        <w:rPr>
          <w:sz w:val="28"/>
          <w:szCs w:val="28"/>
        </w:rPr>
        <w:t xml:space="preserve"> недействительных бюллетеней – нет</w:t>
      </w: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sz w:val="28"/>
          <w:szCs w:val="28"/>
        </w:rPr>
      </w:pPr>
    </w:p>
    <w:p w:rsidR="00686A80" w:rsidRDefault="00686A80" w:rsidP="00686A80">
      <w:pPr>
        <w:rPr>
          <w:b/>
          <w:sz w:val="28"/>
          <w:szCs w:val="28"/>
        </w:rPr>
      </w:pPr>
      <w:r>
        <w:rPr>
          <w:noProof/>
        </w:rPr>
        <w:lastRenderedPageBreak/>
        <w:drawing>
          <wp:inline distT="0" distB="0" distL="0" distR="0" wp14:anchorId="7F290E5A" wp14:editId="792A65EC">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r>
        <w:rPr>
          <w:noProof/>
        </w:rPr>
        <w:lastRenderedPageBreak/>
        <w:drawing>
          <wp:inline distT="0" distB="0" distL="0" distR="0" wp14:anchorId="68F8E4B4" wp14:editId="2F5B3205">
            <wp:extent cx="5829300" cy="754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rPr>
          <w:b/>
          <w:sz w:val="28"/>
          <w:szCs w:val="28"/>
        </w:rPr>
      </w:pPr>
    </w:p>
    <w:p w:rsidR="00686A80" w:rsidRDefault="00686A80" w:rsidP="00686A80">
      <w:pPr>
        <w:spacing w:line="312" w:lineRule="auto"/>
        <w:jc w:val="both"/>
      </w:pPr>
      <w:r>
        <w:t xml:space="preserve">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ОГАНЕСЯН АНИ ПОГОСОВНА </w:t>
      </w:r>
    </w:p>
    <w:p w:rsidR="00686A80" w:rsidRDefault="00686A80" w:rsidP="00686A80">
      <w:pPr>
        <w:spacing w:line="360" w:lineRule="auto"/>
      </w:pPr>
    </w:p>
    <w:p w:rsidR="00686A80" w:rsidRDefault="00686A80" w:rsidP="00686A80">
      <w:pPr>
        <w:spacing w:line="360" w:lineRule="auto"/>
        <w:jc w:val="center"/>
      </w:pPr>
      <w:r>
        <w:t>аттестационное дело №____________</w:t>
      </w:r>
    </w:p>
    <w:p w:rsidR="00686A80" w:rsidRDefault="00686A80" w:rsidP="00686A80">
      <w:pPr>
        <w:spacing w:line="360" w:lineRule="auto"/>
        <w:ind w:left="1416"/>
        <w:jc w:val="center"/>
      </w:pPr>
      <w:r>
        <w:t xml:space="preserve">   решение диссертационного совета от 26.10.2021 №21</w:t>
      </w:r>
      <w:r>
        <w:rPr>
          <w:color w:val="FF0000"/>
        </w:rPr>
        <w:t xml:space="preserve">  </w:t>
      </w:r>
    </w:p>
    <w:p w:rsidR="00686A80" w:rsidRDefault="00686A80" w:rsidP="00686A80">
      <w:pPr>
        <w:spacing w:line="360" w:lineRule="auto"/>
        <w:jc w:val="center"/>
      </w:pPr>
    </w:p>
    <w:p w:rsidR="00686A80" w:rsidRDefault="00686A80" w:rsidP="00686A80">
      <w:pPr>
        <w:spacing w:line="360" w:lineRule="auto"/>
        <w:ind w:firstLine="709"/>
        <w:jc w:val="both"/>
      </w:pPr>
      <w:r>
        <w:t xml:space="preserve">О присуждении Оганесян Ани </w:t>
      </w:r>
      <w:proofErr w:type="spellStart"/>
      <w:r>
        <w:t>Погосовне</w:t>
      </w:r>
      <w:proofErr w:type="spellEnd"/>
      <w:r>
        <w:t>, гражданину Российской Федерации, ученой степени кандидата медицинских наук.</w:t>
      </w:r>
    </w:p>
    <w:p w:rsidR="00686A80" w:rsidRDefault="00686A80" w:rsidP="00686A80">
      <w:pPr>
        <w:spacing w:line="360" w:lineRule="auto"/>
        <w:ind w:firstLine="709"/>
        <w:jc w:val="both"/>
      </w:pPr>
      <w:r>
        <w:t>Диссертация «Оценка эффективности современной иммунотерапии солидных опухолей» по специальностям: 3.1.6. Онкология, лучевая терапия, 3.2.7. Аллергология и иммунология принята к защите 23.08.2021, протокол №16</w:t>
      </w:r>
      <w:r>
        <w:rPr>
          <w:color w:val="FF0000"/>
        </w:rPr>
        <w:t xml:space="preserve"> </w:t>
      </w:r>
      <w:r>
        <w:t>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t>нк</w:t>
      </w:r>
      <w:proofErr w:type="spellEnd"/>
      <w:r>
        <w:t xml:space="preserve"> от 11.04.2012).</w:t>
      </w:r>
    </w:p>
    <w:p w:rsidR="00686A80" w:rsidRDefault="00686A80" w:rsidP="00686A80">
      <w:pPr>
        <w:spacing w:line="360" w:lineRule="auto"/>
        <w:ind w:firstLine="709"/>
        <w:jc w:val="both"/>
      </w:pPr>
      <w:r>
        <w:t xml:space="preserve">Соискатель Оганесян Ани </w:t>
      </w:r>
      <w:proofErr w:type="spellStart"/>
      <w:r>
        <w:t>Погосовна</w:t>
      </w:r>
      <w:proofErr w:type="spellEnd"/>
      <w:r>
        <w:t xml:space="preserve">, дата рождения 10.11.1992, в 2016 году окончила 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по специальности «Лечебное дело». В 2018 году окончила ординатуру по специальности «Онкология» в ФГБУ «НМИЦ онкологии им. Н.Н. Петрова» Минздрава России. В 2021 году окончила очную аспирантуру в ФГБУ «НМИЦ онкологии им. Н.Н. Петрова» Минздрава России по специальности «Онкология».  </w:t>
      </w:r>
    </w:p>
    <w:p w:rsidR="00686A80" w:rsidRDefault="00686A80" w:rsidP="00686A80">
      <w:pPr>
        <w:spacing w:line="360" w:lineRule="auto"/>
        <w:ind w:firstLine="709"/>
        <w:jc w:val="both"/>
      </w:pPr>
      <w:r>
        <w:t>С 2019 года по настоящее время работает врачом-онкологом в ФГБУ «НМИЦ онкологии им Н.Н. Петрова» Минздрава России в клинико-диагностическом центре амбулаторном отделении №2. Справка №545 о сдаче кандидатских экзаменов выдана 25.01.2021 в ФГБУ «НМИЦ онкологии им. Н.Н. Петрова» Минздрава России, справка № 4909 о сдаче кандидатских экзаменов выдана 01.02.2021 в ФГБОУ ВО СЗГМУ им. И.И. Мечникова Минздрава России.</w:t>
      </w:r>
    </w:p>
    <w:p w:rsidR="00686A80" w:rsidRDefault="00686A80" w:rsidP="00686A80">
      <w:pPr>
        <w:spacing w:line="360" w:lineRule="auto"/>
        <w:ind w:firstLine="709"/>
        <w:jc w:val="both"/>
      </w:pPr>
      <w:r>
        <w:t xml:space="preserve">Диссертация выполнена в ФГБУ «НМИЦ онкологии им. Н.Н. Петрова» Минздрава России в научном отделе инновационных методов терапевтической онкологии и </w:t>
      </w:r>
      <w:r>
        <w:lastRenderedPageBreak/>
        <w:t xml:space="preserve">реабилитации и научном отделе </w:t>
      </w:r>
      <w:proofErr w:type="spellStart"/>
      <w:r>
        <w:t>онкоиммунологии</w:t>
      </w:r>
      <w:proofErr w:type="spellEnd"/>
      <w:r>
        <w:t xml:space="preserve"> (на базе отделения химиотерапии и инновационных технологий). </w:t>
      </w:r>
    </w:p>
    <w:p w:rsidR="00686A80" w:rsidRDefault="00686A80" w:rsidP="00686A80">
      <w:pPr>
        <w:tabs>
          <w:tab w:val="left" w:pos="567"/>
          <w:tab w:val="left" w:pos="709"/>
        </w:tabs>
        <w:spacing w:line="360" w:lineRule="auto"/>
        <w:ind w:firstLine="709"/>
        <w:jc w:val="both"/>
      </w:pPr>
      <w:r>
        <w:t xml:space="preserve">Научные руководители: </w:t>
      </w:r>
    </w:p>
    <w:p w:rsidR="00686A80" w:rsidRDefault="00686A80" w:rsidP="00686A80">
      <w:pPr>
        <w:tabs>
          <w:tab w:val="left" w:pos="567"/>
          <w:tab w:val="left" w:pos="709"/>
        </w:tabs>
        <w:spacing w:line="360" w:lineRule="auto"/>
        <w:jc w:val="both"/>
      </w:pPr>
      <w:r>
        <w:t>- доктор медицинских наук Проценко Светлана Анатольевна, заведующий отделением химиотерапии и инновационных технологий ФГБУ «НМИЦ онкологии им. Н.Н. Петрова» Минздрава России;</w:t>
      </w:r>
    </w:p>
    <w:p w:rsidR="00686A80" w:rsidRDefault="00686A80" w:rsidP="00686A80">
      <w:pPr>
        <w:tabs>
          <w:tab w:val="left" w:pos="567"/>
          <w:tab w:val="left" w:pos="709"/>
        </w:tabs>
        <w:spacing w:line="360" w:lineRule="auto"/>
        <w:jc w:val="both"/>
      </w:pPr>
      <w:r>
        <w:t xml:space="preserve">- доктор медицинских наук, доцент </w:t>
      </w:r>
      <w:proofErr w:type="spellStart"/>
      <w:r>
        <w:t>Балдуева</w:t>
      </w:r>
      <w:proofErr w:type="spellEnd"/>
      <w:r>
        <w:t xml:space="preserve"> Ирина Александровна, заведующий научным отделом </w:t>
      </w:r>
      <w:proofErr w:type="spellStart"/>
      <w:r>
        <w:t>онкоиммунологии</w:t>
      </w:r>
      <w:proofErr w:type="spellEnd"/>
      <w:r>
        <w:t xml:space="preserve"> ФГБУ «НМИЦ онкологии им. Н.Н. Петрова» Минздрава России.</w:t>
      </w:r>
    </w:p>
    <w:p w:rsidR="00686A80" w:rsidRDefault="00686A80" w:rsidP="00686A80">
      <w:pPr>
        <w:spacing w:line="360" w:lineRule="auto"/>
        <w:ind w:firstLine="709"/>
        <w:jc w:val="both"/>
      </w:pPr>
      <w:r>
        <w:t>Официальные оппоненты:</w:t>
      </w:r>
    </w:p>
    <w:p w:rsidR="00686A80" w:rsidRDefault="00686A80" w:rsidP="00686A80">
      <w:pPr>
        <w:spacing w:line="360" w:lineRule="auto"/>
        <w:jc w:val="both"/>
      </w:pPr>
      <w:r>
        <w:t xml:space="preserve">- Орлова Рашида </w:t>
      </w:r>
      <w:proofErr w:type="spellStart"/>
      <w:r>
        <w:t>Вахидовна</w:t>
      </w:r>
      <w:proofErr w:type="spellEnd"/>
      <w:r>
        <w:t>, доктор медицинских наук, профессор, федеральное государственное бюджетное образовательное учреждение высшего образования «Санкт-Петербургский государственный университет», заведующий кафедрой онкологии медицинского факультета;</w:t>
      </w:r>
    </w:p>
    <w:p w:rsidR="00686A80" w:rsidRDefault="00686A80" w:rsidP="00686A80">
      <w:pPr>
        <w:spacing w:line="360" w:lineRule="auto"/>
        <w:jc w:val="both"/>
        <w:rPr>
          <w:color w:val="FF0000"/>
        </w:rPr>
      </w:pPr>
      <w:r>
        <w:t>-</w:t>
      </w:r>
      <w:r>
        <w:rPr>
          <w:rStyle w:val="a5"/>
          <w:i w:val="0"/>
        </w:rPr>
        <w:t xml:space="preserve"> Михайлова Ирина Николаевна, доктор медицинский наук, 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ведущий научный сотрудник отделения </w:t>
      </w:r>
      <w:proofErr w:type="spellStart"/>
      <w:r>
        <w:rPr>
          <w:rStyle w:val="a5"/>
          <w:i w:val="0"/>
        </w:rPr>
        <w:t>онкодерматологии</w:t>
      </w:r>
      <w:proofErr w:type="spellEnd"/>
      <w:r>
        <w:rPr>
          <w:rStyle w:val="a5"/>
          <w:i w:val="0"/>
        </w:rPr>
        <w:t xml:space="preserve"> НИИ клинической онкологии им. Н.Н. Трапезникова. </w:t>
      </w:r>
    </w:p>
    <w:p w:rsidR="00686A80" w:rsidRDefault="00686A80" w:rsidP="00686A80">
      <w:pPr>
        <w:spacing w:line="360" w:lineRule="auto"/>
        <w:jc w:val="both"/>
      </w:pPr>
      <w:r>
        <w:t xml:space="preserve">Официальные оппоненты дали положительные отзывы на диссертацию. </w:t>
      </w:r>
    </w:p>
    <w:p w:rsidR="00686A80" w:rsidRDefault="00686A80" w:rsidP="00686A80">
      <w:pPr>
        <w:spacing w:line="360" w:lineRule="auto"/>
        <w:ind w:firstLine="709"/>
        <w:jc w:val="both"/>
      </w:pPr>
      <w:r>
        <w:t xml:space="preserve">Ведущая организация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положительном отзыве, подписанном доктором медицинских наук, профессором кафедры онкологии Тришкиным Владиславом Андреевичем и академиком РАН, доктором медицинских наук, профессором, заведующим кафедры иммунологии </w:t>
      </w:r>
      <w:proofErr w:type="spellStart"/>
      <w:r>
        <w:t>Тотоляном</w:t>
      </w:r>
      <w:proofErr w:type="spellEnd"/>
      <w:r>
        <w:t xml:space="preserve"> </w:t>
      </w:r>
      <w:proofErr w:type="spellStart"/>
      <w:r>
        <w:t>Арегом</w:t>
      </w:r>
      <w:proofErr w:type="spellEnd"/>
      <w:r>
        <w:t xml:space="preserve"> </w:t>
      </w:r>
      <w:proofErr w:type="spellStart"/>
      <w:r>
        <w:t>Артемьевичем</w:t>
      </w:r>
      <w:proofErr w:type="spellEnd"/>
      <w:r>
        <w:t xml:space="preserve">, указала, что диссертация Оганесян Ани </w:t>
      </w:r>
      <w:proofErr w:type="spellStart"/>
      <w:r>
        <w:t>Погосовны</w:t>
      </w:r>
      <w:proofErr w:type="spellEnd"/>
      <w:r>
        <w:t xml:space="preserve"> является научно-квалификационной работой, в которой содержится решение задач, имеющих существенное значение в плане улучшения оценки эффективности иммунотерапии модуляторами иммунного синапса у больных диссеминированной меланомой кожи, метастатическим НМРЛ и почечно-клеточным раком. По своей актуальности, научной новизне, объему выполненных исследований и практической значимости полученных результатов диссертация соответствует требованиям п. 9 «Положения о присуждении ученых степеней», предъявляемым к диссертациям на соискание ученой степени кандидата наук, а ее автор заслуживает присуждения ученой </w:t>
      </w:r>
      <w:r>
        <w:lastRenderedPageBreak/>
        <w:t>степени кандидата медицинских наук по специальностям: 3.1.6. Онкология, лучевая терапия, 3.2.7. Аллергология и иммунология.</w:t>
      </w:r>
    </w:p>
    <w:p w:rsidR="00686A80" w:rsidRDefault="00686A80" w:rsidP="00686A80">
      <w:pPr>
        <w:spacing w:line="360" w:lineRule="auto"/>
        <w:ind w:firstLine="708"/>
        <w:jc w:val="both"/>
        <w:rPr>
          <w:rFonts w:eastAsia="Calibri"/>
          <w:lang w:eastAsia="en-US"/>
        </w:rPr>
      </w:pPr>
      <w:r>
        <w:t xml:space="preserve">Соискатель имеет 17 опубликованных работ, в том числе по теме диссертации опубликовано 10 работ, из них 5 опубликовано в рецензируемых научных изданиях. </w:t>
      </w:r>
    </w:p>
    <w:p w:rsidR="00686A80" w:rsidRDefault="00686A80" w:rsidP="00686A80">
      <w:pPr>
        <w:spacing w:line="360" w:lineRule="auto"/>
        <w:ind w:firstLine="708"/>
        <w:jc w:val="both"/>
      </w:pPr>
      <w:r>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686A80" w:rsidRDefault="00686A80" w:rsidP="00686A80">
      <w:pPr>
        <w:spacing w:line="360" w:lineRule="auto"/>
        <w:ind w:left="707" w:firstLine="13"/>
        <w:jc w:val="both"/>
      </w:pPr>
      <w:r>
        <w:t>Основные работы:</w:t>
      </w:r>
    </w:p>
    <w:p w:rsidR="00686A80" w:rsidRDefault="00686A80" w:rsidP="00686A80">
      <w:pPr>
        <w:numPr>
          <w:ilvl w:val="0"/>
          <w:numId w:val="1"/>
        </w:numPr>
        <w:spacing w:line="360" w:lineRule="auto"/>
        <w:ind w:left="714" w:hanging="357"/>
        <w:jc w:val="both"/>
      </w:pPr>
      <w:r>
        <w:t xml:space="preserve">С.А. Проценко, А.И. Семенова, А.В. Новик, </w:t>
      </w:r>
      <w:r>
        <w:rPr>
          <w:u w:val="single"/>
        </w:rPr>
        <w:t>А.П. Оганесян</w:t>
      </w:r>
      <w:r>
        <w:t xml:space="preserve">, Е.М. Анохина. Современная иммунотерапия рака </w:t>
      </w:r>
      <w:proofErr w:type="gramStart"/>
      <w:r>
        <w:t>почки  /</w:t>
      </w:r>
      <w:proofErr w:type="gramEnd"/>
      <w:r>
        <w:t xml:space="preserve">/ </w:t>
      </w:r>
      <w:proofErr w:type="spellStart"/>
      <w:r>
        <w:t>Фарматека</w:t>
      </w:r>
      <w:proofErr w:type="spellEnd"/>
      <w:r>
        <w:t xml:space="preserve">. – 2019. – №7. – С. 73-78. Авторский вклад 90%. </w:t>
      </w:r>
      <w:r>
        <w:rPr>
          <w:i/>
          <w:iCs/>
        </w:rPr>
        <w:t>В публикации представлены данные об эффективности иммунотерапии ингибиторами контрольных точек иммунного ответа у пациентов с метастатическим светлоклеточным раком почки, проанализирован спектр токсичности анти-</w:t>
      </w:r>
      <w:r>
        <w:rPr>
          <w:i/>
          <w:iCs/>
          <w:lang w:val="en-US"/>
        </w:rPr>
        <w:t>PD</w:t>
      </w:r>
      <w:r>
        <w:rPr>
          <w:i/>
          <w:iCs/>
        </w:rPr>
        <w:t xml:space="preserve">-1 терапии. Приведены клинические примеры из собственной практики. </w:t>
      </w:r>
    </w:p>
    <w:p w:rsidR="00686A80" w:rsidRDefault="00686A80" w:rsidP="00686A80">
      <w:pPr>
        <w:numPr>
          <w:ilvl w:val="0"/>
          <w:numId w:val="1"/>
        </w:numPr>
        <w:spacing w:line="360" w:lineRule="auto"/>
        <w:ind w:left="714" w:hanging="357"/>
        <w:jc w:val="both"/>
      </w:pPr>
      <w:r>
        <w:rPr>
          <w:u w:val="single"/>
        </w:rPr>
        <w:t>А.П. Оганесян</w:t>
      </w:r>
      <w:r>
        <w:t xml:space="preserve">, С.А. Проценко, И.А. </w:t>
      </w:r>
      <w:proofErr w:type="spellStart"/>
      <w:r>
        <w:t>Балдуева</w:t>
      </w:r>
      <w:proofErr w:type="spellEnd"/>
      <w:r>
        <w:t xml:space="preserve">, Е.М. Анохина, А.В. Новик, А.И. Семенова. Оценка эффективности современной </w:t>
      </w:r>
      <w:proofErr w:type="gramStart"/>
      <w:r>
        <w:t>иммунотерапии  /</w:t>
      </w:r>
      <w:proofErr w:type="gramEnd"/>
      <w:r>
        <w:t xml:space="preserve">/ Вопросы онкологии. – 2020. – Т.66 – № 3. – С. 211-217. Авторский вклад 90%. </w:t>
      </w:r>
      <w:r>
        <w:rPr>
          <w:i/>
        </w:rPr>
        <w:t>В данной публикации представлены основные критерии оценки эффективности современной иммунотерапии. Проанализирован многогранный подход к выполнению правильной интерпретации радиологических данных. Описаны основные атипичные паттерны ответа на проводимую иммунотерапию ингибиторами контрольных точек иммунного ответа.</w:t>
      </w:r>
    </w:p>
    <w:p w:rsidR="00686A80" w:rsidRDefault="00686A80" w:rsidP="00686A80">
      <w:pPr>
        <w:numPr>
          <w:ilvl w:val="0"/>
          <w:numId w:val="1"/>
        </w:numPr>
        <w:spacing w:line="360" w:lineRule="auto"/>
        <w:jc w:val="both"/>
        <w:rPr>
          <w:i/>
        </w:rPr>
      </w:pPr>
      <w:r>
        <w:rPr>
          <w:u w:val="single"/>
        </w:rPr>
        <w:t>А.П. Оганесян</w:t>
      </w:r>
      <w:r>
        <w:t xml:space="preserve">, С.А. Проценко, И.А. </w:t>
      </w:r>
      <w:proofErr w:type="spellStart"/>
      <w:r>
        <w:t>Балдуева</w:t>
      </w:r>
      <w:proofErr w:type="spellEnd"/>
      <w:r>
        <w:t xml:space="preserve">, А.В. Новик, Д.Х. </w:t>
      </w:r>
      <w:proofErr w:type="spellStart"/>
      <w:r>
        <w:t>Латипова</w:t>
      </w:r>
      <w:proofErr w:type="spellEnd"/>
      <w:r>
        <w:t xml:space="preserve">, А.И. Семенова, Г.М. </w:t>
      </w:r>
      <w:proofErr w:type="spellStart"/>
      <w:r>
        <w:t>Телетаева</w:t>
      </w:r>
      <w:proofErr w:type="spellEnd"/>
      <w:r>
        <w:t xml:space="preserve">. Сравнение систем оценки эффективности современной иммунотерапии // </w:t>
      </w:r>
      <w:proofErr w:type="spellStart"/>
      <w:r>
        <w:t>Фарматека</w:t>
      </w:r>
      <w:proofErr w:type="spellEnd"/>
      <w:r>
        <w:t xml:space="preserve">. – 2020. – Vol.27 – №7. – С. 58-61. Авторский вклад 80%. </w:t>
      </w:r>
      <w:r>
        <w:rPr>
          <w:i/>
          <w:iCs/>
        </w:rPr>
        <w:t>В статье представлены данные о 67 пациентах с диссеминированной меланомой кожи, метастатическим НМРЛ и почечно-клеточным раком, получавших анти-</w:t>
      </w:r>
      <w:r>
        <w:rPr>
          <w:i/>
          <w:iCs/>
          <w:lang w:val="en-US"/>
        </w:rPr>
        <w:t>CTLA</w:t>
      </w:r>
      <w:r>
        <w:rPr>
          <w:i/>
          <w:iCs/>
        </w:rPr>
        <w:t>-4/анти-</w:t>
      </w:r>
      <w:r>
        <w:rPr>
          <w:i/>
          <w:iCs/>
          <w:lang w:val="en-US"/>
        </w:rPr>
        <w:t>PD</w:t>
      </w:r>
      <w:r>
        <w:rPr>
          <w:i/>
          <w:iCs/>
        </w:rPr>
        <w:t xml:space="preserve">-1 иммунотерапию. Проведено сравнение эффективности </w:t>
      </w:r>
      <w:proofErr w:type="spellStart"/>
      <w:r>
        <w:rPr>
          <w:i/>
          <w:iCs/>
        </w:rPr>
        <w:t>иммуноонкологических</w:t>
      </w:r>
      <w:proofErr w:type="spellEnd"/>
      <w:r>
        <w:rPr>
          <w:i/>
          <w:iCs/>
        </w:rPr>
        <w:t xml:space="preserve"> препаратов </w:t>
      </w:r>
      <w:proofErr w:type="gramStart"/>
      <w:r>
        <w:rPr>
          <w:i/>
          <w:iCs/>
        </w:rPr>
        <w:t>по разных критериям</w:t>
      </w:r>
      <w:proofErr w:type="gramEnd"/>
      <w:r>
        <w:rPr>
          <w:i/>
          <w:iCs/>
        </w:rPr>
        <w:t xml:space="preserve"> оценки, выявлена определенная частота расхождения паттернов ответа.</w:t>
      </w:r>
    </w:p>
    <w:p w:rsidR="00686A80" w:rsidRDefault="00686A80" w:rsidP="00686A80">
      <w:pPr>
        <w:spacing w:line="360" w:lineRule="auto"/>
        <w:ind w:left="360" w:firstLine="348"/>
        <w:jc w:val="both"/>
      </w:pPr>
      <w:r>
        <w:t>На автореферат поступило 2 отзыва от:</w:t>
      </w:r>
    </w:p>
    <w:p w:rsidR="00686A80" w:rsidRDefault="00686A80" w:rsidP="00686A80">
      <w:pPr>
        <w:numPr>
          <w:ilvl w:val="0"/>
          <w:numId w:val="2"/>
        </w:numPr>
        <w:spacing w:line="360" w:lineRule="auto"/>
        <w:jc w:val="both"/>
      </w:pPr>
      <w:r>
        <w:rPr>
          <w:color w:val="000000"/>
          <w:spacing w:val="-1"/>
        </w:rPr>
        <w:t xml:space="preserve">доктора медицинских </w:t>
      </w:r>
      <w:r>
        <w:t xml:space="preserve">наук, профессора </w:t>
      </w:r>
      <w:proofErr w:type="spellStart"/>
      <w:r>
        <w:t>Калининой</w:t>
      </w:r>
      <w:proofErr w:type="spellEnd"/>
      <w:r>
        <w:t xml:space="preserve"> Наталии Михайловны главного научного сотрудника отдела лабораторной диагностики федерального </w:t>
      </w:r>
      <w:r>
        <w:lastRenderedPageBreak/>
        <w:t>государственного бюджетного учреждения «Всероссийский центр экстренной и радиационной медицины имени А.М. Никифорова» МЧС России;</w:t>
      </w:r>
    </w:p>
    <w:p w:rsidR="00686A80" w:rsidRDefault="00686A80" w:rsidP="00686A80">
      <w:pPr>
        <w:numPr>
          <w:ilvl w:val="0"/>
          <w:numId w:val="2"/>
        </w:numPr>
        <w:spacing w:line="360" w:lineRule="auto"/>
        <w:jc w:val="both"/>
      </w:pPr>
      <w:r>
        <w:t xml:space="preserve">доктора медицинских наук, доцента Титова Константина Сергеевича заведующего </w:t>
      </w:r>
      <w:proofErr w:type="spellStart"/>
      <w:r>
        <w:t>онкохирургическим</w:t>
      </w:r>
      <w:proofErr w:type="spellEnd"/>
      <w:r>
        <w:t xml:space="preserve"> отделением опухолей кожи и мягких тканей государственного бюджетного учреждения здравоохранения города Москвы «Московский клинический научно-практический центр имени А.С. Логинова Департамента здравоохранения Москвы».</w:t>
      </w:r>
    </w:p>
    <w:p w:rsidR="00686A80" w:rsidRDefault="00686A80" w:rsidP="00686A80">
      <w:pPr>
        <w:spacing w:line="360" w:lineRule="auto"/>
        <w:ind w:left="360"/>
        <w:jc w:val="both"/>
        <w:rPr>
          <w:color w:val="000000"/>
          <w:spacing w:val="-1"/>
        </w:rPr>
      </w:pPr>
      <w:r>
        <w:tab/>
      </w:r>
      <w:r>
        <w:rPr>
          <w:color w:val="000000"/>
          <w:spacing w:val="-1"/>
        </w:rPr>
        <w:t>Все отзывы положительные, не содержат замечаний.</w:t>
      </w:r>
    </w:p>
    <w:p w:rsidR="00686A80" w:rsidRDefault="00686A80" w:rsidP="00686A80">
      <w:pPr>
        <w:spacing w:line="360" w:lineRule="auto"/>
        <w:ind w:firstLine="709"/>
        <w:jc w:val="both"/>
        <w:rPr>
          <w:spacing w:val="-1"/>
        </w:rPr>
      </w:pPr>
      <w:r>
        <w:rPr>
          <w:color w:val="000000"/>
          <w:spacing w:val="-1"/>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онкологии и иммунологии.</w:t>
      </w:r>
    </w:p>
    <w:p w:rsidR="00686A80" w:rsidRDefault="00686A80" w:rsidP="00686A80">
      <w:pPr>
        <w:spacing w:line="360" w:lineRule="auto"/>
        <w:ind w:firstLine="709"/>
        <w:jc w:val="both"/>
      </w:pPr>
      <w:r>
        <w:t xml:space="preserve">Диссертационный совет отмечает, что на основании выполненных соискателем исследований: </w:t>
      </w:r>
    </w:p>
    <w:p w:rsidR="00686A80" w:rsidRDefault="00686A80" w:rsidP="00686A80">
      <w:pPr>
        <w:spacing w:line="360" w:lineRule="auto"/>
        <w:ind w:firstLine="709"/>
        <w:jc w:val="both"/>
      </w:pPr>
      <w:r>
        <w:t xml:space="preserve">- </w:t>
      </w:r>
      <w:r>
        <w:rPr>
          <w:b/>
        </w:rPr>
        <w:t>разработан</w:t>
      </w:r>
      <w:r>
        <w:t xml:space="preserve"> интегральный поход к оценке эффективности иммунотерапии ингибиторами контрольных точек иммунного ответа, используя одновременно несколько критериев (RECIST 1.1, </w:t>
      </w:r>
      <w:proofErr w:type="spellStart"/>
      <w:r>
        <w:t>IrRC</w:t>
      </w:r>
      <w:proofErr w:type="spellEnd"/>
      <w:r>
        <w:t>, IRECIST);</w:t>
      </w:r>
    </w:p>
    <w:p w:rsidR="00686A80" w:rsidRDefault="00686A80" w:rsidP="00686A80">
      <w:pPr>
        <w:spacing w:line="360" w:lineRule="auto"/>
        <w:ind w:firstLine="709"/>
        <w:jc w:val="both"/>
      </w:pPr>
      <w:r>
        <w:t xml:space="preserve">- </w:t>
      </w:r>
      <w:r>
        <w:rPr>
          <w:b/>
        </w:rPr>
        <w:t>доказана</w:t>
      </w:r>
      <w:r>
        <w:t xml:space="preserve"> прямая корреляция между степенью тяжести </w:t>
      </w:r>
      <w:proofErr w:type="spellStart"/>
      <w:r>
        <w:t>иммуноопосредованных</w:t>
      </w:r>
      <w:proofErr w:type="spellEnd"/>
      <w:r>
        <w:t xml:space="preserve"> нежелательных явлений и эффективностью иммунотерапии;</w:t>
      </w:r>
    </w:p>
    <w:p w:rsidR="00686A80" w:rsidRDefault="00686A80" w:rsidP="00686A80">
      <w:pPr>
        <w:spacing w:line="360" w:lineRule="auto"/>
        <w:ind w:firstLine="709"/>
        <w:jc w:val="both"/>
      </w:pPr>
      <w:r>
        <w:t xml:space="preserve">- </w:t>
      </w:r>
      <w:r>
        <w:rPr>
          <w:b/>
        </w:rPr>
        <w:t>произведен</w:t>
      </w:r>
      <w:r>
        <w:t xml:space="preserve"> поиск предикторов токсичности 3-4 степени тяжести у пациентов с диссеминированной меланомой кожи, получавших иммунотерапию ингибиторами контрольных точек иммунитета.</w:t>
      </w:r>
    </w:p>
    <w:p w:rsidR="00686A80" w:rsidRDefault="00686A80" w:rsidP="00686A80">
      <w:pPr>
        <w:spacing w:line="360" w:lineRule="auto"/>
        <w:ind w:firstLine="709"/>
        <w:jc w:val="both"/>
      </w:pPr>
      <w:r>
        <w:t xml:space="preserve">Теоретическая значимость исследования обоснована тем, что: </w:t>
      </w:r>
    </w:p>
    <w:p w:rsidR="00686A80" w:rsidRDefault="00686A80" w:rsidP="00686A80">
      <w:pPr>
        <w:spacing w:line="360" w:lineRule="auto"/>
        <w:ind w:firstLine="709"/>
        <w:jc w:val="both"/>
      </w:pPr>
      <w:r>
        <w:t xml:space="preserve">- </w:t>
      </w:r>
      <w:r>
        <w:rPr>
          <w:b/>
        </w:rPr>
        <w:t>продемонстрирована</w:t>
      </w:r>
      <w:r>
        <w:t xml:space="preserve"> практическая целесообразность одновременного применения различных критериев оценки </w:t>
      </w:r>
      <w:proofErr w:type="gramStart"/>
      <w:r>
        <w:t>эффективности</w:t>
      </w:r>
      <w:proofErr w:type="gramEnd"/>
      <w:r>
        <w:t xml:space="preserve"> проводимой анти-CTLA-4/анти-PD-1 терапии у больных диссеминированной меланомой кожи, метастатическим НМРЛ и почечно-клеточным раком;</w:t>
      </w:r>
    </w:p>
    <w:p w:rsidR="00686A80" w:rsidRDefault="00686A80" w:rsidP="00686A80">
      <w:pPr>
        <w:spacing w:line="360" w:lineRule="auto"/>
        <w:ind w:firstLine="709"/>
        <w:jc w:val="both"/>
      </w:pPr>
      <w:r>
        <w:t xml:space="preserve">- </w:t>
      </w:r>
      <w:r>
        <w:rPr>
          <w:b/>
        </w:rPr>
        <w:t>доказана</w:t>
      </w:r>
      <w:r>
        <w:t xml:space="preserve"> прямая корреляция между степенью тяжести </w:t>
      </w:r>
      <w:proofErr w:type="spellStart"/>
      <w:r>
        <w:t>иммуноопосредованных</w:t>
      </w:r>
      <w:proofErr w:type="spellEnd"/>
      <w:r>
        <w:t xml:space="preserve"> нежелательных явлений и эффективностью иммунотерапии;</w:t>
      </w:r>
    </w:p>
    <w:p w:rsidR="00686A80" w:rsidRDefault="00686A80" w:rsidP="00686A80">
      <w:pPr>
        <w:spacing w:line="360" w:lineRule="auto"/>
        <w:ind w:firstLine="709"/>
        <w:jc w:val="both"/>
      </w:pPr>
      <w:r>
        <w:t xml:space="preserve">- </w:t>
      </w:r>
      <w:r>
        <w:rPr>
          <w:b/>
        </w:rPr>
        <w:t>изучены</w:t>
      </w:r>
      <w:r>
        <w:t xml:space="preserve"> различные показатели иммунокомпетентных клеток периферической крови в качестве предиктивных факторов развития токсичности и ответа на проводимую иммунотерапию модуляторами иммунного синапса;</w:t>
      </w:r>
    </w:p>
    <w:p w:rsidR="00686A80" w:rsidRDefault="00686A80" w:rsidP="00686A80">
      <w:pPr>
        <w:spacing w:line="360" w:lineRule="auto"/>
        <w:ind w:firstLine="709"/>
        <w:jc w:val="both"/>
      </w:pPr>
      <w:r>
        <w:t xml:space="preserve">- </w:t>
      </w:r>
      <w:r>
        <w:rPr>
          <w:b/>
        </w:rPr>
        <w:t>выявлена</w:t>
      </w:r>
      <w:r>
        <w:t xml:space="preserve"> определенная тенденция к динамическому изменению иммунологических показателей у пациентов с диссеминированной меланомой кожи, получавших анти-</w:t>
      </w:r>
      <w:r>
        <w:rPr>
          <w:lang w:val="en-US"/>
        </w:rPr>
        <w:t>CTLA</w:t>
      </w:r>
      <w:r>
        <w:t>-4/анти-</w:t>
      </w:r>
      <w:r>
        <w:rPr>
          <w:lang w:val="en-US"/>
        </w:rPr>
        <w:t>PD</w:t>
      </w:r>
      <w:r>
        <w:t>-1 иммунотерапию.</w:t>
      </w:r>
    </w:p>
    <w:p w:rsidR="00686A80" w:rsidRDefault="00686A80" w:rsidP="00686A80">
      <w:pPr>
        <w:spacing w:line="360" w:lineRule="auto"/>
        <w:ind w:firstLine="709"/>
        <w:jc w:val="both"/>
        <w:rPr>
          <w:color w:val="FF0000"/>
        </w:rPr>
      </w:pPr>
      <w:r>
        <w:lastRenderedPageBreak/>
        <w:t xml:space="preserve">Значение полученных соискателем результатов исследования для практики подтверждается тем, что: </w:t>
      </w:r>
    </w:p>
    <w:p w:rsidR="00686A80" w:rsidRDefault="00686A80" w:rsidP="00686A80">
      <w:pPr>
        <w:pStyle w:val="1-21"/>
        <w:spacing w:line="360" w:lineRule="auto"/>
        <w:ind w:left="69" w:firstLine="640"/>
        <w:contextualSpacing/>
        <w:jc w:val="both"/>
        <w:rPr>
          <w:highlight w:val="yellow"/>
        </w:rPr>
      </w:pPr>
      <w:r>
        <w:rPr>
          <w:b/>
        </w:rPr>
        <w:t xml:space="preserve">- доказана </w:t>
      </w:r>
      <w:r>
        <w:t>практическая целесообразность применения одновременно нескольких систем оценки эффективности иммунотерапии ингибиторами контрольных точек иммунного ответа с целью исключения несвоевременной отмены эффективного лекарственного лечения;</w:t>
      </w:r>
    </w:p>
    <w:p w:rsidR="00686A80" w:rsidRDefault="00686A80" w:rsidP="00686A80">
      <w:pPr>
        <w:pStyle w:val="1-21"/>
        <w:spacing w:before="240" w:line="360" w:lineRule="auto"/>
        <w:ind w:left="69" w:firstLine="640"/>
        <w:contextualSpacing/>
        <w:jc w:val="both"/>
        <w:rPr>
          <w:b/>
        </w:rPr>
      </w:pPr>
      <w:r>
        <w:t xml:space="preserve">- </w:t>
      </w:r>
      <w:r>
        <w:rPr>
          <w:b/>
        </w:rPr>
        <w:t xml:space="preserve">продемонстрирована </w:t>
      </w:r>
      <w:r>
        <w:t xml:space="preserve">необходимость раннего выявления и коррекции </w:t>
      </w:r>
      <w:proofErr w:type="spellStart"/>
      <w:r>
        <w:t>иммуноопосредованной</w:t>
      </w:r>
      <w:proofErr w:type="spellEnd"/>
      <w:r>
        <w:t xml:space="preserve"> токсичности с целью предупреждения </w:t>
      </w:r>
      <w:proofErr w:type="spellStart"/>
      <w:r>
        <w:t>жизнеугрожающих</w:t>
      </w:r>
      <w:proofErr w:type="spellEnd"/>
      <w:r>
        <w:t xml:space="preserve"> состояний и как следствие более полной и долгосрочной реализации эффективности иммунотерапии;</w:t>
      </w:r>
    </w:p>
    <w:p w:rsidR="00686A80" w:rsidRDefault="00686A80" w:rsidP="00686A80">
      <w:pPr>
        <w:pStyle w:val="1-21"/>
        <w:spacing w:before="240" w:line="360" w:lineRule="auto"/>
        <w:ind w:left="69" w:firstLine="640"/>
        <w:contextualSpacing/>
        <w:jc w:val="both"/>
      </w:pPr>
      <w:r>
        <w:rPr>
          <w:b/>
        </w:rPr>
        <w:t xml:space="preserve">- доказана </w:t>
      </w:r>
      <w:r>
        <w:t>целесообразность</w:t>
      </w:r>
      <w:r>
        <w:rPr>
          <w:b/>
        </w:rPr>
        <w:t xml:space="preserve"> </w:t>
      </w:r>
      <w:r>
        <w:t>применения персонализированного подхода к лечению каждого конкретного пациента с использованием детального анализа лабораторных показателей, радиологических данных, с целью выявления определенной когорты больных, для которых применение современных методов иммунотерапии будет являться максимально эффективным и безопасным.</w:t>
      </w:r>
    </w:p>
    <w:p w:rsidR="00686A80" w:rsidRDefault="00686A80" w:rsidP="00686A80">
      <w:pPr>
        <w:pStyle w:val="-31"/>
        <w:tabs>
          <w:tab w:val="left" w:pos="6096"/>
        </w:tabs>
        <w:spacing w:line="360" w:lineRule="auto"/>
        <w:ind w:left="0" w:right="28"/>
        <w:jc w:val="both"/>
        <w:rPr>
          <w:rFonts w:ascii="Times New Roman" w:hAnsi="Times New Roman"/>
          <w:color w:val="000000"/>
          <w:spacing w:val="-1"/>
        </w:rPr>
      </w:pPr>
      <w:r>
        <w:rPr>
          <w:rFonts w:ascii="Times New Roman" w:hAnsi="Times New Roman"/>
          <w:spacing w:val="-1"/>
        </w:rPr>
        <w:t xml:space="preserve">              Результаты исследования внедрены (акт внедрения от 19</w:t>
      </w:r>
      <w:r>
        <w:rPr>
          <w:rFonts w:ascii="Times New Roman" w:hAnsi="Times New Roman"/>
          <w:color w:val="000000"/>
          <w:spacing w:val="-1"/>
        </w:rPr>
        <w:t>.07.2021</w:t>
      </w:r>
      <w:r>
        <w:rPr>
          <w:rFonts w:ascii="Times New Roman" w:hAnsi="Times New Roman"/>
          <w:spacing w:val="-1"/>
        </w:rPr>
        <w:t xml:space="preserve">) в практическую работу отделения </w:t>
      </w:r>
      <w:r>
        <w:rPr>
          <w:rFonts w:ascii="Times New Roman" w:hAnsi="Times New Roman"/>
        </w:rPr>
        <w:t xml:space="preserve">химиотерапии и инновационных технологий ФГБУ «НМИЦ онкологии им. Н.Н. Петрова» Минздрава России. </w:t>
      </w:r>
      <w:r>
        <w:rPr>
          <w:rFonts w:ascii="Times New Roman" w:hAnsi="Times New Roman"/>
          <w:color w:val="000000"/>
          <w:spacing w:val="-1"/>
        </w:rPr>
        <w:t>Результаты исследования могут быть использованы в практической деятельности специализированных онкологических лечебных учреждениях,</w:t>
      </w:r>
      <w:r>
        <w:t xml:space="preserve"> </w:t>
      </w:r>
      <w:r>
        <w:rPr>
          <w:rFonts w:ascii="Times New Roman" w:hAnsi="Times New Roman"/>
          <w:color w:val="000000"/>
          <w:spacing w:val="-1"/>
        </w:rPr>
        <w:t xml:space="preserve">а также в учебном процессе медицинских ВУЗов и научной деятельности исследовательских учреждений. </w:t>
      </w:r>
    </w:p>
    <w:p w:rsidR="00686A80" w:rsidRDefault="00686A80" w:rsidP="00686A80">
      <w:pPr>
        <w:pStyle w:val="-31"/>
        <w:tabs>
          <w:tab w:val="left" w:pos="6096"/>
        </w:tabs>
        <w:spacing w:line="360" w:lineRule="auto"/>
        <w:ind w:left="0" w:right="28" w:firstLine="851"/>
        <w:jc w:val="both"/>
        <w:rPr>
          <w:rFonts w:ascii="Times New Roman" w:hAnsi="Times New Roman"/>
          <w:color w:val="FF0000"/>
          <w:spacing w:val="-1"/>
        </w:rPr>
      </w:pPr>
      <w:r>
        <w:rPr>
          <w:rFonts w:ascii="Times New Roman" w:hAnsi="Times New Roman"/>
          <w:spacing w:val="-1"/>
        </w:rPr>
        <w:t xml:space="preserve">Оценка достоверности результатов исследования базируется на анализе достаточного клинического материала и адекватном наборе оцениваемых показателей. В исследование были включены 137 больных диссеминированной меланомой кожи, метастатическим НМРЛ и почечно-клеточным раком, получавших лечение модуляторами иммунного синапса. Оценка эффективности анти-CTLA-4/анти-PD-1 терапии проводилась у всех пациентов по трем системам: RECIST 1.1, </w:t>
      </w:r>
      <w:proofErr w:type="spellStart"/>
      <w:r>
        <w:rPr>
          <w:rFonts w:ascii="Times New Roman" w:hAnsi="Times New Roman"/>
          <w:spacing w:val="-1"/>
        </w:rPr>
        <w:t>IrRC</w:t>
      </w:r>
      <w:proofErr w:type="spellEnd"/>
      <w:r>
        <w:rPr>
          <w:rFonts w:ascii="Times New Roman" w:hAnsi="Times New Roman"/>
          <w:spacing w:val="-1"/>
        </w:rPr>
        <w:t xml:space="preserve">, IRECIST. Анализ </w:t>
      </w:r>
      <w:proofErr w:type="spellStart"/>
      <w:r>
        <w:rPr>
          <w:rFonts w:ascii="Times New Roman" w:hAnsi="Times New Roman"/>
          <w:spacing w:val="-1"/>
        </w:rPr>
        <w:t>иммуноопосредованных</w:t>
      </w:r>
      <w:proofErr w:type="spellEnd"/>
      <w:r>
        <w:rPr>
          <w:rFonts w:ascii="Times New Roman" w:hAnsi="Times New Roman"/>
          <w:spacing w:val="-1"/>
        </w:rPr>
        <w:t xml:space="preserve"> нежелательных явлений иммунотерапии ингибиторами контрольных точек иммунного ответа проводился по шкале токсичности CTCAE v.5.</w:t>
      </w:r>
    </w:p>
    <w:p w:rsidR="00686A80" w:rsidRDefault="00686A80" w:rsidP="00686A80">
      <w:pPr>
        <w:pStyle w:val="-31"/>
        <w:tabs>
          <w:tab w:val="left" w:pos="6096"/>
        </w:tabs>
        <w:spacing w:line="360" w:lineRule="auto"/>
        <w:ind w:left="0" w:right="28" w:firstLine="851"/>
        <w:jc w:val="both"/>
        <w:rPr>
          <w:rFonts w:ascii="Times New Roman" w:hAnsi="Times New Roman"/>
          <w:spacing w:val="-1"/>
        </w:rPr>
      </w:pPr>
      <w:r>
        <w:rPr>
          <w:rFonts w:ascii="Times New Roman" w:hAnsi="Times New Roman"/>
          <w:spacing w:val="-1"/>
        </w:rPr>
        <w:t xml:space="preserve">Проведен анализ основных </w:t>
      </w:r>
      <w:proofErr w:type="spellStart"/>
      <w:r>
        <w:rPr>
          <w:rFonts w:ascii="Times New Roman" w:hAnsi="Times New Roman"/>
          <w:spacing w:val="-1"/>
        </w:rPr>
        <w:t>субпопуляций</w:t>
      </w:r>
      <w:proofErr w:type="spellEnd"/>
      <w:r>
        <w:rPr>
          <w:rFonts w:ascii="Times New Roman" w:hAnsi="Times New Roman"/>
          <w:spacing w:val="-1"/>
        </w:rPr>
        <w:t xml:space="preserve"> иммунокомпетентных клеток периферической крови у 73 пациентов с диссеминированной меланомой кожи, получавших анти-CTLA-4/анти-PD-1 иммунотерапию. Оценка определенных иммунологических показателей была произведена до начала терапии и в момент выполнения контрольного радиологического обследования, с целью определения корреляции между паттернами ответа по данным рентгенологических методов и конкретными иммунологическими </w:t>
      </w:r>
      <w:r>
        <w:rPr>
          <w:rFonts w:ascii="Times New Roman" w:hAnsi="Times New Roman"/>
          <w:spacing w:val="-1"/>
        </w:rPr>
        <w:lastRenderedPageBreak/>
        <w:t>показателями. Обработка полученных результатов выполнена с помощью современной статистической программы с использованием методов, соответствующих целям и задачам исследования, не вызывает сомнений степень достоверности результатов проведенных исследований, выводов и рекомендаций.</w:t>
      </w:r>
    </w:p>
    <w:p w:rsidR="00686A80" w:rsidRDefault="00686A80" w:rsidP="00686A80">
      <w:pPr>
        <w:pStyle w:val="-31"/>
        <w:tabs>
          <w:tab w:val="left" w:pos="6096"/>
        </w:tabs>
        <w:spacing w:line="360" w:lineRule="auto"/>
        <w:ind w:left="0" w:right="28" w:firstLine="851"/>
        <w:jc w:val="both"/>
        <w:rPr>
          <w:rFonts w:ascii="Times New Roman" w:hAnsi="Times New Roman"/>
          <w:spacing w:val="-1"/>
        </w:rPr>
      </w:pPr>
      <w:r>
        <w:rPr>
          <w:rFonts w:ascii="Times New Roman" w:hAnsi="Times New Roman"/>
          <w:spacing w:val="-1"/>
        </w:rPr>
        <w:t xml:space="preserve">Личный вклад соискателя заключается в непосредственном участии на всех этапах проведения научно-исследовательской работы, а именно: определение лечебной тактики, проведение иммунотерапии ингибиторами контрольных точек иммунного ответа у больных диссеминированной меланомой кожи, метастатическим НМРЛ и почечно-клеточным раком, анализ и коррекция </w:t>
      </w:r>
      <w:proofErr w:type="spellStart"/>
      <w:r>
        <w:rPr>
          <w:rFonts w:ascii="Times New Roman" w:hAnsi="Times New Roman"/>
          <w:spacing w:val="-1"/>
        </w:rPr>
        <w:t>иммуноопосредованной</w:t>
      </w:r>
      <w:proofErr w:type="spellEnd"/>
      <w:r>
        <w:rPr>
          <w:rFonts w:ascii="Times New Roman" w:hAnsi="Times New Roman"/>
          <w:spacing w:val="-1"/>
        </w:rPr>
        <w:t xml:space="preserve"> токсичности, оценка эффективности проводимой лекарственной терапии, а также динамическое наблюдение пациентов в дальнейшем. Соискателем самостоятельно выполнен сбор данных, статистическая обработка и анализ полученных результатов, на основании чего сформулированы выводы и практические рекомендации по материалам исследования. Участие соискателя в сборе первичного материла и его обработке – 100%, обобщении, анализе и внедрении в практику результатов работы – 95%. Все научные результаты, представленные в работе, соискателем получены лично.</w:t>
      </w:r>
    </w:p>
    <w:p w:rsidR="00686A80" w:rsidRDefault="00686A80" w:rsidP="00686A80">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 xml:space="preserve">На заседании 26.10.2021 диссертационный совет за решение </w:t>
      </w:r>
      <w:r>
        <w:rPr>
          <w:rFonts w:ascii="Times New Roman" w:eastAsia="Times New Roman" w:hAnsi="Times New Roman"/>
          <w:lang w:eastAsia="ru-RU"/>
        </w:rPr>
        <w:t>важной научной задачи, касающейся оптимизации оценки эффективности анти-</w:t>
      </w:r>
      <w:r>
        <w:rPr>
          <w:rFonts w:ascii="Times New Roman" w:eastAsia="Times New Roman" w:hAnsi="Times New Roman"/>
          <w:lang w:val="en-US" w:eastAsia="ru-RU"/>
        </w:rPr>
        <w:t>CTLA</w:t>
      </w:r>
      <w:r>
        <w:rPr>
          <w:rFonts w:ascii="Times New Roman" w:eastAsia="Times New Roman" w:hAnsi="Times New Roman"/>
          <w:lang w:eastAsia="ru-RU"/>
        </w:rPr>
        <w:t>-4/анти-</w:t>
      </w:r>
      <w:r>
        <w:rPr>
          <w:rFonts w:ascii="Times New Roman" w:eastAsia="Times New Roman" w:hAnsi="Times New Roman"/>
          <w:lang w:val="en-US" w:eastAsia="ru-RU"/>
        </w:rPr>
        <w:t>PD</w:t>
      </w:r>
      <w:r>
        <w:rPr>
          <w:rFonts w:ascii="Times New Roman" w:eastAsia="Times New Roman" w:hAnsi="Times New Roman"/>
          <w:lang w:eastAsia="ru-RU"/>
        </w:rPr>
        <w:t xml:space="preserve">-1 иммунотерапии с целью улучшения результатов лечения больных диссеминированной меланомой кожи, метастатическим НМРЛ и почечно-клеточным раком, </w:t>
      </w:r>
      <w:r>
        <w:rPr>
          <w:rFonts w:ascii="Times New Roman" w:hAnsi="Times New Roman"/>
          <w:color w:val="000000"/>
          <w:spacing w:val="-1"/>
        </w:rPr>
        <w:t xml:space="preserve">принял решение присудить Оганесян Ани </w:t>
      </w:r>
      <w:proofErr w:type="spellStart"/>
      <w:r>
        <w:rPr>
          <w:rFonts w:ascii="Times New Roman" w:hAnsi="Times New Roman"/>
          <w:color w:val="000000"/>
          <w:spacing w:val="-1"/>
        </w:rPr>
        <w:t>Погосовне</w:t>
      </w:r>
      <w:proofErr w:type="spellEnd"/>
      <w:r>
        <w:rPr>
          <w:rFonts w:ascii="Times New Roman" w:hAnsi="Times New Roman"/>
          <w:color w:val="000000"/>
          <w:spacing w:val="-1"/>
        </w:rPr>
        <w:t xml:space="preserve"> ученую степень кандидата медицинских наук по специальностям: 3.1.6. Онкология, лучевая терапия, 3.2.7. Аллергология и иммунология.</w:t>
      </w:r>
    </w:p>
    <w:p w:rsidR="00686A80" w:rsidRDefault="00686A80" w:rsidP="00686A80">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При проведении тайного голосования диссертационный совет в количестве – 22 человек, из них докторов наук по специальности 3.1.6. Онкология, лучевая терапия – 19, по специальности</w:t>
      </w:r>
      <w:r>
        <w:rPr>
          <w:rFonts w:ascii="Times New Roman" w:hAnsi="Times New Roman"/>
        </w:rPr>
        <w:t xml:space="preserve"> 3.2.7. Аллергология и иммунология </w:t>
      </w:r>
      <w:r>
        <w:rPr>
          <w:rFonts w:ascii="Times New Roman" w:hAnsi="Times New Roman"/>
          <w:color w:val="000000"/>
          <w:spacing w:val="-1"/>
        </w:rPr>
        <w:t xml:space="preserve">– 3, </w:t>
      </w:r>
      <w:r>
        <w:rPr>
          <w:rFonts w:ascii="Times New Roman" w:hAnsi="Times New Roman"/>
          <w:spacing w:val="-1"/>
        </w:rPr>
        <w:t>участвовавших в заседании, из 31 человека</w:t>
      </w:r>
      <w:r>
        <w:rPr>
          <w:rFonts w:ascii="Times New Roman" w:hAnsi="Times New Roman"/>
          <w:color w:val="000000"/>
          <w:spacing w:val="-1"/>
        </w:rPr>
        <w:t>, входящих в состав совета, дополнительно введены на разовую защиту 3 человека</w:t>
      </w:r>
      <w:r>
        <w:t xml:space="preserve"> </w:t>
      </w:r>
      <w:r>
        <w:rPr>
          <w:rFonts w:ascii="Times New Roman" w:hAnsi="Times New Roman"/>
          <w:color w:val="000000"/>
          <w:spacing w:val="-1"/>
        </w:rPr>
        <w:t>по специальности 3.2.7. Аллергология и иммунология, проголосовали: за – 22, против – нет, недействительных бюллетеней – нет.</w:t>
      </w:r>
    </w:p>
    <w:p w:rsidR="00686A80" w:rsidRDefault="00686A80" w:rsidP="00686A80">
      <w:pPr>
        <w:tabs>
          <w:tab w:val="left" w:pos="6096"/>
        </w:tabs>
        <w:spacing w:line="360" w:lineRule="auto"/>
        <w:ind w:right="28"/>
        <w:jc w:val="both"/>
        <w:rPr>
          <w:color w:val="000000"/>
          <w:spacing w:val="-1"/>
          <w:sz w:val="16"/>
          <w:szCs w:val="16"/>
        </w:rPr>
      </w:pPr>
    </w:p>
    <w:p w:rsidR="00686A80" w:rsidRDefault="00686A80" w:rsidP="00686A80">
      <w:pPr>
        <w:tabs>
          <w:tab w:val="left" w:pos="6096"/>
        </w:tabs>
        <w:spacing w:line="360" w:lineRule="auto"/>
        <w:ind w:right="28"/>
        <w:jc w:val="both"/>
        <w:rPr>
          <w:color w:val="000000"/>
          <w:spacing w:val="-1"/>
        </w:rPr>
      </w:pPr>
    </w:p>
    <w:p w:rsidR="00686A80" w:rsidRDefault="00686A80" w:rsidP="00686A80">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686A80" w:rsidRDefault="00686A80" w:rsidP="00686A80">
      <w:pPr>
        <w:tabs>
          <w:tab w:val="left" w:pos="6096"/>
        </w:tabs>
        <w:spacing w:line="360" w:lineRule="auto"/>
        <w:ind w:right="28"/>
        <w:jc w:val="both"/>
        <w:rPr>
          <w:color w:val="000000"/>
          <w:spacing w:val="-1"/>
        </w:rPr>
      </w:pPr>
      <w:r>
        <w:rPr>
          <w:color w:val="000000"/>
          <w:spacing w:val="-1"/>
        </w:rPr>
        <w:t xml:space="preserve">доктор медицинских наук, профессор    </w:t>
      </w:r>
      <w:r>
        <w:rPr>
          <w:color w:val="000000"/>
          <w:spacing w:val="-1"/>
        </w:rPr>
        <w:tab/>
      </w:r>
      <w:r>
        <w:rPr>
          <w:color w:val="000000"/>
          <w:spacing w:val="-1"/>
        </w:rPr>
        <w:tab/>
        <w:t>Беляев Алексей Михайлович</w:t>
      </w:r>
    </w:p>
    <w:p w:rsidR="00686A80" w:rsidRDefault="00686A80" w:rsidP="00686A80">
      <w:pPr>
        <w:tabs>
          <w:tab w:val="left" w:pos="6096"/>
        </w:tabs>
        <w:spacing w:line="360" w:lineRule="auto"/>
        <w:ind w:right="28"/>
        <w:jc w:val="both"/>
        <w:rPr>
          <w:color w:val="000000"/>
          <w:spacing w:val="-1"/>
          <w:sz w:val="16"/>
          <w:szCs w:val="16"/>
        </w:rPr>
      </w:pPr>
    </w:p>
    <w:p w:rsidR="00686A80" w:rsidRDefault="00686A80" w:rsidP="00686A80">
      <w:pPr>
        <w:tabs>
          <w:tab w:val="left" w:pos="6096"/>
        </w:tabs>
        <w:spacing w:line="360" w:lineRule="auto"/>
        <w:ind w:right="28"/>
        <w:jc w:val="both"/>
        <w:rPr>
          <w:color w:val="000000"/>
          <w:spacing w:val="-1"/>
        </w:rPr>
      </w:pPr>
      <w:r>
        <w:rPr>
          <w:color w:val="000000"/>
          <w:spacing w:val="-1"/>
        </w:rPr>
        <w:t>Ученый секретарь диссертационного совета,</w:t>
      </w:r>
    </w:p>
    <w:p w:rsidR="00686A80" w:rsidRDefault="00686A80" w:rsidP="00686A80">
      <w:pPr>
        <w:tabs>
          <w:tab w:val="left" w:pos="6096"/>
        </w:tabs>
        <w:spacing w:line="360" w:lineRule="auto"/>
        <w:ind w:right="28"/>
        <w:jc w:val="both"/>
        <w:rPr>
          <w:color w:val="000000"/>
          <w:spacing w:val="-1"/>
        </w:rPr>
      </w:pPr>
      <w:r>
        <w:rPr>
          <w:color w:val="000000"/>
          <w:spacing w:val="-1"/>
        </w:rPr>
        <w:t>доктор медицинских наук                                                         Филатова Лариса Валентиновна</w:t>
      </w:r>
    </w:p>
    <w:p w:rsidR="00686A80" w:rsidRDefault="00686A80" w:rsidP="00686A80">
      <w:pPr>
        <w:tabs>
          <w:tab w:val="left" w:pos="6096"/>
        </w:tabs>
        <w:spacing w:line="360" w:lineRule="auto"/>
        <w:ind w:right="28"/>
        <w:jc w:val="both"/>
        <w:rPr>
          <w:color w:val="000000"/>
          <w:spacing w:val="-1"/>
        </w:rPr>
      </w:pPr>
      <w:r>
        <w:rPr>
          <w:color w:val="000000"/>
          <w:spacing w:val="-1"/>
        </w:rPr>
        <w:t>26.10.2021</w:t>
      </w:r>
    </w:p>
    <w:p w:rsidR="00686A80" w:rsidRPr="00686A80" w:rsidRDefault="00686A80" w:rsidP="00686A80">
      <w:pPr>
        <w:rPr>
          <w:b/>
          <w:sz w:val="28"/>
          <w:szCs w:val="28"/>
        </w:rPr>
      </w:pPr>
      <w:bookmarkStart w:id="0" w:name="_GoBack"/>
      <w:bookmarkEnd w:id="0"/>
    </w:p>
    <w:sectPr w:rsidR="00686A80" w:rsidRPr="00686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3CC"/>
    <w:multiLevelType w:val="hybridMultilevel"/>
    <w:tmpl w:val="EA3A42E4"/>
    <w:lvl w:ilvl="0" w:tplc="802A36B2">
      <w:start w:val="1"/>
      <w:numFmt w:val="decimal"/>
      <w:lvlText w:val="%1."/>
      <w:lvlJc w:val="left"/>
      <w:pPr>
        <w:ind w:left="720" w:hanging="360"/>
      </w:pPr>
      <w:rPr>
        <w:rFonts w:ascii="Times New Roman" w:eastAsia="Calibri" w:hAnsi="Times New Roman" w:cs="Times New Roma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141444"/>
    <w:multiLevelType w:val="hybridMultilevel"/>
    <w:tmpl w:val="44D4CCAE"/>
    <w:lvl w:ilvl="0" w:tplc="91A0356A">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B6"/>
    <w:rsid w:val="00686A80"/>
    <w:rsid w:val="00BD66B6"/>
    <w:rsid w:val="00D9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62CE"/>
  <w15:chartTrackingRefBased/>
  <w15:docId w15:val="{B90C97DA-5791-457A-A4C5-53D33082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686A80"/>
    <w:rPr>
      <w:rFonts w:ascii="Calibri" w:eastAsia="Calibri" w:hAnsi="Calibri" w:cs="Times New Roman"/>
    </w:rPr>
  </w:style>
  <w:style w:type="paragraph" w:styleId="a4">
    <w:name w:val="List Paragraph"/>
    <w:basedOn w:val="a"/>
    <w:link w:val="a3"/>
    <w:uiPriority w:val="34"/>
    <w:qFormat/>
    <w:rsid w:val="00686A80"/>
    <w:pPr>
      <w:spacing w:after="200" w:line="276" w:lineRule="auto"/>
      <w:ind w:left="720"/>
      <w:contextualSpacing/>
    </w:pPr>
    <w:rPr>
      <w:rFonts w:ascii="Calibri" w:eastAsia="Calibri" w:hAnsi="Calibri"/>
      <w:sz w:val="22"/>
      <w:szCs w:val="22"/>
      <w:lang w:eastAsia="en-US"/>
    </w:rPr>
  </w:style>
  <w:style w:type="paragraph" w:customStyle="1" w:styleId="-31">
    <w:name w:val="Светлая сетка - Акцент 31"/>
    <w:basedOn w:val="a"/>
    <w:uiPriority w:val="34"/>
    <w:qFormat/>
    <w:rsid w:val="00686A80"/>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686A80"/>
    <w:pPr>
      <w:ind w:left="720"/>
    </w:pPr>
  </w:style>
  <w:style w:type="character" w:styleId="a5">
    <w:name w:val="Emphasis"/>
    <w:basedOn w:val="a0"/>
    <w:uiPriority w:val="20"/>
    <w:qFormat/>
    <w:rsid w:val="00686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2159</Words>
  <Characters>12312</Characters>
  <Application>Microsoft Office Word</Application>
  <DocSecurity>0</DocSecurity>
  <Lines>102</Lines>
  <Paragraphs>28</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2</cp:revision>
  <dcterms:created xsi:type="dcterms:W3CDTF">2021-10-29T10:38:00Z</dcterms:created>
  <dcterms:modified xsi:type="dcterms:W3CDTF">2021-10-29T10:47:00Z</dcterms:modified>
</cp:coreProperties>
</file>