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56" w:rsidRDefault="00E26956" w:rsidP="00E2695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7E0894">
        <w:rPr>
          <w:b/>
          <w:sz w:val="32"/>
          <w:szCs w:val="32"/>
        </w:rPr>
        <w:t xml:space="preserve">Вышинская </w:t>
      </w:r>
      <w:r>
        <w:rPr>
          <w:b/>
          <w:sz w:val="32"/>
          <w:szCs w:val="32"/>
        </w:rPr>
        <w:t xml:space="preserve"> Екатерина Александровна,  </w:t>
      </w:r>
    </w:p>
    <w:p w:rsidR="00E26956" w:rsidRDefault="00E26956" w:rsidP="00E2695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7E0894">
        <w:rPr>
          <w:b/>
          <w:sz w:val="32"/>
          <w:szCs w:val="32"/>
        </w:rPr>
        <w:t xml:space="preserve">                  дата защиты 24</w:t>
      </w:r>
      <w:r>
        <w:rPr>
          <w:b/>
          <w:sz w:val="32"/>
          <w:szCs w:val="32"/>
        </w:rPr>
        <w:t>.03. 2020г.</w:t>
      </w:r>
    </w:p>
    <w:p w:rsidR="00E26956" w:rsidRDefault="00E26956" w:rsidP="00E26956">
      <w:pPr>
        <w:rPr>
          <w:b/>
          <w:sz w:val="32"/>
          <w:szCs w:val="32"/>
        </w:rPr>
      </w:pPr>
    </w:p>
    <w:p w:rsidR="00E26956" w:rsidRDefault="00E26956" w:rsidP="00E26956">
      <w:pPr>
        <w:rPr>
          <w:b/>
          <w:sz w:val="32"/>
          <w:szCs w:val="32"/>
        </w:rPr>
      </w:pPr>
    </w:p>
    <w:p w:rsidR="007E0894" w:rsidRDefault="007E0894" w:rsidP="00E26956">
      <w:pPr>
        <w:rPr>
          <w:b/>
          <w:sz w:val="32"/>
          <w:szCs w:val="32"/>
        </w:rPr>
      </w:pPr>
    </w:p>
    <w:p w:rsidR="007E0894" w:rsidRDefault="007E0894" w:rsidP="00E26956">
      <w:pPr>
        <w:rPr>
          <w:b/>
          <w:sz w:val="32"/>
          <w:szCs w:val="32"/>
        </w:rPr>
      </w:pPr>
    </w:p>
    <w:p w:rsidR="00E26956" w:rsidRDefault="00E26956" w:rsidP="00E26956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диссертации: «</w:t>
      </w:r>
      <w:r w:rsidR="007E0894">
        <w:rPr>
          <w:rFonts w:ascii="Times New Roman" w:hAnsi="Times New Roman"/>
          <w:b/>
          <w:sz w:val="28"/>
          <w:szCs w:val="28"/>
        </w:rPr>
        <w:t xml:space="preserve">Повышение эффективности химиотерапии </w:t>
      </w:r>
      <w:proofErr w:type="spellStart"/>
      <w:r w:rsidR="007E0894">
        <w:rPr>
          <w:rFonts w:ascii="Times New Roman" w:hAnsi="Times New Roman"/>
          <w:b/>
          <w:sz w:val="28"/>
          <w:szCs w:val="28"/>
        </w:rPr>
        <w:t>канцероматоза</w:t>
      </w:r>
      <w:proofErr w:type="spellEnd"/>
      <w:r w:rsidR="007E0894">
        <w:rPr>
          <w:rFonts w:ascii="Times New Roman" w:hAnsi="Times New Roman"/>
          <w:b/>
          <w:sz w:val="28"/>
          <w:szCs w:val="28"/>
        </w:rPr>
        <w:t xml:space="preserve"> брюшной полости на модели перевиваемого рака яичников с помощью </w:t>
      </w:r>
      <w:proofErr w:type="spellStart"/>
      <w:r w:rsidR="007E0894">
        <w:rPr>
          <w:rFonts w:ascii="Times New Roman" w:hAnsi="Times New Roman"/>
          <w:b/>
          <w:sz w:val="28"/>
          <w:szCs w:val="28"/>
        </w:rPr>
        <w:t>интраперитонеальной</w:t>
      </w:r>
      <w:proofErr w:type="spellEnd"/>
      <w:r w:rsidR="007E0894">
        <w:rPr>
          <w:rFonts w:ascii="Times New Roman" w:hAnsi="Times New Roman"/>
          <w:b/>
          <w:sz w:val="28"/>
          <w:szCs w:val="28"/>
        </w:rPr>
        <w:t xml:space="preserve"> химиотерапии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E26956" w:rsidRDefault="00E26956" w:rsidP="00E26956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E26956" w:rsidRDefault="00E26956" w:rsidP="00E26956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специальности 14.01.12 – онкология </w:t>
      </w:r>
    </w:p>
    <w:p w:rsidR="00E26956" w:rsidRDefault="00E26956" w:rsidP="00E26956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E26956" w:rsidRDefault="00E26956" w:rsidP="00E26956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7E0894" w:rsidRDefault="007E0894" w:rsidP="00E26956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7E0894" w:rsidRDefault="007E0894" w:rsidP="00E26956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E26956" w:rsidRDefault="00E26956" w:rsidP="00E26956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7E0894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человек, все по специальности 14.01.12 – онкология,</w:t>
      </w:r>
    </w:p>
    <w:p w:rsidR="00E26956" w:rsidRDefault="00E26956" w:rsidP="00E26956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участвовавших в заседании из 28 человека, входящих в состав сов</w:t>
      </w:r>
      <w:r w:rsidR="007E0894">
        <w:rPr>
          <w:rFonts w:ascii="Times New Roman" w:hAnsi="Times New Roman"/>
          <w:sz w:val="28"/>
          <w:szCs w:val="28"/>
        </w:rPr>
        <w:t>ета, проголосовали: за – 19, против - нет</w:t>
      </w:r>
      <w:r>
        <w:rPr>
          <w:rFonts w:ascii="Times New Roman" w:hAnsi="Times New Roman"/>
          <w:sz w:val="28"/>
          <w:szCs w:val="28"/>
        </w:rPr>
        <w:t>, недействительных бюллетеней – нет.</w:t>
      </w:r>
    </w:p>
    <w:p w:rsidR="00E26956" w:rsidRDefault="00E26956" w:rsidP="00E26956">
      <w:pPr>
        <w:rPr>
          <w:noProof/>
        </w:rPr>
      </w:pPr>
    </w:p>
    <w:p w:rsidR="00E26956" w:rsidRDefault="00E26956" w:rsidP="00E26956">
      <w:pPr>
        <w:rPr>
          <w:noProof/>
        </w:rPr>
      </w:pPr>
    </w:p>
    <w:p w:rsidR="00E26956" w:rsidRDefault="00E26956" w:rsidP="00E26956">
      <w:pPr>
        <w:rPr>
          <w:noProof/>
        </w:rPr>
      </w:pPr>
    </w:p>
    <w:p w:rsidR="00E26956" w:rsidRDefault="00E26956" w:rsidP="00E26956">
      <w:pPr>
        <w:rPr>
          <w:noProof/>
        </w:rPr>
      </w:pPr>
    </w:p>
    <w:p w:rsidR="00E26956" w:rsidRDefault="00E26956" w:rsidP="00E26956">
      <w:pPr>
        <w:rPr>
          <w:noProof/>
        </w:rPr>
      </w:pPr>
    </w:p>
    <w:p w:rsidR="00E26956" w:rsidRDefault="00E26956" w:rsidP="00E26956">
      <w:pPr>
        <w:rPr>
          <w:noProof/>
        </w:rPr>
      </w:pPr>
    </w:p>
    <w:p w:rsidR="00E26956" w:rsidRDefault="00E26956" w:rsidP="00E26956">
      <w:pPr>
        <w:rPr>
          <w:noProof/>
        </w:rPr>
      </w:pPr>
    </w:p>
    <w:p w:rsidR="00E26956" w:rsidRDefault="00E26956" w:rsidP="00E26956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E26956" w:rsidRDefault="00E26956" w:rsidP="00E26956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E26956" w:rsidRDefault="00E26956" w:rsidP="00E26956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E26956" w:rsidRDefault="00E26956" w:rsidP="00E26956">
      <w:pPr>
        <w:spacing w:line="360" w:lineRule="auto"/>
        <w:ind w:firstLine="709"/>
        <w:jc w:val="both"/>
        <w:rPr>
          <w:noProof/>
        </w:rPr>
      </w:pPr>
    </w:p>
    <w:p w:rsidR="00E26956" w:rsidRDefault="00E26956" w:rsidP="00E26956">
      <w:pPr>
        <w:spacing w:line="360" w:lineRule="auto"/>
        <w:ind w:firstLine="709"/>
        <w:jc w:val="both"/>
        <w:rPr>
          <w:noProof/>
        </w:rPr>
      </w:pPr>
    </w:p>
    <w:p w:rsidR="00E26956" w:rsidRDefault="00E26956" w:rsidP="00E26956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t xml:space="preserve">  </w:t>
      </w:r>
    </w:p>
    <w:p w:rsidR="00E26956" w:rsidRDefault="00E26956" w:rsidP="00E26956">
      <w:pPr>
        <w:spacing w:line="360" w:lineRule="auto"/>
        <w:ind w:firstLine="709"/>
        <w:jc w:val="both"/>
        <w:rPr>
          <w:noProof/>
        </w:rPr>
      </w:pPr>
    </w:p>
    <w:p w:rsidR="00E26956" w:rsidRDefault="00E26956" w:rsidP="00E26956">
      <w:pPr>
        <w:spacing w:line="360" w:lineRule="auto"/>
        <w:ind w:firstLine="709"/>
        <w:jc w:val="both"/>
        <w:rPr>
          <w:noProof/>
        </w:rPr>
      </w:pPr>
    </w:p>
    <w:p w:rsidR="00E26956" w:rsidRDefault="00E26956" w:rsidP="00E26956">
      <w:pPr>
        <w:spacing w:line="360" w:lineRule="auto"/>
        <w:ind w:firstLine="709"/>
        <w:jc w:val="both"/>
        <w:rPr>
          <w:noProof/>
        </w:rPr>
      </w:pPr>
    </w:p>
    <w:p w:rsidR="00E26956" w:rsidRDefault="00E26956" w:rsidP="00E26956">
      <w:pPr>
        <w:spacing w:line="360" w:lineRule="auto"/>
        <w:ind w:firstLine="709"/>
        <w:jc w:val="both"/>
        <w:rPr>
          <w:noProof/>
        </w:rPr>
      </w:pPr>
    </w:p>
    <w:p w:rsidR="00E26956" w:rsidRDefault="00E26956" w:rsidP="00E26956">
      <w:pPr>
        <w:spacing w:line="360" w:lineRule="auto"/>
        <w:ind w:firstLine="709"/>
        <w:jc w:val="both"/>
        <w:rPr>
          <w:noProof/>
        </w:rPr>
      </w:pPr>
    </w:p>
    <w:p w:rsidR="00E26956" w:rsidRDefault="00E26956" w:rsidP="00E26956">
      <w:pPr>
        <w:spacing w:line="360" w:lineRule="auto"/>
        <w:ind w:firstLine="709"/>
        <w:jc w:val="both"/>
        <w:rPr>
          <w:noProof/>
        </w:rPr>
      </w:pPr>
    </w:p>
    <w:p w:rsidR="00E26956" w:rsidRDefault="007E0894" w:rsidP="00E26956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7875ACA" wp14:editId="58236227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956" w:rsidRDefault="00E26956" w:rsidP="00E26956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E26956" w:rsidRDefault="00E26956" w:rsidP="00E26956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B495A" w:rsidRDefault="000B495A" w:rsidP="00E26956"/>
    <w:p w:rsidR="00E26956" w:rsidRDefault="00E26956" w:rsidP="00E26956"/>
    <w:p w:rsidR="00E26956" w:rsidRDefault="00E26956" w:rsidP="00E26956"/>
    <w:p w:rsidR="00E26956" w:rsidRDefault="00E26956" w:rsidP="00E26956"/>
    <w:p w:rsidR="00E26956" w:rsidRDefault="00E26956" w:rsidP="00E26956"/>
    <w:p w:rsidR="00E26956" w:rsidRDefault="00E26956" w:rsidP="00E26956"/>
    <w:p w:rsidR="00E26956" w:rsidRDefault="00E26956" w:rsidP="00E26956"/>
    <w:p w:rsidR="00E26956" w:rsidRDefault="00E26956" w:rsidP="00E26956"/>
    <w:p w:rsidR="00E26956" w:rsidRDefault="00E26956" w:rsidP="00E26956"/>
    <w:p w:rsidR="00E26956" w:rsidRDefault="00E26956" w:rsidP="00E26956"/>
    <w:p w:rsidR="00E26956" w:rsidRDefault="00E26956" w:rsidP="00E26956"/>
    <w:p w:rsidR="00E26956" w:rsidRDefault="00E26956" w:rsidP="00E26956"/>
    <w:p w:rsidR="00E26956" w:rsidRDefault="00E26956" w:rsidP="00E26956"/>
    <w:p w:rsidR="00A764D1" w:rsidRPr="00A764D1" w:rsidRDefault="00A764D1" w:rsidP="00A764D1">
      <w:pPr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lastRenderedPageBreak/>
        <w:t xml:space="preserve">ЗАКЛЮЧЕНИЕ ДИССЕРТАЦИОННОГО СОВЕТА Д 208.052.01, СОЗДАННОГО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ФЕДЕРАЦИИ, ПО ДИССЕРТАЦИИ НА СОИСКАНИЕ УЧЕНОЙ </w:t>
      </w:r>
      <w:proofErr w:type="gramStart"/>
      <w:r w:rsidRPr="00A764D1">
        <w:rPr>
          <w:rFonts w:eastAsia="Calibri"/>
          <w:sz w:val="28"/>
          <w:szCs w:val="28"/>
          <w:lang w:eastAsia="en-US"/>
        </w:rPr>
        <w:t>СТЕПЕНИ КАНДИДАТА МЕДИЦИНСКИ</w:t>
      </w:r>
      <w:r>
        <w:rPr>
          <w:rFonts w:eastAsia="Calibri"/>
          <w:sz w:val="28"/>
          <w:szCs w:val="28"/>
          <w:lang w:eastAsia="en-US"/>
        </w:rPr>
        <w:t xml:space="preserve">Х </w:t>
      </w:r>
      <w:bookmarkStart w:id="0" w:name="_GoBack"/>
      <w:bookmarkEnd w:id="0"/>
      <w:r w:rsidRPr="00A764D1">
        <w:rPr>
          <w:rFonts w:eastAsia="Calibri"/>
          <w:sz w:val="28"/>
          <w:szCs w:val="28"/>
          <w:lang w:eastAsia="en-US"/>
        </w:rPr>
        <w:t xml:space="preserve">НАУК </w:t>
      </w:r>
      <w:r w:rsidRPr="00A764D1">
        <w:rPr>
          <w:rFonts w:eastAsia="Calibri"/>
          <w:caps/>
          <w:sz w:val="28"/>
          <w:szCs w:val="28"/>
          <w:lang w:eastAsia="en-US"/>
        </w:rPr>
        <w:t>Вышинской Екатерины александровны</w:t>
      </w:r>
      <w:proofErr w:type="gramEnd"/>
    </w:p>
    <w:p w:rsidR="00A764D1" w:rsidRPr="00A764D1" w:rsidRDefault="00A764D1" w:rsidP="00A764D1">
      <w:pPr>
        <w:spacing w:line="360" w:lineRule="auto"/>
        <w:rPr>
          <w:rFonts w:eastAsia="Calibri"/>
          <w:lang w:eastAsia="en-US"/>
        </w:rPr>
      </w:pPr>
    </w:p>
    <w:p w:rsidR="00A764D1" w:rsidRPr="00A764D1" w:rsidRDefault="00A764D1" w:rsidP="00A764D1">
      <w:pPr>
        <w:jc w:val="center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>аттестационное дело №____________</w:t>
      </w:r>
    </w:p>
    <w:p w:rsidR="00A764D1" w:rsidRPr="00A764D1" w:rsidRDefault="00A764D1" w:rsidP="00A764D1">
      <w:pPr>
        <w:jc w:val="center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>решение диссертационного совета от 24.03.2020 № 8</w:t>
      </w:r>
    </w:p>
    <w:p w:rsidR="00A764D1" w:rsidRPr="00A764D1" w:rsidRDefault="00A764D1" w:rsidP="00A764D1">
      <w:pPr>
        <w:spacing w:line="360" w:lineRule="auto"/>
        <w:jc w:val="center"/>
        <w:rPr>
          <w:rFonts w:eastAsia="Calibri"/>
          <w:lang w:eastAsia="en-US"/>
        </w:rPr>
      </w:pP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>О присуждении Вышинской Екатерине Александровне, гражданину РФ, ученой степени кандидата медицинских наук.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 xml:space="preserve">Диссертация «Повышение эффективности химиотерапии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канцероматоза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брюшной полости на модели перевиваемого рака яичников с помощью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интраперитонеальной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химиотерапии» по специальности 14.01.12 – онкология, принята к защите 24.12.2019, протокол №32, диссертационным советом</w:t>
      </w:r>
      <w:proofErr w:type="gramStart"/>
      <w:r w:rsidRPr="00A764D1">
        <w:rPr>
          <w:rFonts w:eastAsia="Calibri"/>
          <w:sz w:val="28"/>
          <w:szCs w:val="28"/>
          <w:lang w:eastAsia="en-US"/>
        </w:rPr>
        <w:t xml:space="preserve"> Д</w:t>
      </w:r>
      <w:proofErr w:type="gramEnd"/>
      <w:r w:rsidRPr="00A764D1">
        <w:rPr>
          <w:rFonts w:eastAsia="Calibri"/>
          <w:sz w:val="28"/>
          <w:szCs w:val="28"/>
          <w:lang w:eastAsia="en-US"/>
        </w:rPr>
        <w:t xml:space="preserve"> 208.052.01, созданным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 w:rsidRPr="00A764D1">
        <w:rPr>
          <w:rFonts w:eastAsia="Calibri"/>
          <w:sz w:val="28"/>
          <w:szCs w:val="28"/>
          <w:lang w:eastAsia="en-US"/>
        </w:rPr>
        <w:t>Приказ №386/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нк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от 27.04.2017).</w:t>
      </w:r>
      <w:proofErr w:type="gramEnd"/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 xml:space="preserve">Соискатель Вышинская Екатерина Александровна, дата рождения 01.12.1986, в 2010 году окончила 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 по специальности «Лечебное дело». В 2011 году окончила интернатуру в федеральном государственном бюджетном образовательном учреждении высшего образования «Северо-Западный государственный медицинский университет имени И.И. Мечникова» Министерства здравоохранения Российской Федерации по специальности «Акушерство и гинекология». 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lastRenderedPageBreak/>
        <w:t xml:space="preserve">В 2014 году закончила очную аспирантуру в ФГБУ «НМИЦ онкологии им. Н.Н. Петрова» Минздрава России в научной лаборатории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химиопрофилактики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рака 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онкофармакологии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. С 2013 года по настоящее время работает врачом-онкологом в онкологическом хирургических методов лечения (гинекологическом) отделении ГБУЗ «Санкт-Петербургский клинический научно-практический центр специализированных видов медицинской помощи (онкологический)». С 2013 года по настоящее время по внешнему совместительству работает лаборантом-исследователем в научной лаборатории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химиопрофилактики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рака 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онкофармакологии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ФГБУ «НМИЦ онкологии им. Н.Н. Петрова» Минздрава России. Справка № 493 о сдаче кандидатских экзаменов выдана 09.10.2014 в ФГБУ «НМИЦ онкологии им. Н.Н. Петрова» Минздрава России.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 xml:space="preserve">Диссертация выполнена в ФГБУ «НМИЦ онкологии им. Н.Н. Петрова» Минздрава России в научной лаборатории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химиопрофилактики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рака 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онкофармакологии</w:t>
      </w:r>
      <w:proofErr w:type="spellEnd"/>
      <w:r w:rsidRPr="00A764D1">
        <w:rPr>
          <w:rFonts w:eastAsia="Calibri"/>
          <w:sz w:val="28"/>
          <w:szCs w:val="28"/>
          <w:lang w:eastAsia="en-US"/>
        </w:rPr>
        <w:t>.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 xml:space="preserve">Научный руководитель: доктор медицинских наук, доцент Беспалов Владимир Григорьевич, ФГБУ «НМИЦ онкологии им. Н.Н. Петрова» Минздрава России, научная лаборатория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химиопрофилактики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рака 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онкофармакологии</w:t>
      </w:r>
      <w:proofErr w:type="spellEnd"/>
      <w:r w:rsidRPr="00A764D1">
        <w:rPr>
          <w:rFonts w:eastAsia="Calibri"/>
          <w:sz w:val="28"/>
          <w:szCs w:val="28"/>
          <w:lang w:eastAsia="en-US"/>
        </w:rPr>
        <w:t>, заведующий.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>Официальные оппоненты: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Кедрова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Анна Генриховна – доктор медицинских наук, профессор, 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агентства», онкологическое отделение, заведующая.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>- Протасова Анна Эдуардовна – доктор медицинских наук, профессор, федеральное государственное бюджетное образовательное учреждение высшего образования «Санкт-Петербургский государственный университет», кафедра онкологии, профессор.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lastRenderedPageBreak/>
        <w:t>Официальные оппоненты дали положительные отзывы на диссертацию.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764D1">
        <w:rPr>
          <w:rFonts w:eastAsia="Calibri"/>
          <w:sz w:val="28"/>
          <w:szCs w:val="28"/>
          <w:lang w:eastAsia="en-US"/>
        </w:rPr>
        <w:t xml:space="preserve">Ведущая организация - федеральное государственное бюджетное учреждение «Национальный медицинский центр онкологии» Министерства здравоохранения Российской Федерации в своем положительном отзыве, подписанном доктором биологических наук, профессором, заместителем генерального директора по науке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Франциянц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Еленой Михайловной, указала, что диссертация Вышинской Екатерины Александровны является законченным научным исследованием, в котором содержится решение задачи по выбору наиболее эффективных противоопухолевых препаратов и их схем для лечения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канцероматоза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брюшной полости</w:t>
      </w:r>
      <w:proofErr w:type="gramEnd"/>
      <w:r w:rsidRPr="00A764D1">
        <w:rPr>
          <w:rFonts w:eastAsia="Calibri"/>
          <w:sz w:val="28"/>
          <w:szCs w:val="28"/>
          <w:lang w:eastAsia="en-US"/>
        </w:rPr>
        <w:t xml:space="preserve"> при раке яичников в эксперименте. </w:t>
      </w:r>
      <w:proofErr w:type="gramStart"/>
      <w:r w:rsidRPr="00A764D1">
        <w:rPr>
          <w:rFonts w:eastAsia="Calibri"/>
          <w:sz w:val="28"/>
          <w:szCs w:val="28"/>
          <w:lang w:eastAsia="en-US"/>
        </w:rPr>
        <w:t xml:space="preserve">По своей актуальности, новизне, теоретической и практической значимости диссертация полностью соответствует требованиям п. 9 «Положения о порядке присуждения ученых степеней» от 24.09.2013 № 842 (с изменениями от 01.10.2018 №1168) утвержденного постановлением Правительства Российской Федерации, предъявляемым к диссертациям на соискание ученой степени кандидата наук, а ее автор заслуживает присуждения искомой степени по специальности 14.01.12 – онкология. </w:t>
      </w:r>
      <w:proofErr w:type="gramEnd"/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>Соискатель имеет 25 опубликованных работ, в том числе по теме диссертации опубликовано 20 работ, из них в рецензируемых научных журналах опубликовано 8 работ.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>Основные работы: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>1.</w:t>
      </w:r>
      <w:r w:rsidRPr="00A764D1">
        <w:rPr>
          <w:rFonts w:ascii="Calibri" w:eastAsia="Calibri" w:hAnsi="Calibri"/>
          <w:lang w:eastAsia="en-US"/>
        </w:rPr>
        <w:t xml:space="preserve"> </w:t>
      </w:r>
      <w:r w:rsidRPr="00A764D1">
        <w:rPr>
          <w:rFonts w:eastAsia="Calibri"/>
          <w:sz w:val="28"/>
          <w:szCs w:val="28"/>
          <w:lang w:eastAsia="en-US"/>
        </w:rPr>
        <w:t xml:space="preserve">Вышинская Е.А., Беспалов В.Г., Васильева И.Н., Семёнов А.Л., Стуков А.Н., Беляева О.А., Киреева Г.С.,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Гершфельд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Э.Д., Беляев А.М. Преимущества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интраперитонеальной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химиотерапии в лечении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канцероматоза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брюшной полости при раке яичника // Журнал акушерства и женских болезней. – 2014. – Т. 63, № 2. – С. 28–32. Авторский вклад 90%. </w:t>
      </w:r>
      <w:r w:rsidRPr="00A764D1">
        <w:rPr>
          <w:rFonts w:eastAsia="Calibri"/>
          <w:i/>
          <w:sz w:val="28"/>
          <w:szCs w:val="28"/>
          <w:lang w:eastAsia="en-US"/>
        </w:rPr>
        <w:t xml:space="preserve">В публикации описаны результаты сравнения противоопухолевой активности различных лекарственных препаратов при их внутрибрюшинном и </w:t>
      </w:r>
      <w:r w:rsidRPr="00A764D1">
        <w:rPr>
          <w:rFonts w:eastAsia="Calibri"/>
          <w:i/>
          <w:sz w:val="28"/>
          <w:szCs w:val="28"/>
          <w:lang w:eastAsia="en-US"/>
        </w:rPr>
        <w:lastRenderedPageBreak/>
        <w:t xml:space="preserve">внутривенном введении у крыс с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канцероматозом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брюшины при раке яичника.</w:t>
      </w:r>
    </w:p>
    <w:p w:rsidR="00A764D1" w:rsidRPr="00A764D1" w:rsidRDefault="00A764D1" w:rsidP="00A764D1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 xml:space="preserve">2. Вышинская Е.А., Беспалов В.Г., Васильева И.Н., Семёнов А.Л., Стуков А.Н., Беляева О.А., Киреева Г.С.,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Майдин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М.А.,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Гершфельд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Э.Д., Беляев А.М. Новые схемы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интраперитонеальной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полихимиотерапии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для лечения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канцероматоза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брюшной полости при раке яичников // Журнал акушерства и женских болезней. – 2014. – Т. 63, № 5. – С. 46–53. Авторский вклад 70%. </w:t>
      </w:r>
      <w:r w:rsidRPr="00A764D1">
        <w:rPr>
          <w:rFonts w:eastAsia="Calibri"/>
          <w:i/>
          <w:sz w:val="28"/>
          <w:szCs w:val="28"/>
          <w:lang w:eastAsia="en-US"/>
        </w:rPr>
        <w:t xml:space="preserve">В статье описаны результаты сравнения противоопухолевой активности комбинированного действия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цитостатиков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, применяемых в лечении рака яичников, при их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интраперитонеальном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введении, с эффектами данных препаратов в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монорежиме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>.</w:t>
      </w:r>
    </w:p>
    <w:p w:rsidR="00A764D1" w:rsidRPr="00A764D1" w:rsidRDefault="00A764D1" w:rsidP="00A764D1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 xml:space="preserve">3. Беспалов В.Г., Вышинская Е.А., Васильева И.Н.,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Майдин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М.А., Семёнов А.Л., Стуков А.Н., Киреева Г.С., Беляева О.А., Коптева О.С., Красильникова Л.А., Александров В.А., Беляев А.М.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Интраперитонеальная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химиотерапия – путь </w:t>
      </w:r>
      <w:proofErr w:type="gramStart"/>
      <w:r w:rsidRPr="00A764D1">
        <w:rPr>
          <w:rFonts w:eastAsia="Calibri"/>
          <w:sz w:val="28"/>
          <w:szCs w:val="28"/>
          <w:lang w:eastAsia="en-US"/>
        </w:rPr>
        <w:t>повышения эффективности лечения рака яичника</w:t>
      </w:r>
      <w:proofErr w:type="gramEnd"/>
      <w:r w:rsidRPr="00A764D1">
        <w:rPr>
          <w:rFonts w:eastAsia="Calibri"/>
          <w:sz w:val="28"/>
          <w:szCs w:val="28"/>
          <w:lang w:eastAsia="en-US"/>
        </w:rPr>
        <w:t xml:space="preserve"> // Вопросы онкологии. – 2015. – Т. 61, № 4. – C. 634–641. Авторский вклад 90%. </w:t>
      </w:r>
      <w:r w:rsidRPr="00A764D1">
        <w:rPr>
          <w:rFonts w:eastAsia="Calibri"/>
          <w:i/>
          <w:sz w:val="28"/>
          <w:szCs w:val="28"/>
          <w:lang w:eastAsia="en-US"/>
        </w:rPr>
        <w:t>В статье описаны результаты</w:t>
      </w:r>
      <w:r w:rsidRPr="00A764D1">
        <w:rPr>
          <w:rFonts w:eastAsia="Calibri"/>
          <w:sz w:val="28"/>
          <w:szCs w:val="28"/>
          <w:lang w:eastAsia="en-US"/>
        </w:rPr>
        <w:t xml:space="preserve"> </w:t>
      </w:r>
      <w:r w:rsidRPr="00A764D1">
        <w:rPr>
          <w:rFonts w:eastAsia="Calibri"/>
          <w:i/>
          <w:sz w:val="28"/>
          <w:szCs w:val="28"/>
          <w:lang w:eastAsia="en-US"/>
        </w:rPr>
        <w:t xml:space="preserve">изучения и сравнения противоопухолевых эффектов цитостатических препаратов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диоксадэт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цисплатин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мелфалан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паклитаксел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митомицин</w:t>
      </w:r>
      <w:proofErr w:type="spellEnd"/>
      <w:proofErr w:type="gramStart"/>
      <w:r w:rsidRPr="00A764D1">
        <w:rPr>
          <w:rFonts w:eastAsia="Calibri"/>
          <w:i/>
          <w:sz w:val="28"/>
          <w:szCs w:val="28"/>
          <w:lang w:eastAsia="en-US"/>
        </w:rPr>
        <w:t xml:space="preserve"> С</w:t>
      </w:r>
      <w:proofErr w:type="gramEnd"/>
      <w:r w:rsidRPr="00A764D1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циклофосфан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и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гемцитабин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при их внутрибрюшинном и внутривенном введении в режимах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монохимиотерапии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и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полихимиотерапии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на модели перевиваемой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асцитной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опухоли яичника у 244 крыс самок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Вистар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. </w:t>
      </w:r>
    </w:p>
    <w:p w:rsidR="00A764D1" w:rsidRPr="00A764D1" w:rsidRDefault="00A764D1" w:rsidP="00A764D1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 xml:space="preserve">4. Беспалов В.Г., Вышинская Е.А., Васильева И.Н., Семенов А.Л.,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Майдин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М.А.,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Баракова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Н.В., Стуков А.Н. </w:t>
      </w:r>
      <w:proofErr w:type="spellStart"/>
      <w:proofErr w:type="gramStart"/>
      <w:r w:rsidRPr="00A764D1">
        <w:rPr>
          <w:rFonts w:eastAsia="Calibri"/>
          <w:sz w:val="28"/>
          <w:szCs w:val="28"/>
          <w:lang w:eastAsia="en-US"/>
        </w:rPr>
        <w:t>C</w:t>
      </w:r>
      <w:proofErr w:type="gramEnd"/>
      <w:r w:rsidRPr="00A764D1">
        <w:rPr>
          <w:rFonts w:eastAsia="Calibri"/>
          <w:sz w:val="28"/>
          <w:szCs w:val="28"/>
          <w:lang w:eastAsia="en-US"/>
        </w:rPr>
        <w:t>равнительное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исследование противоопухолевой эффективности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цитостатиков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при внутрибрюшинном и внутривенном введении на модели диссеминированного рака яичника у крыс // Бюллетень экспериментальной биологии и медицины.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2016.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Т. 162, № 9.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С. 370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373. Авторский вклад 70%. </w:t>
      </w:r>
      <w:r w:rsidRPr="00A764D1">
        <w:rPr>
          <w:rFonts w:eastAsia="Calibri"/>
          <w:i/>
          <w:sz w:val="28"/>
          <w:szCs w:val="28"/>
          <w:lang w:eastAsia="en-US"/>
        </w:rPr>
        <w:t xml:space="preserve">В работе на модели перевиваемой опухоли яичника у 124 крыс-самок сравнивали противоопухолевую </w:t>
      </w:r>
      <w:r w:rsidRPr="00A764D1">
        <w:rPr>
          <w:rFonts w:eastAsia="Calibri"/>
          <w:i/>
          <w:sz w:val="28"/>
          <w:szCs w:val="28"/>
          <w:lang w:eastAsia="en-US"/>
        </w:rPr>
        <w:lastRenderedPageBreak/>
        <w:t xml:space="preserve">активность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цитостатиков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диоксадэта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цисплатина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митомицина</w:t>
      </w:r>
      <w:proofErr w:type="spellEnd"/>
      <w:proofErr w:type="gramStart"/>
      <w:r w:rsidRPr="00A764D1">
        <w:rPr>
          <w:rFonts w:eastAsia="Calibri"/>
          <w:i/>
          <w:sz w:val="28"/>
          <w:szCs w:val="28"/>
          <w:lang w:eastAsia="en-US"/>
        </w:rPr>
        <w:t xml:space="preserve"> С</w:t>
      </w:r>
      <w:proofErr w:type="gramEnd"/>
      <w:r w:rsidRPr="00A764D1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мелфалана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и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паклитаксела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при однократном внутрибрюшинном или внутривенном введении в дозах 1.5, 4, 1.5, 2 и 5 мг/кг соответственно.</w:t>
      </w:r>
    </w:p>
    <w:p w:rsidR="00A764D1" w:rsidRPr="00A764D1" w:rsidRDefault="00A764D1" w:rsidP="00A764D1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A764D1">
        <w:rPr>
          <w:rFonts w:eastAsia="Calibri"/>
          <w:sz w:val="28"/>
          <w:szCs w:val="28"/>
          <w:lang w:eastAsia="en-US"/>
        </w:rPr>
        <w:t xml:space="preserve">Беспалов В.Г.,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Альвовский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И.К.,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Точильников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Г.В., Вышинская Е.А., Семенов А.Л., Васильева И.Н., Стуков А.Н.,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Сенчик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К.Ю., Беляева О.А., Киреева Г.С., Красильникова Л.А., Александров В.А., Хромов-Борисов Н.Н., Бараненко Д.А., Беляев А.М. Гармонизированный статистический анализ эффективности режимов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интраперитонеальной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химиотерапии препаратом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диоксадэт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на модели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асцитного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рака яичников // Вопросы</w:t>
      </w:r>
      <w:proofErr w:type="gramEnd"/>
      <w:r w:rsidRPr="00A764D1">
        <w:rPr>
          <w:rFonts w:eastAsia="Calibri"/>
          <w:sz w:val="28"/>
          <w:szCs w:val="28"/>
          <w:lang w:eastAsia="en-US"/>
        </w:rPr>
        <w:t xml:space="preserve"> онкологии.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2017.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Т. 63, № 2.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С. 329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335. Авторский вклад 80%. </w:t>
      </w:r>
      <w:r w:rsidRPr="00A764D1">
        <w:rPr>
          <w:rFonts w:eastAsia="Calibri"/>
          <w:i/>
          <w:sz w:val="28"/>
          <w:szCs w:val="28"/>
          <w:lang w:eastAsia="en-US"/>
        </w:rPr>
        <w:t xml:space="preserve">В работе проведено сравнительное статистическое исследование результатов восьми независимых экспериментов по изучению эффективности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интраперитонеальной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химиотерапии. Изучены режимы инъекционной внутрибрюшинной химиотерапии,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норм</w:t>
      </w:r>
      <w:proofErr w:type="gramStart"/>
      <w:r w:rsidRPr="00A764D1">
        <w:rPr>
          <w:rFonts w:eastAsia="Calibri"/>
          <w:i/>
          <w:sz w:val="28"/>
          <w:szCs w:val="28"/>
          <w:lang w:eastAsia="en-US"/>
        </w:rPr>
        <w:t>о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>-</w:t>
      </w:r>
      <w:proofErr w:type="gramEnd"/>
      <w:r w:rsidRPr="00A764D1">
        <w:rPr>
          <w:rFonts w:eastAsia="Calibri"/>
          <w:i/>
          <w:sz w:val="28"/>
          <w:szCs w:val="28"/>
          <w:lang w:eastAsia="en-US"/>
        </w:rPr>
        <w:t xml:space="preserve"> и гипертермической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химиоперфузии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препаратом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диоксадэт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на модели перевиваемого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асцитного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рака яичника у 288 крыс самок линии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Вистар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>.</w:t>
      </w:r>
    </w:p>
    <w:p w:rsidR="00A764D1" w:rsidRPr="00A764D1" w:rsidRDefault="00A764D1" w:rsidP="00A764D1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val="en-US" w:eastAsia="en-US"/>
        </w:rPr>
        <w:t xml:space="preserve">6.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Bespalov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V.G.,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Alvovsky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I.K.,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Tochilnikov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G.V.,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Stukov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A.N.,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Vyshinskaya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E.A., Semenov A.L.,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Vasilyeva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I.N.,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Belyaeva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O.A.,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Kireeva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G.S.,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Senchik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K.Y.,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Zhilinskaya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N.T., Von J.D.,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Krasilnikova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L.A.,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Alexandrov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V.A.,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Khromov-Borisov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N.N.,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Baranenko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D.A.,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Belyaev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A.M. Comparative efficacy evaluation of catheter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intraperitoneal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chemotherapy,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normothermic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and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hyperthermic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chemoperfusion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in a rat model of </w:t>
      </w:r>
      <w:proofErr w:type="spellStart"/>
      <w:r w:rsidRPr="00A764D1">
        <w:rPr>
          <w:rFonts w:eastAsia="Calibri"/>
          <w:sz w:val="28"/>
          <w:szCs w:val="28"/>
          <w:lang w:val="en-US" w:eastAsia="en-US"/>
        </w:rPr>
        <w:t>ascitic</w:t>
      </w:r>
      <w:proofErr w:type="spellEnd"/>
      <w:r w:rsidRPr="00A764D1">
        <w:rPr>
          <w:rFonts w:eastAsia="Calibri"/>
          <w:sz w:val="28"/>
          <w:szCs w:val="28"/>
          <w:lang w:val="en-US" w:eastAsia="en-US"/>
        </w:rPr>
        <w:t xml:space="preserve"> ovarian cancer // International Journal of Hyperthermia. </w:t>
      </w:r>
      <w:proofErr w:type="gramStart"/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2018.</w:t>
      </w:r>
      <w:proofErr w:type="gramEnd"/>
      <w:r w:rsidRPr="00A764D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Vol</w:t>
      </w:r>
      <w:proofErr w:type="spellEnd"/>
      <w:r w:rsidRPr="00A764D1">
        <w:rPr>
          <w:rFonts w:eastAsia="Calibri"/>
          <w:sz w:val="28"/>
          <w:szCs w:val="28"/>
          <w:lang w:eastAsia="en-US"/>
        </w:rPr>
        <w:t>. 34, № 5.</w:t>
      </w:r>
      <w:proofErr w:type="gramEnd"/>
      <w:r w:rsidRPr="00A764D1">
        <w:rPr>
          <w:rFonts w:eastAsia="Calibri"/>
          <w:sz w:val="28"/>
          <w:szCs w:val="28"/>
          <w:lang w:eastAsia="en-US"/>
        </w:rPr>
        <w:t xml:space="preserve"> – P. 545–550.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doi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: 10.1080/02656736.2017.1375161. Авторский вклад 70%. </w:t>
      </w:r>
      <w:r w:rsidRPr="00A764D1">
        <w:rPr>
          <w:rFonts w:eastAsia="Calibri"/>
          <w:i/>
          <w:sz w:val="28"/>
          <w:szCs w:val="28"/>
          <w:lang w:eastAsia="en-US"/>
        </w:rPr>
        <w:t xml:space="preserve">В работе проведено сравнительное изучение эффективности внутрибрюшинной химиотерапии через катетер,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нормотермической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и гипертермической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химиоперфузии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цитостатическими препаратами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диоксадэт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и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цисплатин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у крыс с перевитой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внутрибрюшинно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опухолью яичника.</w:t>
      </w:r>
    </w:p>
    <w:p w:rsidR="00A764D1" w:rsidRPr="00A764D1" w:rsidRDefault="00A764D1" w:rsidP="00A764D1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lastRenderedPageBreak/>
        <w:t xml:space="preserve">7. </w:t>
      </w:r>
      <w:proofErr w:type="gramStart"/>
      <w:r w:rsidRPr="00A764D1">
        <w:rPr>
          <w:rFonts w:eastAsia="Calibri"/>
          <w:sz w:val="28"/>
          <w:szCs w:val="28"/>
          <w:lang w:eastAsia="en-US"/>
        </w:rPr>
        <w:t xml:space="preserve">Беспалов В.Г., Гусейнов К.Д.,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Точильников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Г.В., </w:t>
      </w:r>
      <w:r w:rsidRPr="00A764D1">
        <w:rPr>
          <w:rFonts w:eastAsia="Calibri"/>
          <w:sz w:val="28"/>
          <w:szCs w:val="28"/>
          <w:u w:val="single"/>
          <w:lang w:eastAsia="en-US"/>
        </w:rPr>
        <w:t>Вышинская Е.А.</w:t>
      </w:r>
      <w:r w:rsidRPr="00A764D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Альвовский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И.К., Семёнов А.Л., Васильева И.Н., Вон Ю.Д., Беляева О.А., Киреева Г.С.,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Сенчик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К.Ю.,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Гафтон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Г.И., Беляев А.М. Новые подходы к лечению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канцероматоза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брюшной полости с помощью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интраперитонеальной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химиотерапии: клинико-экспериментальное исследование // Медицинский алфавит.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2018.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№ 15.</w:t>
      </w:r>
      <w:proofErr w:type="gramEnd"/>
      <w:r w:rsidRPr="00A764D1">
        <w:rPr>
          <w:rFonts w:eastAsia="Calibri"/>
          <w:sz w:val="28"/>
          <w:szCs w:val="28"/>
          <w:lang w:eastAsia="en-US"/>
        </w:rPr>
        <w:t xml:space="preserve">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Диагностика 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онкотерапия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Том № 1.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С. 7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11. Авторский вклад 80%. </w:t>
      </w:r>
      <w:r w:rsidRPr="00A764D1">
        <w:rPr>
          <w:rFonts w:eastAsia="Calibri"/>
          <w:i/>
          <w:sz w:val="28"/>
          <w:szCs w:val="28"/>
          <w:lang w:eastAsia="en-US"/>
        </w:rPr>
        <w:t xml:space="preserve">В работе проведено клинико-экспериментальное исследование по изучению эффективности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интраперитонеальной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химиотерапии.</w:t>
      </w:r>
    </w:p>
    <w:p w:rsidR="00A764D1" w:rsidRPr="00A764D1" w:rsidRDefault="00A764D1" w:rsidP="00A764D1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 xml:space="preserve">8. Беспалов В.Г., Вышинская Е.А., Васильева И.Н.,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Точильников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Г.В., Семенов А.Л., Стуков А.Н., Александров В.А. Повышение эффективности лечения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канцероматоза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брюшной полости с помощью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интраперитонеальной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полихимиотерапии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на модели диссеминированного рака яичника // Вопросы онкологии.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2018.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Т. 64, № 3. 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 С. 440</w:t>
      </w:r>
      <w:r w:rsidRPr="00A764D1">
        <w:rPr>
          <w:rFonts w:ascii="Arial Unicode MS" w:eastAsia="Arial Unicode MS" w:hAnsi="Arial Unicode MS" w:cs="Arial Unicode MS" w:hint="eastAsia"/>
          <w:sz w:val="28"/>
          <w:szCs w:val="28"/>
          <w:lang w:eastAsia="en-US"/>
        </w:rPr>
        <w:t>‒</w:t>
      </w:r>
      <w:r w:rsidRPr="00A764D1">
        <w:rPr>
          <w:rFonts w:eastAsia="Calibri"/>
          <w:sz w:val="28"/>
          <w:szCs w:val="28"/>
          <w:lang w:eastAsia="en-US"/>
        </w:rPr>
        <w:t xml:space="preserve">444. Авторский вклад 90%. </w:t>
      </w:r>
      <w:r w:rsidRPr="00A764D1">
        <w:rPr>
          <w:rFonts w:eastAsia="Calibri"/>
          <w:i/>
          <w:sz w:val="28"/>
          <w:szCs w:val="28"/>
          <w:lang w:eastAsia="en-US"/>
        </w:rPr>
        <w:t xml:space="preserve">В работе проведено сравнение противоопухолевой активности комбинированного действия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цитостатиков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диоксадэта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и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мелфалана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диоксадэта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и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митомицина</w:t>
      </w:r>
      <w:proofErr w:type="spellEnd"/>
      <w:proofErr w:type="gramStart"/>
      <w:r w:rsidRPr="00A764D1">
        <w:rPr>
          <w:rFonts w:eastAsia="Calibri"/>
          <w:i/>
          <w:sz w:val="28"/>
          <w:szCs w:val="28"/>
          <w:lang w:eastAsia="en-US"/>
        </w:rPr>
        <w:t xml:space="preserve"> С</w:t>
      </w:r>
      <w:proofErr w:type="gramEnd"/>
      <w:r w:rsidRPr="00A764D1">
        <w:rPr>
          <w:rFonts w:eastAsia="Calibri"/>
          <w:i/>
          <w:sz w:val="28"/>
          <w:szCs w:val="28"/>
          <w:lang w:eastAsia="en-US"/>
        </w:rPr>
        <w:t xml:space="preserve"> при их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интраперипонеальном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 xml:space="preserve"> введении, с эффектами данных препаратов в </w:t>
      </w:r>
      <w:proofErr w:type="spellStart"/>
      <w:r w:rsidRPr="00A764D1">
        <w:rPr>
          <w:rFonts w:eastAsia="Calibri"/>
          <w:i/>
          <w:sz w:val="28"/>
          <w:szCs w:val="28"/>
          <w:lang w:eastAsia="en-US"/>
        </w:rPr>
        <w:t>монорежиме</w:t>
      </w:r>
      <w:proofErr w:type="spellEnd"/>
      <w:r w:rsidRPr="00A764D1">
        <w:rPr>
          <w:rFonts w:eastAsia="Calibri"/>
          <w:i/>
          <w:sz w:val="28"/>
          <w:szCs w:val="28"/>
          <w:lang w:eastAsia="en-US"/>
        </w:rPr>
        <w:t>.</w:t>
      </w:r>
    </w:p>
    <w:p w:rsidR="00A764D1" w:rsidRPr="00A764D1" w:rsidRDefault="00A764D1" w:rsidP="00A764D1">
      <w:pPr>
        <w:tabs>
          <w:tab w:val="left" w:pos="6096"/>
        </w:tabs>
        <w:spacing w:line="360" w:lineRule="auto"/>
        <w:ind w:left="538" w:right="2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sz w:val="28"/>
          <w:szCs w:val="28"/>
          <w:lang w:eastAsia="en-US"/>
        </w:rPr>
        <w:t xml:space="preserve">На автореферат поступило 2 отзыва </w:t>
      </w:r>
      <w:proofErr w:type="gramStart"/>
      <w:r w:rsidRPr="00A764D1">
        <w:rPr>
          <w:rFonts w:eastAsia="Calibri"/>
          <w:sz w:val="28"/>
          <w:szCs w:val="28"/>
          <w:lang w:eastAsia="en-US"/>
        </w:rPr>
        <w:t>от</w:t>
      </w:r>
      <w:proofErr w:type="gramEnd"/>
      <w:r w:rsidRPr="00A764D1">
        <w:rPr>
          <w:rFonts w:eastAsia="Calibri"/>
          <w:sz w:val="28"/>
          <w:szCs w:val="28"/>
          <w:lang w:eastAsia="en-US"/>
        </w:rPr>
        <w:t>:</w:t>
      </w:r>
    </w:p>
    <w:p w:rsidR="00A764D1" w:rsidRPr="00A764D1" w:rsidRDefault="00A764D1" w:rsidP="00A764D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доктора медицинских </w:t>
      </w:r>
      <w:r w:rsidRPr="00A764D1">
        <w:rPr>
          <w:rFonts w:eastAsia="Calibri"/>
          <w:sz w:val="28"/>
          <w:szCs w:val="28"/>
          <w:lang w:eastAsia="en-US"/>
        </w:rPr>
        <w:t xml:space="preserve">наук, профессора, Заслуженного деятеля науки Российской Федерации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Винокурова</w:t>
      </w:r>
      <w:proofErr w:type="spellEnd"/>
      <w:r w:rsidRPr="00A764D1">
        <w:rPr>
          <w:rFonts w:eastAsia="Calibri"/>
          <w:sz w:val="28"/>
          <w:szCs w:val="28"/>
          <w:lang w:eastAsia="en-US"/>
        </w:rPr>
        <w:t xml:space="preserve"> Владимира Леонидовича, главного научного сотрудника отдела интервенционной радиологии и оперативной хирургии федерального государственного бюджетного учреждения «Российский научный центр радиологии и хирургических технологий имени академика А.М. </w:t>
      </w:r>
      <w:proofErr w:type="spellStart"/>
      <w:r w:rsidRPr="00A764D1">
        <w:rPr>
          <w:rFonts w:eastAsia="Calibri"/>
          <w:sz w:val="28"/>
          <w:szCs w:val="28"/>
          <w:lang w:eastAsia="en-US"/>
        </w:rPr>
        <w:t>Гранова</w:t>
      </w:r>
      <w:proofErr w:type="spellEnd"/>
      <w:r w:rsidRPr="00A764D1">
        <w:rPr>
          <w:rFonts w:eastAsia="Calibri"/>
          <w:sz w:val="28"/>
          <w:szCs w:val="28"/>
          <w:lang w:eastAsia="en-US"/>
        </w:rPr>
        <w:t>» Министерства здравоохранения Российской Федерации;</w:t>
      </w:r>
    </w:p>
    <w:p w:rsidR="00A764D1" w:rsidRPr="00A764D1" w:rsidRDefault="00A764D1" w:rsidP="00A764D1">
      <w:pPr>
        <w:spacing w:line="360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доктора медицинских наук,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Манихаса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Алексея Георгиевича, заведующего первым онкологическим (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маммологическим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) отделением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СПбГБУЗ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«Городской клинический онкологический диспансер». </w:t>
      </w: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/>
        <w:contextualSpacing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lastRenderedPageBreak/>
        <w:t>Все отзывы положительные, не содержат замечаний.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Выбор официальных оппонентов обосновывается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онкологии. 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Диссертационный совет отмечает, что выполненные соискателем научные исследования в совокупности можно квалифицировать как решение важной научной задачи, касающейся поиску наиболее эффективных химиотерапевтических препаратов и схем химиотерапии для улучшения результатов лечения больных с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канцероматозом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брюшной полости при раке яичников.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Научно-практическая значимость исследования обоснована тем, что:</w:t>
      </w:r>
    </w:p>
    <w:p w:rsidR="00A764D1" w:rsidRPr="00A764D1" w:rsidRDefault="00A764D1" w:rsidP="00A764D1">
      <w:pPr>
        <w:spacing w:line="360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- проведена сравнительная оценка эффективности применяемых в системном лечении рака яичников лекарственных препаратов при внутрибрюшинном введении;</w:t>
      </w:r>
    </w:p>
    <w:p w:rsidR="00A764D1" w:rsidRPr="00A764D1" w:rsidRDefault="00A764D1" w:rsidP="00A764D1">
      <w:pPr>
        <w:spacing w:line="360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- изучена эффективность противоопухолевых препаратов при внутрибрюшинном и внутривенном введении;</w:t>
      </w:r>
    </w:p>
    <w:p w:rsidR="00A764D1" w:rsidRPr="00A764D1" w:rsidRDefault="00A764D1" w:rsidP="00A764D1">
      <w:pPr>
        <w:spacing w:line="360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разработаны и изучены новые схемы внутрибрюшинной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полихимиотерапии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и комбинированной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полихимиотерапии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(внутрибрюшинной </w:t>
      </w:r>
      <w:proofErr w:type="gram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с</w:t>
      </w:r>
      <w:proofErr w:type="gram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внутривенной).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Полученные соискателем результаты доказали, что:</w:t>
      </w:r>
    </w:p>
    <w:p w:rsidR="00A764D1" w:rsidRPr="00A764D1" w:rsidRDefault="00A764D1" w:rsidP="00A764D1">
      <w:pPr>
        <w:spacing w:line="360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противоопухолевая активность препаратов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диоксадэт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мелфалан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цисплатин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при внутрибрюшинном введении выше, по сравнению с внутривенным введением; </w:t>
      </w:r>
    </w:p>
    <w:p w:rsidR="00A764D1" w:rsidRPr="00A764D1" w:rsidRDefault="00A764D1" w:rsidP="00A764D1">
      <w:pPr>
        <w:spacing w:line="360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комбинации внутрибрюшинного введения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диоксадэта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с внутривенным введением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паклитаксела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или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мелфалана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проявляют потенцирующее противоопухолевое действие, </w:t>
      </w:r>
    </w:p>
    <w:p w:rsidR="00A764D1" w:rsidRPr="00A764D1" w:rsidRDefault="00A764D1" w:rsidP="00A764D1">
      <w:pPr>
        <w:spacing w:line="360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внутрибрюшинные введения противоопухолевых препаратов: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диоксадэта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с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цисплатином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диоксадэта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с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циклофосфамидом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,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диоксадэта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с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паклитакселом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оказывают аддитивное противоопухолевое действие.</w:t>
      </w:r>
    </w:p>
    <w:p w:rsidR="00A764D1" w:rsidRPr="00A764D1" w:rsidRDefault="00A764D1" w:rsidP="00A764D1">
      <w:pPr>
        <w:spacing w:line="360" w:lineRule="auto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lastRenderedPageBreak/>
        <w:t xml:space="preserve">Полученные соискателем результаты исследования перспективны для проведения клинических исследований наиболее эффективных препаратов и их комбинаций у больных раком яичников с </w:t>
      </w:r>
      <w:proofErr w:type="spellStart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канцероматозом</w:t>
      </w:r>
      <w:proofErr w:type="spellEnd"/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брюшной полости. </w:t>
      </w: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/>
        <w:contextualSpacing/>
        <w:jc w:val="both"/>
        <w:rPr>
          <w:rFonts w:eastAsia="Calibri"/>
          <w:sz w:val="28"/>
          <w:szCs w:val="28"/>
        </w:rPr>
      </w:pPr>
      <w:r w:rsidRPr="00A764D1">
        <w:rPr>
          <w:rFonts w:eastAsia="Calibri"/>
          <w:sz w:val="28"/>
          <w:szCs w:val="28"/>
        </w:rPr>
        <w:t xml:space="preserve">          Результаты исследования могут быть использованы в учебном процессе на кафедрах онкологии медицинских ВУЗов. </w:t>
      </w:r>
    </w:p>
    <w:p w:rsidR="00A764D1" w:rsidRPr="00A764D1" w:rsidRDefault="00A764D1" w:rsidP="00A764D1">
      <w:pPr>
        <w:widowControl w:val="0"/>
        <w:spacing w:line="360" w:lineRule="auto"/>
        <w:ind w:left="20" w:right="20" w:firstLine="700"/>
        <w:jc w:val="both"/>
        <w:rPr>
          <w:rFonts w:eastAsia="Calibri"/>
          <w:sz w:val="28"/>
          <w:szCs w:val="28"/>
        </w:rPr>
      </w:pPr>
      <w:r w:rsidRPr="00A764D1">
        <w:rPr>
          <w:rFonts w:eastAsia="Calibri"/>
          <w:color w:val="000000"/>
          <w:spacing w:val="-1"/>
          <w:sz w:val="28"/>
          <w:szCs w:val="28"/>
        </w:rPr>
        <w:t xml:space="preserve">Оценка достоверности результатов исследования базируется на анализе большого экспериментального материала </w:t>
      </w:r>
      <w:r w:rsidRPr="00A764D1">
        <w:rPr>
          <w:rFonts w:eastAsia="Calibri"/>
          <w:spacing w:val="10"/>
          <w:sz w:val="28"/>
          <w:szCs w:val="28"/>
        </w:rPr>
        <w:t xml:space="preserve">(в экспериментах всего использовано 459 крыс самок). </w:t>
      </w:r>
      <w:r w:rsidRPr="00A764D1">
        <w:rPr>
          <w:rFonts w:eastAsia="Calibri"/>
          <w:spacing w:val="-1"/>
          <w:sz w:val="28"/>
          <w:szCs w:val="28"/>
        </w:rPr>
        <w:t>Степень достоверности результатов проведенных исследований, выводов и рекомендаций не вызывают сомнений и определяется объемом обработанного материала, адекватным набором оцениваемых показателей, выбором для обработки материала и статистических методов, соответствующих целям и задачам исследования.</w:t>
      </w: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 w:firstLine="709"/>
        <w:contextualSpacing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Личный вклад автора состоит в выполнении анализа отечественной (31 источника) и зарубежной литературы (77 источников). Автор внес основной вклад в разработку дизайна исследования, выполнение всех этапов эксперимента (перевивка опухоли яичников, рандомизация животных и формирование экспериментальных групп, введение противоопухолевых препаратов животным, анализ</w:t>
      </w:r>
      <w:r w:rsidRPr="00A764D1">
        <w:rPr>
          <w:rFonts w:eastAsia="Calibri"/>
          <w:spacing w:val="-1"/>
          <w:sz w:val="28"/>
          <w:szCs w:val="28"/>
          <w:lang w:eastAsia="en-US"/>
        </w:rPr>
        <w:t xml:space="preserve"> в</w:t>
      </w: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ыживаемости, аутопсия и забор биологического материала для цитологического и гистологического исследования), анализ и обработку результатов, написание публикаций по теме исследования; текста диссертации. Участие соискателя в сборе первичного материла и его обработке более 90%; в обобщении, анализе и внедрении в практику результатов работы – 100%. Все научные результаты, представленные в работе соискателем, получены лично.</w:t>
      </w: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 w:firstLine="709"/>
        <w:contextualSpacing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На заседании 24.03.2020 диссертационный совет принял решение присудить Вышинской Екатерине Александровне ученую степень кандидата медицинских наук по специальности 14.01.12 – онкология.</w:t>
      </w: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 w:firstLine="709"/>
        <w:contextualSpacing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При проведении тайного голосования диссертационный совет в количестве </w:t>
      </w:r>
      <w:r w:rsidRPr="00A764D1">
        <w:rPr>
          <w:rFonts w:eastAsia="Calibri"/>
          <w:spacing w:val="-1"/>
          <w:sz w:val="28"/>
          <w:szCs w:val="28"/>
          <w:lang w:eastAsia="en-US"/>
        </w:rPr>
        <w:t xml:space="preserve">– 19 </w:t>
      </w: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человек, из них докторов наук по специальности 14.01.12 – </w:t>
      </w: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lastRenderedPageBreak/>
        <w:t xml:space="preserve">онкология </w:t>
      </w:r>
      <w:r w:rsidRPr="00A764D1">
        <w:rPr>
          <w:rFonts w:eastAsia="Calibri"/>
          <w:spacing w:val="-1"/>
          <w:sz w:val="28"/>
          <w:szCs w:val="28"/>
          <w:lang w:eastAsia="en-US"/>
        </w:rPr>
        <w:t>– 19,</w:t>
      </w: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участвовавших в заседании, из 28 человек, входящих в состав совета, проголосовали за </w:t>
      </w:r>
      <w:r w:rsidRPr="00A764D1">
        <w:rPr>
          <w:rFonts w:eastAsia="Calibri"/>
          <w:spacing w:val="-1"/>
          <w:sz w:val="28"/>
          <w:szCs w:val="28"/>
          <w:lang w:eastAsia="en-US"/>
        </w:rPr>
        <w:t>– 19</w:t>
      </w: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, против </w:t>
      </w:r>
      <w:r w:rsidRPr="00A764D1">
        <w:rPr>
          <w:rFonts w:eastAsia="Calibri"/>
          <w:spacing w:val="-1"/>
          <w:sz w:val="28"/>
          <w:szCs w:val="28"/>
          <w:lang w:eastAsia="en-US"/>
        </w:rPr>
        <w:t>– нет,</w:t>
      </w: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недействительных бюллетеней </w:t>
      </w:r>
      <w:r w:rsidRPr="00A764D1">
        <w:rPr>
          <w:rFonts w:eastAsia="Calibri"/>
          <w:spacing w:val="-1"/>
          <w:sz w:val="28"/>
          <w:szCs w:val="28"/>
          <w:lang w:eastAsia="en-US"/>
        </w:rPr>
        <w:t xml:space="preserve">– нет. </w:t>
      </w: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 w:firstLine="709"/>
        <w:contextualSpacing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>Председатель диссертационного совета,</w:t>
      </w: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доктор медицинских наук, </w:t>
      </w: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профессор                                                            Беляев Алексей Михайлович                                                       </w:t>
      </w: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Ученый секретарь диссертационного совета,                                              </w:t>
      </w: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доктор медицинских наук                                 Филатова Лариса Валентиновна </w:t>
      </w:r>
    </w:p>
    <w:p w:rsidR="00A764D1" w:rsidRPr="00A764D1" w:rsidRDefault="00A764D1" w:rsidP="00A764D1">
      <w:pPr>
        <w:tabs>
          <w:tab w:val="left" w:pos="6096"/>
        </w:tabs>
        <w:spacing w:line="360" w:lineRule="auto"/>
        <w:ind w:right="28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A764D1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24.03.2020. </w:t>
      </w:r>
    </w:p>
    <w:p w:rsidR="00E26956" w:rsidRDefault="00E26956" w:rsidP="00E26956"/>
    <w:p w:rsidR="00E26956" w:rsidRDefault="00E26956" w:rsidP="00E26956"/>
    <w:p w:rsidR="00E26956" w:rsidRDefault="00E26956" w:rsidP="00E26956"/>
    <w:p w:rsidR="00E26956" w:rsidRDefault="00E26956" w:rsidP="00E26956"/>
    <w:p w:rsidR="00E26956" w:rsidRDefault="00E26956" w:rsidP="00E26956"/>
    <w:p w:rsidR="00E26956" w:rsidRDefault="00E26956" w:rsidP="00E26956"/>
    <w:sectPr w:rsidR="00E2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01"/>
    <w:rsid w:val="000B495A"/>
    <w:rsid w:val="00541301"/>
    <w:rsid w:val="007E0894"/>
    <w:rsid w:val="00A764D1"/>
    <w:rsid w:val="00E2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нумерованного списка Знак"/>
    <w:link w:val="a4"/>
    <w:uiPriority w:val="34"/>
    <w:locked/>
    <w:rsid w:val="00E26956"/>
    <w:rPr>
      <w:rFonts w:ascii="Calibri" w:eastAsia="Calibri" w:hAnsi="Calibri" w:cs="Times New Roman"/>
    </w:rPr>
  </w:style>
  <w:style w:type="paragraph" w:styleId="a4">
    <w:name w:val="List Paragraph"/>
    <w:aliases w:val="Абзац нумерованного списка"/>
    <w:basedOn w:val="a"/>
    <w:link w:val="a3"/>
    <w:uiPriority w:val="99"/>
    <w:qFormat/>
    <w:rsid w:val="00E269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26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9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3">
    <w:name w:val="Style13"/>
    <w:basedOn w:val="a"/>
    <w:rsid w:val="00E26956"/>
    <w:pPr>
      <w:widowControl w:val="0"/>
      <w:autoSpaceDE w:val="0"/>
      <w:autoSpaceDN w:val="0"/>
      <w:adjustRightInd w:val="0"/>
      <w:jc w:val="both"/>
    </w:pPr>
  </w:style>
  <w:style w:type="character" w:customStyle="1" w:styleId="a7">
    <w:name w:val="Основной текст_"/>
    <w:basedOn w:val="a0"/>
    <w:link w:val="4"/>
    <w:locked/>
    <w:rsid w:val="00E2695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rsid w:val="00E26956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  <w:lang w:eastAsia="en-US"/>
    </w:rPr>
  </w:style>
  <w:style w:type="character" w:customStyle="1" w:styleId="FontStyle30">
    <w:name w:val="Font Style30"/>
    <w:rsid w:val="00E26956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нумерованного списка Знак"/>
    <w:link w:val="a4"/>
    <w:uiPriority w:val="34"/>
    <w:locked/>
    <w:rsid w:val="00E26956"/>
    <w:rPr>
      <w:rFonts w:ascii="Calibri" w:eastAsia="Calibri" w:hAnsi="Calibri" w:cs="Times New Roman"/>
    </w:rPr>
  </w:style>
  <w:style w:type="paragraph" w:styleId="a4">
    <w:name w:val="List Paragraph"/>
    <w:aliases w:val="Абзац нумерованного списка"/>
    <w:basedOn w:val="a"/>
    <w:link w:val="a3"/>
    <w:uiPriority w:val="99"/>
    <w:qFormat/>
    <w:rsid w:val="00E269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26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9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3">
    <w:name w:val="Style13"/>
    <w:basedOn w:val="a"/>
    <w:rsid w:val="00E26956"/>
    <w:pPr>
      <w:widowControl w:val="0"/>
      <w:autoSpaceDE w:val="0"/>
      <w:autoSpaceDN w:val="0"/>
      <w:adjustRightInd w:val="0"/>
      <w:jc w:val="both"/>
    </w:pPr>
  </w:style>
  <w:style w:type="character" w:customStyle="1" w:styleId="a7">
    <w:name w:val="Основной текст_"/>
    <w:basedOn w:val="a0"/>
    <w:link w:val="4"/>
    <w:locked/>
    <w:rsid w:val="00E2695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rsid w:val="00E26956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  <w:lang w:eastAsia="en-US"/>
    </w:rPr>
  </w:style>
  <w:style w:type="character" w:customStyle="1" w:styleId="FontStyle30">
    <w:name w:val="Font Style30"/>
    <w:rsid w:val="00E2695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2294</Words>
  <Characters>13080</Characters>
  <Application>Microsoft Office Word</Application>
  <DocSecurity>0</DocSecurity>
  <Lines>109</Lines>
  <Paragraphs>30</Paragraphs>
  <ScaleCrop>false</ScaleCrop>
  <Company/>
  <LinksUpToDate>false</LinksUpToDate>
  <CharactersWithSpaces>15344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4</cp:revision>
  <dcterms:created xsi:type="dcterms:W3CDTF">2020-03-05T11:58:00Z</dcterms:created>
  <dcterms:modified xsi:type="dcterms:W3CDTF">2020-03-30T11:17:00Z</dcterms:modified>
</cp:coreProperties>
</file>