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rPr>
          <w:b/>
          <w:sz w:val="32"/>
          <w:szCs w:val="32"/>
        </w:rPr>
      </w:pPr>
      <w:r>
        <w:rPr>
          <w:b/>
          <w:sz w:val="32"/>
          <w:szCs w:val="32"/>
        </w:rPr>
        <w:t xml:space="preserve">                            </w:t>
      </w:r>
      <w:r w:rsidR="00EE0141" w:rsidRPr="00EE0141">
        <w:rPr>
          <w:b/>
          <w:sz w:val="32"/>
          <w:szCs w:val="32"/>
        </w:rPr>
        <w:t>Новик Алексей Викторович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EE0141">
        <w:rPr>
          <w:b/>
          <w:sz w:val="32"/>
          <w:szCs w:val="32"/>
        </w:rPr>
        <w:t>06</w:t>
      </w:r>
      <w:r>
        <w:rPr>
          <w:b/>
          <w:sz w:val="32"/>
          <w:szCs w:val="32"/>
        </w:rPr>
        <w:t xml:space="preserve">. </w:t>
      </w:r>
      <w:r w:rsidR="00EE0141">
        <w:rPr>
          <w:b/>
          <w:sz w:val="32"/>
          <w:szCs w:val="32"/>
        </w:rPr>
        <w:t>12</w:t>
      </w:r>
      <w:r>
        <w:rPr>
          <w:b/>
          <w:sz w:val="32"/>
          <w:szCs w:val="32"/>
        </w:rPr>
        <w:t>. 2022г.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EE0141" w:rsidRPr="00EE0141">
        <w:rPr>
          <w:rFonts w:ascii="Times New Roman" w:hAnsi="Times New Roman"/>
          <w:sz w:val="28"/>
          <w:szCs w:val="28"/>
        </w:rPr>
        <w:t>Персонализация системной лекарственной терапии у больных солидными опухолями на основе оценки иммунологических показателей</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w:t>
      </w:r>
      <w:r w:rsidR="00EE0141" w:rsidRPr="00EE0141">
        <w:rPr>
          <w:rFonts w:ascii="Times New Roman" w:hAnsi="Times New Roman"/>
          <w:sz w:val="28"/>
          <w:szCs w:val="28"/>
        </w:rPr>
        <w:t>3.2.7 – аллергология и иммунология</w:t>
      </w:r>
      <w:r w:rsidR="00EE0141">
        <w:rPr>
          <w:rFonts w:ascii="Times New Roman" w:hAnsi="Times New Roman"/>
          <w:sz w:val="28"/>
          <w:szCs w:val="28"/>
        </w:rPr>
        <w:t xml:space="preserve">, </w:t>
      </w:r>
      <w:r>
        <w:rPr>
          <w:rFonts w:ascii="Times New Roman" w:hAnsi="Times New Roman"/>
          <w:sz w:val="28"/>
          <w:szCs w:val="28"/>
        </w:rPr>
        <w:t xml:space="preserve">представленная на соискание ученой степени </w:t>
      </w:r>
      <w:r w:rsidR="00FB4A82">
        <w:rPr>
          <w:rFonts w:ascii="Times New Roman" w:hAnsi="Times New Roman"/>
          <w:sz w:val="28"/>
          <w:szCs w:val="28"/>
        </w:rPr>
        <w:t>доктора</w:t>
      </w:r>
      <w:r>
        <w:rPr>
          <w:rFonts w:ascii="Times New Roman" w:hAnsi="Times New Roman"/>
          <w:sz w:val="28"/>
          <w:szCs w:val="28"/>
        </w:rPr>
        <w:t xml:space="preserve"> </w:t>
      </w:r>
      <w:r w:rsidR="00EE0141">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95D95">
      <w:pPr>
        <w:pStyle w:val="a4"/>
        <w:rPr>
          <w:rFonts w:ascii="Times New Roman" w:hAnsi="Times New Roman"/>
          <w:b/>
          <w:sz w:val="28"/>
          <w:szCs w:val="28"/>
        </w:rPr>
      </w:pPr>
    </w:p>
    <w:p w:rsidR="000220A6" w:rsidRPr="000220A6" w:rsidRDefault="00295D95" w:rsidP="000220A6">
      <w:pPr>
        <w:rPr>
          <w:sz w:val="28"/>
          <w:szCs w:val="28"/>
        </w:rPr>
      </w:pPr>
      <w:r>
        <w:rPr>
          <w:b/>
        </w:rPr>
        <w:t xml:space="preserve">  </w:t>
      </w:r>
      <w:r w:rsidR="000220A6" w:rsidRPr="000220A6">
        <w:rPr>
          <w:sz w:val="28"/>
          <w:szCs w:val="28"/>
        </w:rPr>
        <w:t xml:space="preserve">При проведении тайного голосования диссертационный совет в количестве </w:t>
      </w:r>
      <w:r w:rsidR="000220A6">
        <w:rPr>
          <w:sz w:val="28"/>
          <w:szCs w:val="28"/>
        </w:rPr>
        <w:t>24</w:t>
      </w:r>
      <w:r w:rsidR="000220A6" w:rsidRPr="000220A6">
        <w:rPr>
          <w:sz w:val="28"/>
          <w:szCs w:val="28"/>
        </w:rPr>
        <w:t xml:space="preserve"> человек – </w:t>
      </w:r>
      <w:r w:rsidR="000220A6">
        <w:rPr>
          <w:sz w:val="28"/>
          <w:szCs w:val="28"/>
        </w:rPr>
        <w:t>20</w:t>
      </w:r>
      <w:r w:rsidR="000220A6" w:rsidRPr="000220A6">
        <w:rPr>
          <w:sz w:val="28"/>
          <w:szCs w:val="28"/>
        </w:rPr>
        <w:t xml:space="preserve"> по специальности 3.1.6 – онкология, лучевая терапия, </w:t>
      </w:r>
      <w:r w:rsidR="000220A6">
        <w:rPr>
          <w:sz w:val="28"/>
          <w:szCs w:val="28"/>
        </w:rPr>
        <w:t>4</w:t>
      </w:r>
      <w:r w:rsidR="000220A6" w:rsidRPr="000220A6">
        <w:rPr>
          <w:sz w:val="28"/>
          <w:szCs w:val="28"/>
        </w:rPr>
        <w:t xml:space="preserve"> по специальности 3.2.7 – аллергология и иммунология, участвовавших в заседании из </w:t>
      </w:r>
      <w:r w:rsidR="000220A6">
        <w:rPr>
          <w:sz w:val="28"/>
          <w:szCs w:val="28"/>
        </w:rPr>
        <w:t>32</w:t>
      </w:r>
      <w:r w:rsidR="000220A6" w:rsidRPr="000220A6">
        <w:rPr>
          <w:sz w:val="28"/>
          <w:szCs w:val="28"/>
        </w:rPr>
        <w:t xml:space="preserve"> человек, входящих в состав совета, проголосовали: за – </w:t>
      </w:r>
      <w:r w:rsidR="000220A6">
        <w:rPr>
          <w:sz w:val="28"/>
          <w:szCs w:val="28"/>
        </w:rPr>
        <w:t>24</w:t>
      </w:r>
      <w:r w:rsidR="000220A6" w:rsidRPr="000220A6">
        <w:rPr>
          <w:sz w:val="28"/>
          <w:szCs w:val="28"/>
        </w:rPr>
        <w:t>, против - нет, недействительных бюллетеней – нет</w:t>
      </w:r>
    </w:p>
    <w:p w:rsidR="00295D95" w:rsidRDefault="00295D95" w:rsidP="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0220A6">
      <w:pPr>
        <w:rPr>
          <w:sz w:val="28"/>
          <w:szCs w:val="28"/>
        </w:rPr>
      </w:pPr>
      <w:r w:rsidRPr="000220A6">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6.25pt;height:630.75pt" o:ole="">
            <v:imagedata r:id="rId8" o:title=""/>
          </v:shape>
          <o:OLEObject Type="Embed" ProgID="Acrobat.Document.11" ShapeID="_x0000_i1031" DrawAspect="Content" ObjectID="_1732009650" r:id="rId9"/>
        </w:object>
      </w:r>
    </w:p>
    <w:p w:rsidR="003673EA" w:rsidRPr="00FB4A82" w:rsidRDefault="000220A6">
      <w:pPr>
        <w:rPr>
          <w:sz w:val="28"/>
          <w:szCs w:val="28"/>
          <w:lang w:val="en-US"/>
        </w:rPr>
      </w:pPr>
      <w:r w:rsidRPr="000220A6">
        <w:rPr>
          <w:sz w:val="28"/>
          <w:szCs w:val="28"/>
        </w:rPr>
        <w:object w:dxaOrig="8925" w:dyaOrig="12615">
          <v:shape id="_x0000_i1036" type="#_x0000_t75" style="width:446.25pt;height:630.75pt" o:ole="">
            <v:imagedata r:id="rId10" o:title=""/>
          </v:shape>
          <o:OLEObject Type="Embed" ProgID="Acrobat.Document.11" ShapeID="_x0000_i1036" DrawAspect="Content" ObjectID="_1732009651" r:id="rId11"/>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Default="00295D95">
      <w:pPr>
        <w:rPr>
          <w:sz w:val="28"/>
          <w:szCs w:val="28"/>
        </w:rPr>
      </w:pPr>
    </w:p>
    <w:p w:rsidR="00DD7E8D" w:rsidRPr="00DD7E8D" w:rsidRDefault="00DD7E8D" w:rsidP="00DD7E8D">
      <w:pPr>
        <w:spacing w:line="360" w:lineRule="auto"/>
        <w:jc w:val="both"/>
      </w:pPr>
      <w:r w:rsidRPr="00DD7E8D">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НОВИКА АЛЕКСЕЯ ВИКТОРОВИЧА </w:t>
      </w:r>
    </w:p>
    <w:p w:rsidR="00DD7E8D" w:rsidRPr="00DD7E8D" w:rsidRDefault="00DD7E8D" w:rsidP="00DD7E8D">
      <w:pPr>
        <w:spacing w:line="360" w:lineRule="auto"/>
        <w:jc w:val="both"/>
      </w:pPr>
    </w:p>
    <w:p w:rsidR="00DD7E8D" w:rsidRPr="00DD7E8D" w:rsidRDefault="00DD7E8D" w:rsidP="00DD7E8D">
      <w:pPr>
        <w:spacing w:line="360" w:lineRule="auto"/>
        <w:ind w:left="1416" w:firstLine="708"/>
      </w:pPr>
      <w:r w:rsidRPr="00DD7E8D">
        <w:t>аттестационное дело №____________</w:t>
      </w:r>
    </w:p>
    <w:p w:rsidR="00DD7E8D" w:rsidRPr="00DD7E8D" w:rsidRDefault="00DD7E8D" w:rsidP="00DD7E8D">
      <w:pPr>
        <w:spacing w:line="360" w:lineRule="auto"/>
        <w:ind w:left="1416" w:firstLine="708"/>
      </w:pPr>
      <w:r w:rsidRPr="00DD7E8D">
        <w:t>решение диссертационного совета от 06.12.2022 № 35</w:t>
      </w:r>
    </w:p>
    <w:p w:rsidR="00DD7E8D" w:rsidRPr="00DD7E8D" w:rsidRDefault="00DD7E8D" w:rsidP="00DD7E8D">
      <w:pPr>
        <w:spacing w:line="360" w:lineRule="auto"/>
        <w:ind w:left="1416" w:firstLine="708"/>
      </w:pPr>
    </w:p>
    <w:p w:rsidR="00DD7E8D" w:rsidRPr="00DD7E8D" w:rsidRDefault="00DD7E8D" w:rsidP="00DD7E8D">
      <w:pPr>
        <w:jc w:val="both"/>
        <w:rPr>
          <w:bCs/>
        </w:rPr>
      </w:pPr>
    </w:p>
    <w:p w:rsidR="00DD7E8D" w:rsidRPr="00DD7E8D" w:rsidRDefault="00DD7E8D" w:rsidP="00DD7E8D">
      <w:pPr>
        <w:spacing w:line="360" w:lineRule="auto"/>
        <w:ind w:firstLine="709"/>
        <w:jc w:val="both"/>
      </w:pPr>
      <w:r w:rsidRPr="00DD7E8D">
        <w:t>О присуждении Новику Алексею Викторовичу, гражданину Российской Федерации, учёной степени доктора медицинских наук.</w:t>
      </w:r>
    </w:p>
    <w:p w:rsidR="00DD7E8D" w:rsidRPr="00DD7E8D" w:rsidRDefault="00DD7E8D" w:rsidP="00DD7E8D">
      <w:pPr>
        <w:spacing w:line="360" w:lineRule="auto"/>
        <w:ind w:firstLine="709"/>
        <w:jc w:val="both"/>
      </w:pPr>
      <w:r w:rsidRPr="00DD7E8D">
        <w:t>Диссертация «Персонализация системной лекарственной терапии у больных солидными опухолями на основе оценки иммунологических показателей» по специальностям: 3.1.6. Онкология, лучевая терапия, 3.2.7. Аллергология и иммунология, принята к защите 25.08.2022г., протокол №22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DD7E8D">
        <w:t>нк</w:t>
      </w:r>
      <w:proofErr w:type="spellEnd"/>
      <w:r w:rsidRPr="00DD7E8D">
        <w:t xml:space="preserve"> от 11.04.2012). </w:t>
      </w:r>
    </w:p>
    <w:p w:rsidR="00DD7E8D" w:rsidRPr="00DD7E8D" w:rsidRDefault="00DD7E8D" w:rsidP="00DD7E8D">
      <w:pPr>
        <w:spacing w:line="360" w:lineRule="auto"/>
        <w:ind w:firstLine="708"/>
        <w:jc w:val="both"/>
      </w:pPr>
      <w:r w:rsidRPr="00DD7E8D">
        <w:rPr>
          <w:color w:val="000000"/>
        </w:rPr>
        <w:t>Соискатель Новик Алексей Викторович, дата рождения 03.02.1979,</w:t>
      </w:r>
      <w:r w:rsidRPr="00DD7E8D">
        <w:t xml:space="preserve"> в 2002 г. окончил государственное бюджетное образовательное учреждение высшего профессионального образования «Санкт-Петербургскую Государственную Медицинскую Педиатрическую Академию» Министерства здравоохранения Российской Федерации по специальности «педиатрия». В 2004 г. окончил клиническую ординатуру в ГУН “НИИ онкологии им. Н.Н. Петрова” Минздрава России. В 2007 г. окончил аспирантуру по специальности 14.00.14 «онкология» в ФГБУ “НИИ онкологии им. Н.Н. Петрова” </w:t>
      </w:r>
      <w:proofErr w:type="spellStart"/>
      <w:r w:rsidRPr="00DD7E8D">
        <w:t>Минздравсоцразвития</w:t>
      </w:r>
      <w:proofErr w:type="spellEnd"/>
      <w:r w:rsidRPr="00DD7E8D">
        <w:t xml:space="preserve"> России. В 2007 году в диссертационном совете, созданном при ФГУ «НИИ онкологии им. Н.Н. Петрова» </w:t>
      </w:r>
      <w:proofErr w:type="spellStart"/>
      <w:r w:rsidRPr="00DD7E8D">
        <w:t>Минздравсоцразвития</w:t>
      </w:r>
      <w:proofErr w:type="spellEnd"/>
      <w:r w:rsidRPr="00DD7E8D">
        <w:t xml:space="preserve"> России, успешно защитил диссертацию на соискание учёной степени кандидата медицинских наук на тему «Оценка эффективности использования рекомбинантного интерлейкина-2 у больных диссеминированной меланомой кожи и распространённым раком почки» по специальности 14.00.14 «онкология».</w:t>
      </w:r>
    </w:p>
    <w:p w:rsidR="00DD7E8D" w:rsidRPr="00DD7E8D" w:rsidRDefault="00DD7E8D" w:rsidP="00DD7E8D">
      <w:pPr>
        <w:spacing w:line="360" w:lineRule="auto"/>
        <w:ind w:firstLine="708"/>
        <w:jc w:val="both"/>
      </w:pPr>
      <w:r w:rsidRPr="00DD7E8D">
        <w:lastRenderedPageBreak/>
        <w:t xml:space="preserve">С 01.10.2007 по 01.07.2008 являлся научным сотрудником, с 01.07.2008 по 01.01.2015 - врачом-онкологом в отделении трансплантации костного мозга и биотерапии (с 01.06.2011 в отделении химиотерапии и инновационных технологий) ФГБУ “НМИЦ онкологии им. Н.Н. Петрова” Минздрава России. </w:t>
      </w:r>
    </w:p>
    <w:p w:rsidR="00DD7E8D" w:rsidRPr="00DD7E8D" w:rsidRDefault="00DD7E8D" w:rsidP="00DD7E8D">
      <w:pPr>
        <w:spacing w:line="360" w:lineRule="auto"/>
        <w:ind w:firstLine="708"/>
        <w:jc w:val="both"/>
      </w:pPr>
      <w:r w:rsidRPr="00DD7E8D">
        <w:t xml:space="preserve">С 01.01.2015 по настоящее время - старший научный сотрудник научного отдела </w:t>
      </w:r>
      <w:proofErr w:type="spellStart"/>
      <w:r w:rsidRPr="00DD7E8D">
        <w:t>онкоиммунологии</w:t>
      </w:r>
      <w:proofErr w:type="spellEnd"/>
      <w:r w:rsidRPr="00DD7E8D">
        <w:t xml:space="preserve"> ФГБУ «НМИЦ онкологии им. Н.Н. Петрова» Минздрава России (основное место работы). В 2017 г. прошёл переподготовку по специальности «аллергология и иммунология». С 01.01.2015 по настоящее время работает врачом-онкологом отделения противоопухолевой лекарственной терапии (01.06.2011–01.01.2022 – отделение химиотерапии и инновационных технологий) ФГБУ «НМИЦ онкологии им. Н.Н. Петрова» Минздрава России (внутреннее совместительство). С 01.01.2022 - врач-онколог отдела по организационно-методической работе с регионами ФГБУ «НМИЦ онкологии им. Н.Н. Петрова» Минздрава России (внутреннее совместительство).</w:t>
      </w:r>
    </w:p>
    <w:p w:rsidR="00DD7E8D" w:rsidRPr="00DD7E8D" w:rsidRDefault="00DD7E8D" w:rsidP="00DD7E8D">
      <w:pPr>
        <w:spacing w:line="360" w:lineRule="auto"/>
        <w:ind w:firstLine="708"/>
        <w:jc w:val="both"/>
      </w:pPr>
      <w:r w:rsidRPr="00DD7E8D">
        <w:t xml:space="preserve">С 25.04.2011 по настоящее время - доцент кафедры онкологии, детской онкологии и лучевой терапии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 (ФГБОУ ВО </w:t>
      </w:r>
      <w:proofErr w:type="spellStart"/>
      <w:r w:rsidRPr="00DD7E8D">
        <w:t>СПбГПМУ</w:t>
      </w:r>
      <w:proofErr w:type="spellEnd"/>
      <w:r w:rsidRPr="00DD7E8D">
        <w:t xml:space="preserve"> Минздрава России, внешнее совместительство).</w:t>
      </w:r>
    </w:p>
    <w:p w:rsidR="00DD7E8D" w:rsidRPr="00DD7E8D" w:rsidRDefault="00DD7E8D" w:rsidP="00DD7E8D">
      <w:pPr>
        <w:spacing w:line="360" w:lineRule="auto"/>
        <w:ind w:firstLine="708"/>
        <w:jc w:val="both"/>
      </w:pPr>
      <w:r w:rsidRPr="00DD7E8D">
        <w:rPr>
          <w:color w:val="000000"/>
        </w:rPr>
        <w:t xml:space="preserve">Диссертация выполнена в </w:t>
      </w:r>
      <w:r w:rsidRPr="00DD7E8D">
        <w:t xml:space="preserve">ФГБУ «НМИЦ онкологии им. Н.Н. Петрова» Минздрава России на базе научного отдела </w:t>
      </w:r>
      <w:proofErr w:type="spellStart"/>
      <w:r w:rsidRPr="00DD7E8D">
        <w:t>онкоиммунологии</w:t>
      </w:r>
      <w:proofErr w:type="spellEnd"/>
      <w:r w:rsidRPr="00DD7E8D">
        <w:t xml:space="preserve"> и научного отдела инновационных методов терапевтической онкологии и реабилитации.</w:t>
      </w:r>
    </w:p>
    <w:p w:rsidR="00DD7E8D" w:rsidRPr="00DD7E8D" w:rsidRDefault="00DD7E8D" w:rsidP="00DD7E8D">
      <w:pPr>
        <w:spacing w:line="360" w:lineRule="auto"/>
        <w:ind w:firstLine="708"/>
        <w:jc w:val="both"/>
      </w:pPr>
      <w:r w:rsidRPr="00DD7E8D">
        <w:t>Научные консультанты:</w:t>
      </w:r>
    </w:p>
    <w:p w:rsidR="00DD7E8D" w:rsidRPr="00DD7E8D" w:rsidRDefault="00DD7E8D" w:rsidP="00DD7E8D">
      <w:pPr>
        <w:spacing w:line="360" w:lineRule="auto"/>
        <w:jc w:val="both"/>
        <w:rPr>
          <w:color w:val="000000"/>
        </w:rPr>
      </w:pPr>
      <w:r w:rsidRPr="00DD7E8D">
        <w:rPr>
          <w:color w:val="000000"/>
        </w:rPr>
        <w:t xml:space="preserve">- Проценко Светлана Анатольевна, доктор медицинских наук, ведущий научный сотрудник научного отдела инновационных методов терапевтической онкологии и реабилитации, заведующий отделением противоопухолевой лекарственной терапии </w:t>
      </w:r>
      <w:r w:rsidRPr="00DD7E8D">
        <w:t>ФГБУ «НМИЦ онкологии им. Н.Н. Петрова» Минздрава России</w:t>
      </w:r>
      <w:r w:rsidRPr="00DD7E8D">
        <w:rPr>
          <w:color w:val="000000"/>
        </w:rPr>
        <w:t>;</w:t>
      </w:r>
    </w:p>
    <w:p w:rsidR="00DD7E8D" w:rsidRPr="00DD7E8D" w:rsidRDefault="00DD7E8D" w:rsidP="00DD7E8D">
      <w:pPr>
        <w:spacing w:line="360" w:lineRule="auto"/>
        <w:jc w:val="both"/>
        <w:rPr>
          <w:color w:val="000000"/>
        </w:rPr>
      </w:pPr>
      <w:r w:rsidRPr="00DD7E8D">
        <w:rPr>
          <w:color w:val="000000"/>
        </w:rPr>
        <w:t xml:space="preserve">- </w:t>
      </w:r>
      <w:proofErr w:type="spellStart"/>
      <w:r w:rsidRPr="00DD7E8D">
        <w:rPr>
          <w:color w:val="000000"/>
        </w:rPr>
        <w:t>Балдуева</w:t>
      </w:r>
      <w:proofErr w:type="spellEnd"/>
      <w:r w:rsidRPr="00DD7E8D">
        <w:rPr>
          <w:color w:val="000000"/>
        </w:rPr>
        <w:t xml:space="preserve"> Ирина Александровна, доктор медицинских наук, доцент, руководитель научного отдела </w:t>
      </w:r>
      <w:proofErr w:type="spellStart"/>
      <w:r w:rsidRPr="00DD7E8D">
        <w:rPr>
          <w:color w:val="000000"/>
        </w:rPr>
        <w:t>онкоиммунологии</w:t>
      </w:r>
      <w:proofErr w:type="spellEnd"/>
      <w:r w:rsidRPr="00DD7E8D">
        <w:rPr>
          <w:color w:val="000000"/>
        </w:rPr>
        <w:t xml:space="preserve"> </w:t>
      </w:r>
      <w:r w:rsidRPr="00DD7E8D">
        <w:t>ФГБУ «НМИЦ онкологии им. Н.Н. Петрова» Минздрава России</w:t>
      </w:r>
      <w:r w:rsidRPr="00DD7E8D">
        <w:rPr>
          <w:color w:val="000000"/>
        </w:rPr>
        <w:t>.</w:t>
      </w:r>
    </w:p>
    <w:p w:rsidR="00DD7E8D" w:rsidRPr="00DD7E8D" w:rsidRDefault="00DD7E8D" w:rsidP="00DD7E8D">
      <w:pPr>
        <w:spacing w:line="360" w:lineRule="auto"/>
        <w:ind w:firstLine="709"/>
        <w:jc w:val="both"/>
      </w:pPr>
      <w:r w:rsidRPr="00DD7E8D">
        <w:t>Официальные оппоненты:</w:t>
      </w:r>
    </w:p>
    <w:p w:rsidR="00DD7E8D" w:rsidRPr="00DD7E8D" w:rsidRDefault="00DD7E8D" w:rsidP="00DD7E8D">
      <w:pPr>
        <w:spacing w:line="360" w:lineRule="auto"/>
        <w:jc w:val="both"/>
        <w:rPr>
          <w:bCs/>
        </w:rPr>
      </w:pPr>
      <w:r w:rsidRPr="00DD7E8D">
        <w:rPr>
          <w:bCs/>
        </w:rPr>
        <w:t xml:space="preserve">- </w:t>
      </w:r>
      <w:proofErr w:type="spellStart"/>
      <w:r w:rsidRPr="00DD7E8D">
        <w:rPr>
          <w:bCs/>
        </w:rPr>
        <w:t>Кадагидзе</w:t>
      </w:r>
      <w:proofErr w:type="spellEnd"/>
      <w:r w:rsidRPr="00DD7E8D">
        <w:rPr>
          <w:bCs/>
        </w:rPr>
        <w:t xml:space="preserve"> Заира Григорьевна – доктор медицинских наук, профессор, ведущий научный сотрудник лаборатории клинической иммунологии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w:t>
      </w:r>
    </w:p>
    <w:p w:rsidR="00DD7E8D" w:rsidRPr="00DD7E8D" w:rsidRDefault="00DD7E8D" w:rsidP="00DD7E8D">
      <w:pPr>
        <w:spacing w:line="360" w:lineRule="auto"/>
        <w:jc w:val="both"/>
        <w:rPr>
          <w:bCs/>
        </w:rPr>
      </w:pPr>
      <w:r w:rsidRPr="00DD7E8D">
        <w:rPr>
          <w:bCs/>
        </w:rPr>
        <w:lastRenderedPageBreak/>
        <w:t xml:space="preserve">- </w:t>
      </w:r>
      <w:proofErr w:type="spellStart"/>
      <w:r w:rsidRPr="00DD7E8D">
        <w:rPr>
          <w:bCs/>
        </w:rPr>
        <w:t>Манихас</w:t>
      </w:r>
      <w:proofErr w:type="spellEnd"/>
      <w:r w:rsidRPr="00DD7E8D">
        <w:rPr>
          <w:bCs/>
        </w:rPr>
        <w:t xml:space="preserve"> Георгий Моисеевич – доктор медицинских наук, профессор, профессор кафедры онкологии ФПО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 </w:t>
      </w:r>
    </w:p>
    <w:p w:rsidR="00DD7E8D" w:rsidRPr="00DD7E8D" w:rsidRDefault="00DD7E8D" w:rsidP="00DD7E8D">
      <w:pPr>
        <w:spacing w:line="360" w:lineRule="auto"/>
        <w:jc w:val="both"/>
        <w:rPr>
          <w:bCs/>
        </w:rPr>
      </w:pPr>
      <w:r w:rsidRPr="00DD7E8D">
        <w:rPr>
          <w:bCs/>
        </w:rPr>
        <w:t>- Калинина Наталия Михайловна – доктор медицинских наук, профессор, главный научный сотрудник Федерального государственного бюджетного учреждения «Всероссийский центр экстренной и радиационной медицины им. А.М. Никифорова» Министерства Российской Федерации по делам гражданской обороны, чрезвычайным ситуациям и ликвидации последствий стихийных бедствий (Санкт-Петербург).</w:t>
      </w:r>
    </w:p>
    <w:p w:rsidR="00DD7E8D" w:rsidRPr="00DD7E8D" w:rsidRDefault="00DD7E8D" w:rsidP="00DD7E8D">
      <w:pPr>
        <w:spacing w:line="360" w:lineRule="auto"/>
        <w:jc w:val="both"/>
      </w:pPr>
      <w:r w:rsidRPr="00DD7E8D">
        <w:t xml:space="preserve">Официальные оппоненты дали положительные отзывы на диссертацию. </w:t>
      </w:r>
    </w:p>
    <w:p w:rsidR="00DD7E8D" w:rsidRPr="00DD7E8D" w:rsidRDefault="00DD7E8D" w:rsidP="00DD7E8D">
      <w:pPr>
        <w:spacing w:line="360" w:lineRule="auto"/>
        <w:ind w:firstLine="709"/>
        <w:jc w:val="both"/>
      </w:pPr>
      <w:r w:rsidRPr="00DD7E8D">
        <w:rPr>
          <w:bCs/>
        </w:rPr>
        <w:t>Ведущая организация</w:t>
      </w:r>
      <w:r w:rsidRPr="00DD7E8D">
        <w:rPr>
          <w:b/>
          <w:bCs/>
        </w:rPr>
        <w:t xml:space="preserve"> </w:t>
      </w:r>
      <w:r w:rsidRPr="00DD7E8D">
        <w:t xml:space="preserve">Научно-исследовательский институт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 в своем положительном отзыве, подписанном доктором биологических наук, профессором, член-корреспондентом РАН, заместителем директора по научной работе НИИ онкологии Томского НМИЦ, заведующим лабораторией молекулярной онкологии и иммунологии Чердынцевой Надеждой Викторовной и доктором медицинских наук, ведущим научным сотрудником лаборатории молекулярной онкологии и иммунологии Стахеевой Мариной Николаевной, указала, что диссертация Новика Алексея Викторовича на тему «Персонализация системной лекарственной терапии у больных солидными опухолями на основе оценки иммунологических показателей», представленная к официальной защите на соискание ученой степени доктора медицинских наук по специальностям 3.1.6. Онкология, лучевая терапия, 3.2.7. Аллергология и иммунология, является законченной, самостоятельно выполненной научной квалификационной работой, посвящённой решению актуальной проблемы онкологии и иммунологии – улучшению результатов лечения больных солидными опухолями путём использования оценки состояния иммунной системы при планировании и проведении системной противоопухолевой терапии. </w:t>
      </w:r>
    </w:p>
    <w:p w:rsidR="00DD7E8D" w:rsidRPr="00DD7E8D" w:rsidRDefault="00DD7E8D" w:rsidP="00DD7E8D">
      <w:pPr>
        <w:spacing w:line="360" w:lineRule="auto"/>
        <w:ind w:firstLine="709"/>
        <w:jc w:val="both"/>
      </w:pPr>
      <w:r w:rsidRPr="00DD7E8D">
        <w:t xml:space="preserve">По своей актуальности,  новизне  и научно-практической значимости диссертация А.В. Новика полностью соответствует требованиям </w:t>
      </w:r>
      <w:proofErr w:type="spellStart"/>
      <w:r w:rsidRPr="00DD7E8D">
        <w:t>п.п</w:t>
      </w:r>
      <w:proofErr w:type="spellEnd"/>
      <w:r w:rsidRPr="00DD7E8D">
        <w:t xml:space="preserve">. 9-14 «Положения о порядке присуждения ученых степеней», утвержденного Постановлением Правительства РФ от 24.09.2013 г. № 842, в редакции постановления Правительства от 21.04.16 №335, постановления Правительства от 01.10.2018 №1168 и Приказа </w:t>
      </w:r>
      <w:proofErr w:type="spellStart"/>
      <w:r w:rsidRPr="00DD7E8D">
        <w:t>Минобрнауки</w:t>
      </w:r>
      <w:proofErr w:type="spellEnd"/>
      <w:r w:rsidRPr="00DD7E8D">
        <w:t xml:space="preserve"> России от 07.06.2021 №458, а ее автор, Новик Алексей Викторович, достоин присуждения ученой </w:t>
      </w:r>
      <w:r w:rsidRPr="00DD7E8D">
        <w:lastRenderedPageBreak/>
        <w:t>степени доктора медицинских наук по специальностям 3.1.6. Онкология, лучевая терапия и 3.2.7. Аллергология и иммунология.</w:t>
      </w:r>
    </w:p>
    <w:p w:rsidR="00DD7E8D" w:rsidRPr="00DD7E8D" w:rsidRDefault="00DD7E8D" w:rsidP="00DD7E8D">
      <w:pPr>
        <w:spacing w:line="360" w:lineRule="auto"/>
        <w:ind w:firstLine="454"/>
        <w:jc w:val="both"/>
        <w:rPr>
          <w:bCs/>
        </w:rPr>
      </w:pPr>
      <w:r w:rsidRPr="00DD7E8D">
        <w:t xml:space="preserve"> Соискатель имеет 309 опубликованных работ, в том числе по теме диссертации опубликовано 132 работы, из них 47 статей в рецензируемых научных изданиях, в том числе 19 статей, входящих в международные реферативные базы данных и системы цитирования. Получен один патент на изобретение РФ </w:t>
      </w:r>
      <w:r w:rsidRPr="00DD7E8D">
        <w:rPr>
          <w:rFonts w:eastAsia="AR PL SungtiL GB"/>
          <w:kern w:val="2"/>
          <w:lang w:eastAsia="zh-CN" w:bidi="hi-IN"/>
        </w:rPr>
        <w:t>RU 2720411</w:t>
      </w:r>
      <w:r w:rsidRPr="00DD7E8D">
        <w:t xml:space="preserve"> «Способ определения значимости различий результатов измерения </w:t>
      </w:r>
      <w:proofErr w:type="spellStart"/>
      <w:r w:rsidRPr="00DD7E8D">
        <w:t>субпопуляции</w:t>
      </w:r>
      <w:proofErr w:type="spellEnd"/>
      <w:r w:rsidRPr="00DD7E8D">
        <w:t xml:space="preserve"> лимфоцитов методом проточной </w:t>
      </w:r>
      <w:proofErr w:type="spellStart"/>
      <w:r w:rsidRPr="00DD7E8D">
        <w:t>цитофлюориметрии</w:t>
      </w:r>
      <w:proofErr w:type="spellEnd"/>
      <w:r w:rsidRPr="00DD7E8D">
        <w:t xml:space="preserve">», </w:t>
      </w:r>
      <w:proofErr w:type="spellStart"/>
      <w:r w:rsidRPr="00DD7E8D">
        <w:t>бюл</w:t>
      </w:r>
      <w:proofErr w:type="spellEnd"/>
      <w:r w:rsidRPr="00DD7E8D">
        <w:t>. № 13, 29.04.2020, два свидетельства о регистрации баз данных, одно свидетельство о регистрации программы для ЭВМ. Подготовлено пять учебных и учебно-методических пособий для обучающихся в системе высшего и дополнительного профессионального образования.</w:t>
      </w:r>
      <w:r w:rsidRPr="00DD7E8D">
        <w:rPr>
          <w:bCs/>
        </w:rPr>
        <w:t xml:space="preserve"> </w:t>
      </w:r>
    </w:p>
    <w:p w:rsidR="00DD7E8D" w:rsidRPr="00DD7E8D" w:rsidRDefault="00DD7E8D" w:rsidP="00DD7E8D">
      <w:pPr>
        <w:spacing w:line="360" w:lineRule="auto"/>
        <w:ind w:firstLine="454"/>
        <w:jc w:val="both"/>
        <w:rPr>
          <w:bCs/>
        </w:rPr>
      </w:pPr>
      <w:r w:rsidRPr="00DD7E8D">
        <w:rPr>
          <w:rFonts w:eastAsia="AR PL SungtiL GB"/>
          <w:bCs/>
          <w:kern w:val="2"/>
          <w:lang w:eastAsia="zh-CN" w:bidi="hi-IN"/>
        </w:rPr>
        <w:t>Основные работы:</w:t>
      </w:r>
    </w:p>
    <w:p w:rsidR="00DD7E8D" w:rsidRPr="00DD7E8D" w:rsidRDefault="00DD7E8D" w:rsidP="00DD7E8D">
      <w:pPr>
        <w:numPr>
          <w:ilvl w:val="0"/>
          <w:numId w:val="3"/>
        </w:numPr>
        <w:shd w:val="clear" w:color="auto" w:fill="FFFFFF"/>
        <w:spacing w:line="360" w:lineRule="auto"/>
        <w:contextualSpacing/>
        <w:jc w:val="both"/>
        <w:rPr>
          <w:rFonts w:eastAsia="Calibri"/>
          <w:bCs/>
          <w:lang w:eastAsia="en-US"/>
        </w:rPr>
      </w:pPr>
      <w:r w:rsidRPr="00DD7E8D">
        <w:rPr>
          <w:rFonts w:eastAsia="Calibri"/>
          <w:bCs/>
          <w:u w:val="single"/>
          <w:lang w:eastAsia="en-US"/>
        </w:rPr>
        <w:t>Новик, А.В.</w:t>
      </w:r>
      <w:r w:rsidRPr="00DD7E8D">
        <w:rPr>
          <w:rFonts w:eastAsia="Calibri"/>
          <w:bCs/>
          <w:lang w:eastAsia="en-US"/>
        </w:rPr>
        <w:t xml:space="preserve"> Принципы современной иммунотерапии / А.В. Новик // </w:t>
      </w:r>
      <w:proofErr w:type="spellStart"/>
      <w:r w:rsidRPr="00DD7E8D">
        <w:rPr>
          <w:rFonts w:eastAsia="Calibri"/>
          <w:bCs/>
          <w:lang w:eastAsia="en-US"/>
        </w:rPr>
        <w:t>Фарматека</w:t>
      </w:r>
      <w:proofErr w:type="spellEnd"/>
      <w:r w:rsidRPr="00DD7E8D">
        <w:rPr>
          <w:rFonts w:eastAsia="Calibri"/>
          <w:bCs/>
          <w:lang w:eastAsia="en-US"/>
        </w:rPr>
        <w:t xml:space="preserve">. ‒ 2018. ‒ № 7 (360). ‒ C. 10-18. </w:t>
      </w:r>
      <w:r w:rsidRPr="00DD7E8D">
        <w:rPr>
          <w:rFonts w:eastAsia="Calibri"/>
          <w:bCs/>
          <w:iCs/>
          <w:lang w:eastAsia="en-US"/>
        </w:rPr>
        <w:t>Авторский вклад 100%</w:t>
      </w:r>
      <w:r w:rsidRPr="00DD7E8D">
        <w:rPr>
          <w:rFonts w:eastAsia="Calibri"/>
          <w:bCs/>
          <w:i/>
          <w:iCs/>
          <w:lang w:eastAsia="en-US"/>
        </w:rPr>
        <w:t>. В данной работе представлена разработанная Новиком А.В. классификация методов иммунотерапии и основные принципы применения метода.</w:t>
      </w:r>
    </w:p>
    <w:p w:rsidR="00DD7E8D" w:rsidRPr="00DD7E8D" w:rsidRDefault="00DD7E8D" w:rsidP="00DD7E8D">
      <w:pPr>
        <w:numPr>
          <w:ilvl w:val="0"/>
          <w:numId w:val="3"/>
        </w:numPr>
        <w:spacing w:line="360" w:lineRule="auto"/>
        <w:contextualSpacing/>
        <w:jc w:val="both"/>
        <w:rPr>
          <w:rFonts w:eastAsia="Calibri"/>
          <w:bCs/>
          <w:lang w:eastAsia="en-US"/>
        </w:rPr>
      </w:pPr>
      <w:r w:rsidRPr="00DD7E8D">
        <w:rPr>
          <w:rFonts w:eastAsia="Calibri"/>
          <w:bCs/>
          <w:lang w:eastAsia="en-US"/>
        </w:rPr>
        <w:t xml:space="preserve">Применение </w:t>
      </w:r>
      <w:proofErr w:type="spellStart"/>
      <w:r w:rsidRPr="00DD7E8D">
        <w:rPr>
          <w:rFonts w:eastAsia="Calibri"/>
          <w:bCs/>
          <w:lang w:eastAsia="en-US"/>
        </w:rPr>
        <w:t>ипилимумаба</w:t>
      </w:r>
      <w:proofErr w:type="spellEnd"/>
      <w:r w:rsidRPr="00DD7E8D">
        <w:rPr>
          <w:rFonts w:eastAsia="Calibri"/>
          <w:bCs/>
          <w:lang w:eastAsia="en-US"/>
        </w:rPr>
        <w:t xml:space="preserve"> у больных диссеминированной меланомой в рамках программы расширенного доступа: Опыт ФГБУ «НМИЦ онкологии им. И.И. Петрова» Минздрава России / Е.М. Анохина, </w:t>
      </w:r>
      <w:r w:rsidRPr="00DD7E8D">
        <w:rPr>
          <w:rFonts w:eastAsia="Calibri"/>
          <w:bCs/>
          <w:u w:val="single"/>
          <w:lang w:eastAsia="en-US"/>
        </w:rPr>
        <w:t>А.В. Новик</w:t>
      </w:r>
      <w:r w:rsidRPr="00DD7E8D">
        <w:rPr>
          <w:rFonts w:eastAsia="Calibri"/>
          <w:bCs/>
          <w:lang w:eastAsia="en-US"/>
        </w:rPr>
        <w:t xml:space="preserve">, С.А. Проценко, И.А. </w:t>
      </w:r>
      <w:proofErr w:type="spellStart"/>
      <w:r w:rsidRPr="00DD7E8D">
        <w:rPr>
          <w:rFonts w:eastAsia="Calibri"/>
          <w:bCs/>
          <w:lang w:eastAsia="en-US"/>
        </w:rPr>
        <w:t>Балдуева</w:t>
      </w:r>
      <w:proofErr w:type="spellEnd"/>
      <w:r w:rsidRPr="00DD7E8D">
        <w:rPr>
          <w:rFonts w:eastAsia="Calibri"/>
          <w:bCs/>
          <w:lang w:eastAsia="en-US"/>
        </w:rPr>
        <w:t xml:space="preserve">, Т.Ю. </w:t>
      </w:r>
      <w:proofErr w:type="spellStart"/>
      <w:r w:rsidRPr="00DD7E8D">
        <w:rPr>
          <w:rFonts w:eastAsia="Calibri"/>
          <w:bCs/>
          <w:lang w:eastAsia="en-US"/>
        </w:rPr>
        <w:t>Семиглазова</w:t>
      </w:r>
      <w:proofErr w:type="spellEnd"/>
      <w:r w:rsidRPr="00DD7E8D">
        <w:rPr>
          <w:rFonts w:eastAsia="Calibri"/>
          <w:bCs/>
          <w:lang w:eastAsia="en-US"/>
        </w:rPr>
        <w:t xml:space="preserve">, А.И. Семенова, Д.Х. </w:t>
      </w:r>
      <w:proofErr w:type="spellStart"/>
      <w:r w:rsidRPr="00DD7E8D">
        <w:rPr>
          <w:rFonts w:eastAsia="Calibri"/>
          <w:bCs/>
          <w:lang w:eastAsia="en-US"/>
        </w:rPr>
        <w:t>Латипова</w:t>
      </w:r>
      <w:proofErr w:type="spellEnd"/>
      <w:r w:rsidRPr="00DD7E8D">
        <w:rPr>
          <w:rFonts w:eastAsia="Calibri"/>
          <w:bCs/>
          <w:lang w:eastAsia="en-US"/>
        </w:rPr>
        <w:t xml:space="preserve">, Г.М. </w:t>
      </w:r>
      <w:proofErr w:type="spellStart"/>
      <w:r w:rsidRPr="00DD7E8D">
        <w:rPr>
          <w:rFonts w:eastAsia="Calibri"/>
          <w:bCs/>
          <w:lang w:eastAsia="en-US"/>
        </w:rPr>
        <w:t>Телетаева</w:t>
      </w:r>
      <w:proofErr w:type="spellEnd"/>
      <w:r w:rsidRPr="00DD7E8D">
        <w:rPr>
          <w:rFonts w:eastAsia="Calibri"/>
          <w:bCs/>
          <w:lang w:eastAsia="en-US"/>
        </w:rPr>
        <w:t xml:space="preserve">, В.Н. Рубинчик, А.П. Оганесян, Е.В. Яременко // Вопросы онкологии. ‒ 2018. ‒ T. 64, № 3. ‒ C. 388-393. </w:t>
      </w:r>
      <w:r w:rsidRPr="00DD7E8D">
        <w:rPr>
          <w:rFonts w:eastAsia="Calibri"/>
          <w:bCs/>
          <w:iCs/>
          <w:lang w:eastAsia="en-US"/>
        </w:rPr>
        <w:t>Авторский вклад 80%.</w:t>
      </w:r>
      <w:r w:rsidRPr="00DD7E8D">
        <w:rPr>
          <w:rFonts w:eastAsia="Calibri"/>
          <w:bCs/>
          <w:i/>
          <w:iCs/>
          <w:lang w:eastAsia="en-US"/>
        </w:rPr>
        <w:t xml:space="preserve"> В данной работе представлен опыт лечения пациентов с меланомой </w:t>
      </w:r>
      <w:proofErr w:type="spellStart"/>
      <w:r w:rsidRPr="00DD7E8D">
        <w:rPr>
          <w:rFonts w:eastAsia="Calibri"/>
          <w:bCs/>
          <w:i/>
          <w:iCs/>
          <w:lang w:eastAsia="en-US"/>
        </w:rPr>
        <w:t>ипилимумабом</w:t>
      </w:r>
      <w:proofErr w:type="spellEnd"/>
      <w:r w:rsidRPr="00DD7E8D">
        <w:rPr>
          <w:rFonts w:eastAsia="Calibri"/>
          <w:bCs/>
          <w:i/>
          <w:iCs/>
          <w:lang w:eastAsia="en-US"/>
        </w:rPr>
        <w:t>.</w:t>
      </w:r>
    </w:p>
    <w:p w:rsidR="00DD7E8D" w:rsidRPr="00DD7E8D" w:rsidRDefault="00DD7E8D" w:rsidP="00DD7E8D">
      <w:pPr>
        <w:numPr>
          <w:ilvl w:val="0"/>
          <w:numId w:val="3"/>
        </w:numPr>
        <w:spacing w:line="360" w:lineRule="auto"/>
        <w:contextualSpacing/>
        <w:jc w:val="both"/>
        <w:rPr>
          <w:rFonts w:eastAsia="Calibri"/>
          <w:lang w:eastAsia="en-US"/>
        </w:rPr>
      </w:pPr>
      <w:r w:rsidRPr="00DD7E8D">
        <w:rPr>
          <w:rFonts w:eastAsia="Calibri"/>
          <w:lang w:eastAsia="en-US"/>
        </w:rPr>
        <w:t xml:space="preserve">Десятилетний опыт лекарственной терапии сарком мягких тканей / </w:t>
      </w:r>
      <w:r w:rsidRPr="00DD7E8D">
        <w:rPr>
          <w:rFonts w:eastAsia="Calibri"/>
          <w:u w:val="single"/>
          <w:lang w:eastAsia="en-US"/>
        </w:rPr>
        <w:t>А.В. Новик</w:t>
      </w:r>
      <w:r w:rsidRPr="00DD7E8D">
        <w:rPr>
          <w:rFonts w:eastAsia="Calibri"/>
          <w:lang w:eastAsia="en-US"/>
        </w:rPr>
        <w:t xml:space="preserve">, Т.Л. </w:t>
      </w:r>
      <w:proofErr w:type="spellStart"/>
      <w:r w:rsidRPr="00DD7E8D">
        <w:rPr>
          <w:rFonts w:eastAsia="Calibri"/>
          <w:lang w:eastAsia="en-US"/>
        </w:rPr>
        <w:t>Нехаева</w:t>
      </w:r>
      <w:proofErr w:type="spellEnd"/>
      <w:r w:rsidRPr="00DD7E8D">
        <w:rPr>
          <w:rFonts w:eastAsia="Calibri"/>
          <w:lang w:eastAsia="en-US"/>
        </w:rPr>
        <w:t xml:space="preserve">, А.И. Семенова, А.Б. Данилова, Д.Х. </w:t>
      </w:r>
      <w:proofErr w:type="spellStart"/>
      <w:r w:rsidRPr="00DD7E8D">
        <w:rPr>
          <w:rFonts w:eastAsia="Calibri"/>
          <w:lang w:eastAsia="en-US"/>
        </w:rPr>
        <w:t>Латипова</w:t>
      </w:r>
      <w:proofErr w:type="spellEnd"/>
      <w:r w:rsidRPr="00DD7E8D">
        <w:rPr>
          <w:rFonts w:eastAsia="Calibri"/>
          <w:lang w:eastAsia="en-US"/>
        </w:rPr>
        <w:t xml:space="preserve">, Н.П. </w:t>
      </w:r>
      <w:proofErr w:type="spellStart"/>
      <w:r w:rsidRPr="00DD7E8D">
        <w:rPr>
          <w:rFonts w:eastAsia="Calibri"/>
          <w:lang w:eastAsia="en-US"/>
        </w:rPr>
        <w:t>Пипиа</w:t>
      </w:r>
      <w:proofErr w:type="spellEnd"/>
      <w:r w:rsidRPr="00DD7E8D">
        <w:rPr>
          <w:rFonts w:eastAsia="Calibri"/>
          <w:lang w:eastAsia="en-US"/>
        </w:rPr>
        <w:t xml:space="preserve">, Г.М. </w:t>
      </w:r>
      <w:proofErr w:type="spellStart"/>
      <w:r w:rsidRPr="00DD7E8D">
        <w:rPr>
          <w:rFonts w:eastAsia="Calibri"/>
          <w:lang w:eastAsia="en-US"/>
        </w:rPr>
        <w:t>Телетаева</w:t>
      </w:r>
      <w:proofErr w:type="spellEnd"/>
      <w:r w:rsidRPr="00DD7E8D">
        <w:rPr>
          <w:rFonts w:eastAsia="Calibri"/>
          <w:lang w:eastAsia="en-US"/>
        </w:rPr>
        <w:t xml:space="preserve">, Н.А. Авдонкина, А.Ю. Зозуля, М.Л. Блохина, А.П. Оганесян, С.А. Проценко, И.А. </w:t>
      </w:r>
      <w:proofErr w:type="spellStart"/>
      <w:r w:rsidRPr="00DD7E8D">
        <w:rPr>
          <w:rFonts w:eastAsia="Calibri"/>
          <w:lang w:eastAsia="en-US"/>
        </w:rPr>
        <w:t>Балдуева</w:t>
      </w:r>
      <w:proofErr w:type="spellEnd"/>
      <w:r w:rsidRPr="00DD7E8D">
        <w:rPr>
          <w:rFonts w:eastAsia="Calibri"/>
          <w:lang w:eastAsia="en-US"/>
        </w:rPr>
        <w:t xml:space="preserve"> // </w:t>
      </w:r>
      <w:proofErr w:type="spellStart"/>
      <w:r w:rsidRPr="00DD7E8D">
        <w:rPr>
          <w:rFonts w:eastAsia="Calibri"/>
          <w:lang w:eastAsia="en-US"/>
        </w:rPr>
        <w:t>Фарматека</w:t>
      </w:r>
      <w:proofErr w:type="spellEnd"/>
      <w:r w:rsidRPr="00DD7E8D">
        <w:rPr>
          <w:rFonts w:eastAsia="Calibri"/>
          <w:lang w:eastAsia="en-US"/>
        </w:rPr>
        <w:t xml:space="preserve">. ‒ 2020. ‒ Т. 27, № 11. ‒ C. 30-34. </w:t>
      </w:r>
      <w:r w:rsidRPr="00DD7E8D">
        <w:rPr>
          <w:rFonts w:eastAsia="Calibri"/>
          <w:iCs/>
          <w:lang w:eastAsia="en-US"/>
        </w:rPr>
        <w:t>Авторский вклад 95%</w:t>
      </w:r>
      <w:r w:rsidRPr="00DD7E8D">
        <w:rPr>
          <w:rFonts w:eastAsia="Calibri"/>
          <w:i/>
          <w:iCs/>
          <w:lang w:eastAsia="en-US"/>
        </w:rPr>
        <w:t>. В данной статье представлены результаты лечения больных меланомой и проведен анализ из эффективности.</w:t>
      </w:r>
    </w:p>
    <w:p w:rsidR="00DD7E8D" w:rsidRPr="00DD7E8D" w:rsidRDefault="00DD7E8D" w:rsidP="00DD7E8D">
      <w:pPr>
        <w:numPr>
          <w:ilvl w:val="0"/>
          <w:numId w:val="3"/>
        </w:numPr>
        <w:spacing w:after="200" w:line="360" w:lineRule="auto"/>
        <w:contextualSpacing/>
        <w:jc w:val="both"/>
        <w:rPr>
          <w:rFonts w:eastAsia="Calibri"/>
          <w:u w:val="single"/>
          <w:lang w:eastAsia="en-US"/>
        </w:rPr>
      </w:pPr>
      <w:r w:rsidRPr="00DD7E8D">
        <w:rPr>
          <w:rFonts w:eastAsia="Calibri"/>
          <w:lang w:eastAsia="en-US"/>
        </w:rPr>
        <w:t xml:space="preserve">Использование оценки состояния врожденной иммунной системы у больных со злокачественными солидными опухолями в качестве предиктивных или прогностических факторов: систематический обзор / </w:t>
      </w:r>
      <w:r w:rsidRPr="00DD7E8D">
        <w:rPr>
          <w:rFonts w:eastAsia="Calibri"/>
          <w:u w:val="single"/>
          <w:lang w:eastAsia="en-US"/>
        </w:rPr>
        <w:t>А.В. Новик</w:t>
      </w:r>
      <w:r w:rsidRPr="00DD7E8D">
        <w:rPr>
          <w:rFonts w:eastAsia="Calibri"/>
          <w:lang w:eastAsia="en-US"/>
        </w:rPr>
        <w:t xml:space="preserve">, С.А. Проценко, И.А. </w:t>
      </w:r>
      <w:proofErr w:type="spellStart"/>
      <w:r w:rsidRPr="00DD7E8D">
        <w:rPr>
          <w:rFonts w:eastAsia="Calibri"/>
          <w:lang w:eastAsia="en-US"/>
        </w:rPr>
        <w:t>Балдуева</w:t>
      </w:r>
      <w:proofErr w:type="spellEnd"/>
      <w:r w:rsidRPr="00DD7E8D">
        <w:rPr>
          <w:rFonts w:eastAsia="Calibri"/>
          <w:lang w:eastAsia="en-US"/>
        </w:rPr>
        <w:t xml:space="preserve"> // Эффективная фармакотерапия. ‒ 2020. ‒ T. 16, № 8. ‒ C. 58-77.</w:t>
      </w:r>
      <w:r w:rsidRPr="00DD7E8D">
        <w:rPr>
          <w:rFonts w:eastAsia="Calibri"/>
          <w:iCs/>
          <w:lang w:eastAsia="en-US"/>
        </w:rPr>
        <w:t xml:space="preserve"> Авторский вклад 95%</w:t>
      </w:r>
      <w:r w:rsidRPr="00DD7E8D">
        <w:rPr>
          <w:rFonts w:eastAsia="Calibri"/>
          <w:i/>
          <w:iCs/>
          <w:lang w:eastAsia="en-US"/>
        </w:rPr>
        <w:t xml:space="preserve">. В данной статье представлен систематический обзор, анализирующий мировой опыт использования иммунологических маркеров, ассоциированных с </w:t>
      </w:r>
      <w:r w:rsidRPr="00DD7E8D">
        <w:rPr>
          <w:rFonts w:eastAsia="Calibri"/>
          <w:i/>
          <w:iCs/>
          <w:lang w:eastAsia="en-US"/>
        </w:rPr>
        <w:lastRenderedPageBreak/>
        <w:t xml:space="preserve">врождённой иммунной системой, в качестве прогностических и предиктивных факторов. </w:t>
      </w:r>
    </w:p>
    <w:p w:rsidR="00DD7E8D" w:rsidRPr="00DD7E8D" w:rsidRDefault="00DD7E8D" w:rsidP="00DD7E8D">
      <w:pPr>
        <w:numPr>
          <w:ilvl w:val="0"/>
          <w:numId w:val="3"/>
        </w:numPr>
        <w:spacing w:line="360" w:lineRule="auto"/>
        <w:contextualSpacing/>
        <w:jc w:val="both"/>
        <w:rPr>
          <w:rFonts w:eastAsia="Calibri"/>
          <w:lang w:eastAsia="en-US"/>
        </w:rPr>
      </w:pPr>
      <w:r w:rsidRPr="00DD7E8D">
        <w:rPr>
          <w:rFonts w:eastAsia="Calibri"/>
          <w:lang w:eastAsia="en-US"/>
        </w:rPr>
        <w:t xml:space="preserve">Использование оценки состояния адаптивной иммунной системы у больных со злокачественными солидными опухолями в качестве предиктивных или прогностических факторов: систематический обзор / </w:t>
      </w:r>
      <w:r w:rsidRPr="00DD7E8D">
        <w:rPr>
          <w:rFonts w:eastAsia="Calibri"/>
          <w:u w:val="single"/>
          <w:lang w:eastAsia="en-US"/>
        </w:rPr>
        <w:t>А.В. Новик</w:t>
      </w:r>
      <w:r w:rsidRPr="00DD7E8D">
        <w:rPr>
          <w:rFonts w:eastAsia="Calibri"/>
          <w:lang w:eastAsia="en-US"/>
        </w:rPr>
        <w:t xml:space="preserve">, С.А. Проценко, И.А. </w:t>
      </w:r>
      <w:proofErr w:type="spellStart"/>
      <w:r w:rsidRPr="00DD7E8D">
        <w:rPr>
          <w:rFonts w:eastAsia="Calibri"/>
          <w:lang w:eastAsia="en-US"/>
        </w:rPr>
        <w:t>Балдуева</w:t>
      </w:r>
      <w:proofErr w:type="spellEnd"/>
      <w:r w:rsidRPr="00DD7E8D">
        <w:rPr>
          <w:rFonts w:eastAsia="Calibri"/>
          <w:lang w:eastAsia="en-US"/>
        </w:rPr>
        <w:t xml:space="preserve"> // Эффективная фармакотерапия. ‒ 2020. ‒ T. 16, № 33. ‒ C. 58-78. </w:t>
      </w:r>
      <w:r w:rsidRPr="00DD7E8D">
        <w:rPr>
          <w:rFonts w:eastAsia="Calibri"/>
          <w:iCs/>
          <w:lang w:eastAsia="en-US"/>
        </w:rPr>
        <w:t>Авторский вклад 95%</w:t>
      </w:r>
      <w:r w:rsidRPr="00DD7E8D">
        <w:rPr>
          <w:rFonts w:eastAsia="Calibri"/>
          <w:i/>
          <w:iCs/>
          <w:lang w:eastAsia="en-US"/>
        </w:rPr>
        <w:t>. В данной статье представлен систематический обзор, анализирующий мировой опыт использования иммунологических маркеров в качестве прогностических и предиктивных факторов.</w:t>
      </w:r>
    </w:p>
    <w:p w:rsidR="00DD7E8D" w:rsidRPr="00DD7E8D" w:rsidRDefault="00DD7E8D" w:rsidP="00DD7E8D">
      <w:pPr>
        <w:numPr>
          <w:ilvl w:val="0"/>
          <w:numId w:val="3"/>
        </w:numPr>
        <w:spacing w:line="360" w:lineRule="auto"/>
        <w:contextualSpacing/>
        <w:jc w:val="both"/>
        <w:rPr>
          <w:rFonts w:eastAsia="Calibri"/>
          <w:lang w:eastAsia="en-US"/>
        </w:rPr>
      </w:pPr>
      <w:r w:rsidRPr="00DD7E8D">
        <w:rPr>
          <w:rFonts w:eastAsia="Calibri"/>
          <w:lang w:eastAsia="en-US"/>
        </w:rPr>
        <w:t xml:space="preserve">Возможна ли повторная </w:t>
      </w:r>
      <w:proofErr w:type="spellStart"/>
      <w:r w:rsidRPr="00DD7E8D">
        <w:rPr>
          <w:rFonts w:eastAsia="Calibri"/>
          <w:lang w:eastAsia="en-US"/>
        </w:rPr>
        <w:t>адъювантная</w:t>
      </w:r>
      <w:proofErr w:type="spellEnd"/>
      <w:r w:rsidRPr="00DD7E8D">
        <w:rPr>
          <w:rFonts w:eastAsia="Calibri"/>
          <w:lang w:eastAsia="en-US"/>
        </w:rPr>
        <w:t xml:space="preserve"> терапия меланомы? / </w:t>
      </w:r>
      <w:r w:rsidRPr="00DD7E8D">
        <w:rPr>
          <w:rFonts w:eastAsia="Calibri"/>
          <w:u w:val="single"/>
          <w:lang w:eastAsia="en-US"/>
        </w:rPr>
        <w:t>А.В. Новик</w:t>
      </w:r>
      <w:r w:rsidRPr="00DD7E8D">
        <w:rPr>
          <w:rFonts w:eastAsia="Calibri"/>
          <w:lang w:eastAsia="en-US"/>
        </w:rPr>
        <w:t xml:space="preserve">, А.А. </w:t>
      </w:r>
      <w:proofErr w:type="spellStart"/>
      <w:r w:rsidRPr="00DD7E8D">
        <w:rPr>
          <w:rFonts w:eastAsia="Calibri"/>
          <w:lang w:eastAsia="en-US"/>
        </w:rPr>
        <w:t>Шулятьева</w:t>
      </w:r>
      <w:proofErr w:type="spellEnd"/>
      <w:r w:rsidRPr="00DD7E8D">
        <w:rPr>
          <w:rFonts w:eastAsia="Calibri"/>
          <w:lang w:eastAsia="en-US"/>
        </w:rPr>
        <w:t xml:space="preserve">, А.И. Семенова, Т.Л. </w:t>
      </w:r>
      <w:proofErr w:type="spellStart"/>
      <w:r w:rsidRPr="00DD7E8D">
        <w:rPr>
          <w:rFonts w:eastAsia="Calibri"/>
          <w:lang w:eastAsia="en-US"/>
        </w:rPr>
        <w:t>Нехаева</w:t>
      </w:r>
      <w:proofErr w:type="spellEnd"/>
      <w:r w:rsidRPr="00DD7E8D">
        <w:rPr>
          <w:rFonts w:eastAsia="Calibri"/>
          <w:lang w:eastAsia="en-US"/>
        </w:rPr>
        <w:t xml:space="preserve">, Н.П. </w:t>
      </w:r>
      <w:proofErr w:type="spellStart"/>
      <w:r w:rsidRPr="00DD7E8D">
        <w:rPr>
          <w:rFonts w:eastAsia="Calibri"/>
          <w:lang w:eastAsia="en-US"/>
        </w:rPr>
        <w:t>Пипиа</w:t>
      </w:r>
      <w:proofErr w:type="spellEnd"/>
      <w:r w:rsidRPr="00DD7E8D">
        <w:rPr>
          <w:rFonts w:eastAsia="Calibri"/>
          <w:lang w:eastAsia="en-US"/>
        </w:rPr>
        <w:t xml:space="preserve">, Е.В. Яременко, Н.А. Авдонкина, А.Б. Данилова, Г.М. </w:t>
      </w:r>
      <w:proofErr w:type="spellStart"/>
      <w:r w:rsidRPr="00DD7E8D">
        <w:rPr>
          <w:rFonts w:eastAsia="Calibri"/>
          <w:lang w:eastAsia="en-US"/>
        </w:rPr>
        <w:t>Телетаева</w:t>
      </w:r>
      <w:proofErr w:type="spellEnd"/>
      <w:r w:rsidRPr="00DD7E8D">
        <w:rPr>
          <w:rFonts w:eastAsia="Calibri"/>
          <w:lang w:eastAsia="en-US"/>
        </w:rPr>
        <w:t xml:space="preserve">, Д.Х. </w:t>
      </w:r>
      <w:proofErr w:type="spellStart"/>
      <w:r w:rsidRPr="00DD7E8D">
        <w:rPr>
          <w:rFonts w:eastAsia="Calibri"/>
          <w:lang w:eastAsia="en-US"/>
        </w:rPr>
        <w:t>Латипова</w:t>
      </w:r>
      <w:proofErr w:type="spellEnd"/>
      <w:r w:rsidRPr="00DD7E8D">
        <w:rPr>
          <w:rFonts w:eastAsia="Calibri"/>
          <w:lang w:eastAsia="en-US"/>
        </w:rPr>
        <w:t xml:space="preserve">, А.Ю. Зозуля, С.А. Проценко, И.А. </w:t>
      </w:r>
      <w:proofErr w:type="spellStart"/>
      <w:r w:rsidRPr="00DD7E8D">
        <w:rPr>
          <w:rFonts w:eastAsia="Calibri"/>
          <w:lang w:eastAsia="en-US"/>
        </w:rPr>
        <w:t>Балдуева</w:t>
      </w:r>
      <w:proofErr w:type="spellEnd"/>
      <w:r w:rsidRPr="00DD7E8D">
        <w:rPr>
          <w:rFonts w:eastAsia="Calibri"/>
          <w:lang w:eastAsia="en-US"/>
        </w:rPr>
        <w:t xml:space="preserve"> // Эффективная фармакотерапия. ‒ 2020. ‒ Т. 16, № 18. ‒ С. 40-46.</w:t>
      </w:r>
      <w:r w:rsidRPr="00DD7E8D">
        <w:rPr>
          <w:rFonts w:eastAsia="Calibri"/>
          <w:i/>
          <w:iCs/>
          <w:lang w:eastAsia="en-US"/>
        </w:rPr>
        <w:t xml:space="preserve"> </w:t>
      </w:r>
      <w:r w:rsidRPr="00DD7E8D">
        <w:rPr>
          <w:rFonts w:eastAsia="Calibri"/>
          <w:iCs/>
          <w:lang w:eastAsia="en-US"/>
        </w:rPr>
        <w:t>Авторский вклад 85%</w:t>
      </w:r>
      <w:r w:rsidRPr="00DD7E8D">
        <w:rPr>
          <w:rFonts w:eastAsia="Calibri"/>
          <w:i/>
          <w:iCs/>
          <w:lang w:eastAsia="en-US"/>
        </w:rPr>
        <w:t xml:space="preserve">. В данной работе впервые представлена оценка эффективности повторной </w:t>
      </w:r>
      <w:proofErr w:type="spellStart"/>
      <w:r w:rsidRPr="00DD7E8D">
        <w:rPr>
          <w:rFonts w:eastAsia="Calibri"/>
          <w:i/>
          <w:iCs/>
          <w:lang w:eastAsia="en-US"/>
        </w:rPr>
        <w:t>адъювантной</w:t>
      </w:r>
      <w:proofErr w:type="spellEnd"/>
      <w:r w:rsidRPr="00DD7E8D">
        <w:rPr>
          <w:rFonts w:eastAsia="Calibri"/>
          <w:i/>
          <w:iCs/>
          <w:lang w:eastAsia="en-US"/>
        </w:rPr>
        <w:t xml:space="preserve"> терапии в условиях реальной клинической практики.</w:t>
      </w:r>
    </w:p>
    <w:p w:rsidR="00DD7E8D" w:rsidRPr="00DD7E8D" w:rsidRDefault="00DD7E8D" w:rsidP="00DD7E8D">
      <w:pPr>
        <w:numPr>
          <w:ilvl w:val="0"/>
          <w:numId w:val="3"/>
        </w:numPr>
        <w:spacing w:line="360" w:lineRule="auto"/>
        <w:contextualSpacing/>
        <w:jc w:val="both"/>
        <w:rPr>
          <w:rFonts w:eastAsia="Calibri"/>
          <w:i/>
          <w:iCs/>
          <w:lang w:eastAsia="en-US"/>
        </w:rPr>
      </w:pPr>
      <w:r w:rsidRPr="00DD7E8D">
        <w:rPr>
          <w:rFonts w:eastAsia="Calibri"/>
          <w:lang w:val="en-US" w:eastAsia="en-US"/>
        </w:rPr>
        <w:t xml:space="preserve">An open-label study of the safety and efficacy of tag-7 gene-modified tumor cells-based vaccine in patients with locally advanced or metastatic malignant melanoma or renal cell cancer / </w:t>
      </w:r>
      <w:r w:rsidRPr="00DD7E8D">
        <w:rPr>
          <w:rFonts w:eastAsia="Calibri"/>
          <w:u w:val="single"/>
          <w:lang w:val="en-US" w:eastAsia="en-US"/>
        </w:rPr>
        <w:t xml:space="preserve">A.V. </w:t>
      </w:r>
      <w:proofErr w:type="spellStart"/>
      <w:r w:rsidRPr="00DD7E8D">
        <w:rPr>
          <w:rFonts w:eastAsia="Calibri"/>
          <w:u w:val="single"/>
          <w:lang w:val="en-US" w:eastAsia="en-US"/>
        </w:rPr>
        <w:t>Novik</w:t>
      </w:r>
      <w:proofErr w:type="spellEnd"/>
      <w:r w:rsidRPr="00DD7E8D">
        <w:rPr>
          <w:rFonts w:eastAsia="Calibri"/>
          <w:lang w:val="en-US" w:eastAsia="en-US"/>
        </w:rPr>
        <w:t xml:space="preserve">, A.B. Danilova, M.I. </w:t>
      </w:r>
      <w:proofErr w:type="spellStart"/>
      <w:r w:rsidRPr="00DD7E8D">
        <w:rPr>
          <w:rFonts w:eastAsia="Calibri"/>
          <w:lang w:val="en-US" w:eastAsia="en-US"/>
        </w:rPr>
        <w:t>Sluzhev</w:t>
      </w:r>
      <w:proofErr w:type="spellEnd"/>
      <w:r w:rsidRPr="00DD7E8D">
        <w:rPr>
          <w:rFonts w:eastAsia="Calibri"/>
          <w:lang w:val="en-US" w:eastAsia="en-US"/>
        </w:rPr>
        <w:t xml:space="preserve">, T.L. </w:t>
      </w:r>
      <w:proofErr w:type="spellStart"/>
      <w:r w:rsidRPr="00DD7E8D">
        <w:rPr>
          <w:rFonts w:eastAsia="Calibri"/>
          <w:lang w:val="en-US" w:eastAsia="en-US"/>
        </w:rPr>
        <w:t>Nehaeva</w:t>
      </w:r>
      <w:proofErr w:type="spellEnd"/>
      <w:r w:rsidRPr="00DD7E8D">
        <w:rPr>
          <w:rFonts w:eastAsia="Calibri"/>
          <w:lang w:val="en-US" w:eastAsia="en-US"/>
        </w:rPr>
        <w:t xml:space="preserve">, S.S. </w:t>
      </w:r>
      <w:proofErr w:type="spellStart"/>
      <w:r w:rsidRPr="00DD7E8D">
        <w:rPr>
          <w:rFonts w:eastAsia="Calibri"/>
          <w:lang w:val="en-US" w:eastAsia="en-US"/>
        </w:rPr>
        <w:t>Larin</w:t>
      </w:r>
      <w:proofErr w:type="spellEnd"/>
      <w:r w:rsidRPr="00DD7E8D">
        <w:rPr>
          <w:rFonts w:eastAsia="Calibri"/>
          <w:lang w:val="en-US" w:eastAsia="en-US"/>
        </w:rPr>
        <w:t xml:space="preserve">, D.V. </w:t>
      </w:r>
      <w:proofErr w:type="spellStart"/>
      <w:r w:rsidRPr="00DD7E8D">
        <w:rPr>
          <w:rFonts w:eastAsia="Calibri"/>
          <w:lang w:val="en-US" w:eastAsia="en-US"/>
        </w:rPr>
        <w:t>Girdyuk</w:t>
      </w:r>
      <w:proofErr w:type="spellEnd"/>
      <w:r w:rsidRPr="00DD7E8D">
        <w:rPr>
          <w:rFonts w:eastAsia="Calibri"/>
          <w:lang w:val="en-US" w:eastAsia="en-US"/>
        </w:rPr>
        <w:t xml:space="preserve">, S.A. </w:t>
      </w:r>
      <w:proofErr w:type="spellStart"/>
      <w:r w:rsidRPr="00DD7E8D">
        <w:rPr>
          <w:rFonts w:eastAsia="Calibri"/>
          <w:lang w:val="en-US" w:eastAsia="en-US"/>
        </w:rPr>
        <w:t>Protsenko</w:t>
      </w:r>
      <w:proofErr w:type="spellEnd"/>
      <w:r w:rsidRPr="00DD7E8D">
        <w:rPr>
          <w:rFonts w:eastAsia="Calibri"/>
          <w:lang w:val="en-US" w:eastAsia="en-US"/>
        </w:rPr>
        <w:t xml:space="preserve">, A.I. </w:t>
      </w:r>
      <w:proofErr w:type="spellStart"/>
      <w:r w:rsidRPr="00DD7E8D">
        <w:rPr>
          <w:rFonts w:eastAsia="Calibri"/>
          <w:lang w:val="en-US" w:eastAsia="en-US"/>
        </w:rPr>
        <w:t>Semenova</w:t>
      </w:r>
      <w:proofErr w:type="spellEnd"/>
      <w:r w:rsidRPr="00DD7E8D">
        <w:rPr>
          <w:rFonts w:eastAsia="Calibri"/>
          <w:lang w:val="en-US" w:eastAsia="en-US"/>
        </w:rPr>
        <w:t xml:space="preserve">, A.O. Danilov, V.M. </w:t>
      </w:r>
      <w:proofErr w:type="spellStart"/>
      <w:r w:rsidRPr="00DD7E8D">
        <w:rPr>
          <w:rFonts w:eastAsia="Calibri"/>
          <w:lang w:val="en-US" w:eastAsia="en-US"/>
        </w:rPr>
        <w:t>Moiseyenko</w:t>
      </w:r>
      <w:proofErr w:type="spellEnd"/>
      <w:r w:rsidRPr="00DD7E8D">
        <w:rPr>
          <w:rFonts w:eastAsia="Calibri"/>
          <w:lang w:val="en-US" w:eastAsia="en-US"/>
        </w:rPr>
        <w:t xml:space="preserve">, G.P. </w:t>
      </w:r>
      <w:proofErr w:type="spellStart"/>
      <w:r w:rsidRPr="00DD7E8D">
        <w:rPr>
          <w:rFonts w:eastAsia="Calibri"/>
          <w:lang w:val="en-US" w:eastAsia="en-US"/>
        </w:rPr>
        <w:t>Georgiev</w:t>
      </w:r>
      <w:proofErr w:type="spellEnd"/>
      <w:r w:rsidRPr="00DD7E8D">
        <w:rPr>
          <w:rFonts w:eastAsia="Calibri"/>
          <w:lang w:val="en-US" w:eastAsia="en-US"/>
        </w:rPr>
        <w:t xml:space="preserve">, I.A. </w:t>
      </w:r>
      <w:proofErr w:type="spellStart"/>
      <w:r w:rsidRPr="00DD7E8D">
        <w:rPr>
          <w:rFonts w:eastAsia="Calibri"/>
          <w:lang w:val="en-US" w:eastAsia="en-US"/>
        </w:rPr>
        <w:t>Baldueva</w:t>
      </w:r>
      <w:proofErr w:type="spellEnd"/>
      <w:r w:rsidRPr="00DD7E8D">
        <w:rPr>
          <w:rFonts w:eastAsia="Calibri"/>
          <w:lang w:val="en-US" w:eastAsia="en-US"/>
        </w:rPr>
        <w:t xml:space="preserve"> // Oncologist. </w:t>
      </w:r>
      <w:r w:rsidRPr="00DD7E8D">
        <w:rPr>
          <w:rFonts w:eastAsia="Calibri"/>
          <w:lang w:eastAsia="en-US"/>
        </w:rPr>
        <w:t xml:space="preserve">‒ 2020. ‒ </w:t>
      </w:r>
      <w:proofErr w:type="spellStart"/>
      <w:r w:rsidRPr="00DD7E8D">
        <w:rPr>
          <w:rFonts w:eastAsia="Calibri"/>
          <w:lang w:eastAsia="en-US"/>
        </w:rPr>
        <w:t>Vol</w:t>
      </w:r>
      <w:proofErr w:type="spellEnd"/>
      <w:r w:rsidRPr="00DD7E8D">
        <w:rPr>
          <w:rFonts w:eastAsia="Calibri"/>
          <w:lang w:eastAsia="en-US"/>
        </w:rPr>
        <w:t xml:space="preserve">. 25, </w:t>
      </w:r>
      <w:proofErr w:type="spellStart"/>
      <w:r w:rsidRPr="00DD7E8D">
        <w:rPr>
          <w:rFonts w:eastAsia="Calibri"/>
          <w:lang w:eastAsia="en-US"/>
        </w:rPr>
        <w:t>No</w:t>
      </w:r>
      <w:proofErr w:type="spellEnd"/>
      <w:r w:rsidRPr="00DD7E8D">
        <w:rPr>
          <w:rFonts w:eastAsia="Calibri"/>
          <w:lang w:eastAsia="en-US"/>
        </w:rPr>
        <w:t xml:space="preserve"> 9. ‒ P. e1303-e1317. </w:t>
      </w:r>
      <w:r w:rsidRPr="00DD7E8D">
        <w:rPr>
          <w:rFonts w:eastAsia="Calibri"/>
          <w:iCs/>
          <w:lang w:eastAsia="en-US"/>
        </w:rPr>
        <w:t>Авторский вклад 80%</w:t>
      </w:r>
      <w:r w:rsidRPr="00DD7E8D">
        <w:rPr>
          <w:rFonts w:eastAsia="Calibri"/>
          <w:i/>
          <w:iCs/>
          <w:lang w:eastAsia="en-US"/>
        </w:rPr>
        <w:t xml:space="preserve">. В данной работе представлены отдалённые результаты применения </w:t>
      </w:r>
      <w:proofErr w:type="spellStart"/>
      <w:r w:rsidRPr="00DD7E8D">
        <w:rPr>
          <w:rFonts w:eastAsia="Calibri"/>
          <w:i/>
          <w:iCs/>
          <w:lang w:eastAsia="en-US"/>
        </w:rPr>
        <w:t>геномодифицированных</w:t>
      </w:r>
      <w:proofErr w:type="spellEnd"/>
      <w:r w:rsidRPr="00DD7E8D">
        <w:rPr>
          <w:rFonts w:eastAsia="Calibri"/>
          <w:i/>
          <w:iCs/>
          <w:lang w:eastAsia="en-US"/>
        </w:rPr>
        <w:t xml:space="preserve"> вакцин у больных меланомой кожи и раком почки.</w:t>
      </w:r>
    </w:p>
    <w:p w:rsidR="00DD7E8D" w:rsidRPr="00DD7E8D" w:rsidRDefault="00DD7E8D" w:rsidP="00DD7E8D">
      <w:pPr>
        <w:numPr>
          <w:ilvl w:val="0"/>
          <w:numId w:val="3"/>
        </w:numPr>
        <w:spacing w:line="360" w:lineRule="auto"/>
        <w:contextualSpacing/>
        <w:jc w:val="both"/>
        <w:rPr>
          <w:rFonts w:eastAsia="Calibri"/>
          <w:lang w:eastAsia="en-US"/>
        </w:rPr>
      </w:pPr>
      <w:r w:rsidRPr="00DD7E8D">
        <w:rPr>
          <w:rFonts w:eastAsia="Calibri"/>
          <w:lang w:eastAsia="en-US"/>
        </w:rPr>
        <w:t xml:space="preserve">Оценка динамики иммунологических показателей в начале терапии в качестве прогностических и предиктивных факторов у больных меланомой / </w:t>
      </w:r>
      <w:r w:rsidRPr="00DD7E8D">
        <w:rPr>
          <w:rFonts w:eastAsia="Calibri"/>
          <w:u w:val="single"/>
          <w:lang w:eastAsia="en-US"/>
        </w:rPr>
        <w:t>А.В. Новик</w:t>
      </w:r>
      <w:r w:rsidRPr="00DD7E8D">
        <w:rPr>
          <w:rFonts w:eastAsia="Calibri"/>
          <w:lang w:eastAsia="en-US"/>
        </w:rPr>
        <w:t xml:space="preserve">, А.Б. Данилова, Т.Л. </w:t>
      </w:r>
      <w:proofErr w:type="spellStart"/>
      <w:r w:rsidRPr="00DD7E8D">
        <w:rPr>
          <w:rFonts w:eastAsia="Calibri"/>
          <w:lang w:eastAsia="en-US"/>
        </w:rPr>
        <w:t>Нехаева</w:t>
      </w:r>
      <w:proofErr w:type="spellEnd"/>
      <w:r w:rsidRPr="00DD7E8D">
        <w:rPr>
          <w:rFonts w:eastAsia="Calibri"/>
          <w:lang w:eastAsia="en-US"/>
        </w:rPr>
        <w:t xml:space="preserve">, Н.В. Емельянова, А.И. Семенова, Д.Х. </w:t>
      </w:r>
      <w:proofErr w:type="spellStart"/>
      <w:r w:rsidRPr="00DD7E8D">
        <w:rPr>
          <w:rFonts w:eastAsia="Calibri"/>
          <w:lang w:eastAsia="en-US"/>
        </w:rPr>
        <w:t>Латипова</w:t>
      </w:r>
      <w:proofErr w:type="spellEnd"/>
      <w:r w:rsidRPr="00DD7E8D">
        <w:rPr>
          <w:rFonts w:eastAsia="Calibri"/>
          <w:lang w:eastAsia="en-US"/>
        </w:rPr>
        <w:t xml:space="preserve">, Г.М. </w:t>
      </w:r>
      <w:proofErr w:type="spellStart"/>
      <w:r w:rsidRPr="00DD7E8D">
        <w:rPr>
          <w:rFonts w:eastAsia="Calibri"/>
          <w:lang w:eastAsia="en-US"/>
        </w:rPr>
        <w:t>Телетаева</w:t>
      </w:r>
      <w:proofErr w:type="spellEnd"/>
      <w:r w:rsidRPr="00DD7E8D">
        <w:rPr>
          <w:rFonts w:eastAsia="Calibri"/>
          <w:lang w:eastAsia="en-US"/>
        </w:rPr>
        <w:t xml:space="preserve">, С.А. Проценко, И.А. </w:t>
      </w:r>
      <w:proofErr w:type="spellStart"/>
      <w:r w:rsidRPr="00DD7E8D">
        <w:rPr>
          <w:rFonts w:eastAsia="Calibri"/>
          <w:lang w:eastAsia="en-US"/>
        </w:rPr>
        <w:t>Балдуева</w:t>
      </w:r>
      <w:proofErr w:type="spellEnd"/>
      <w:r w:rsidRPr="00DD7E8D">
        <w:rPr>
          <w:rFonts w:eastAsia="Calibri"/>
          <w:lang w:eastAsia="en-US"/>
        </w:rPr>
        <w:t xml:space="preserve"> // </w:t>
      </w:r>
      <w:proofErr w:type="spellStart"/>
      <w:r w:rsidRPr="00DD7E8D">
        <w:rPr>
          <w:rFonts w:eastAsia="Calibri"/>
          <w:lang w:eastAsia="en-US"/>
        </w:rPr>
        <w:t>Фарматека</w:t>
      </w:r>
      <w:proofErr w:type="spellEnd"/>
      <w:r w:rsidRPr="00DD7E8D">
        <w:rPr>
          <w:rFonts w:eastAsia="Calibri"/>
          <w:lang w:eastAsia="en-US"/>
        </w:rPr>
        <w:t>. ‒ 2021. ‒ T. 28, № 7. ‒ C. 118-126.</w:t>
      </w:r>
      <w:r w:rsidRPr="00DD7E8D">
        <w:rPr>
          <w:rFonts w:eastAsia="Calibri"/>
          <w:iCs/>
          <w:lang w:eastAsia="en-US"/>
        </w:rPr>
        <w:t xml:space="preserve"> Авторский вклад 95%</w:t>
      </w:r>
      <w:r w:rsidRPr="00DD7E8D">
        <w:rPr>
          <w:rFonts w:eastAsia="Calibri"/>
          <w:i/>
          <w:iCs/>
          <w:lang w:eastAsia="en-US"/>
        </w:rPr>
        <w:t xml:space="preserve">. Представлена оценка изменений параметров иммунной системы в процессе лечения и её связь с эффективностью терапии. </w:t>
      </w:r>
    </w:p>
    <w:p w:rsidR="00DD7E8D" w:rsidRPr="00DD7E8D" w:rsidRDefault="00DD7E8D" w:rsidP="00DD7E8D">
      <w:pPr>
        <w:numPr>
          <w:ilvl w:val="0"/>
          <w:numId w:val="3"/>
        </w:numPr>
        <w:spacing w:line="360" w:lineRule="auto"/>
        <w:contextualSpacing/>
        <w:jc w:val="both"/>
        <w:rPr>
          <w:rFonts w:eastAsia="Calibri"/>
          <w:i/>
          <w:iCs/>
          <w:lang w:eastAsia="en-US"/>
        </w:rPr>
      </w:pPr>
      <w:r w:rsidRPr="00DD7E8D">
        <w:rPr>
          <w:rFonts w:eastAsia="Calibri"/>
          <w:lang w:eastAsia="en-US"/>
        </w:rPr>
        <w:t xml:space="preserve">Прогностическое и предиктивное значение Т-клеток памяти в периферической крови у больных неоперабельной или метастатической меланомой / </w:t>
      </w:r>
      <w:r w:rsidRPr="00DD7E8D">
        <w:rPr>
          <w:rFonts w:eastAsia="Calibri"/>
          <w:u w:val="single"/>
          <w:lang w:eastAsia="en-US"/>
        </w:rPr>
        <w:t>А.В. Новик</w:t>
      </w:r>
      <w:r w:rsidRPr="00DD7E8D">
        <w:rPr>
          <w:rFonts w:eastAsia="Calibri"/>
          <w:lang w:eastAsia="en-US"/>
        </w:rPr>
        <w:t xml:space="preserve">, И.В. Кудрявцев, Т.Л. </w:t>
      </w:r>
      <w:proofErr w:type="spellStart"/>
      <w:r w:rsidRPr="00DD7E8D">
        <w:rPr>
          <w:rFonts w:eastAsia="Calibri"/>
          <w:lang w:eastAsia="en-US"/>
        </w:rPr>
        <w:t>Нехаева</w:t>
      </w:r>
      <w:proofErr w:type="spellEnd"/>
      <w:r w:rsidRPr="00DD7E8D">
        <w:rPr>
          <w:rFonts w:eastAsia="Calibri"/>
          <w:lang w:eastAsia="en-US"/>
        </w:rPr>
        <w:t xml:space="preserve">, Н.В. Емельянова, А.Б. Данилова, Н.А. Ефремова, Е.М. Анохина, А.И. Семенова, Д.Х. </w:t>
      </w:r>
      <w:proofErr w:type="spellStart"/>
      <w:r w:rsidRPr="00DD7E8D">
        <w:rPr>
          <w:rFonts w:eastAsia="Calibri"/>
          <w:lang w:eastAsia="en-US"/>
        </w:rPr>
        <w:t>Латипова</w:t>
      </w:r>
      <w:proofErr w:type="spellEnd"/>
      <w:r w:rsidRPr="00DD7E8D">
        <w:rPr>
          <w:rFonts w:eastAsia="Calibri"/>
          <w:lang w:eastAsia="en-US"/>
        </w:rPr>
        <w:t xml:space="preserve">, Г.М. </w:t>
      </w:r>
      <w:proofErr w:type="spellStart"/>
      <w:r w:rsidRPr="00DD7E8D">
        <w:rPr>
          <w:rFonts w:eastAsia="Calibri"/>
          <w:lang w:eastAsia="en-US"/>
        </w:rPr>
        <w:t>Телетаева</w:t>
      </w:r>
      <w:proofErr w:type="spellEnd"/>
      <w:r w:rsidRPr="00DD7E8D">
        <w:rPr>
          <w:rFonts w:eastAsia="Calibri"/>
          <w:lang w:eastAsia="en-US"/>
        </w:rPr>
        <w:t xml:space="preserve">, С.А. Проценко, И.А. </w:t>
      </w:r>
      <w:proofErr w:type="spellStart"/>
      <w:r w:rsidRPr="00DD7E8D">
        <w:rPr>
          <w:rFonts w:eastAsia="Calibri"/>
          <w:lang w:eastAsia="en-US"/>
        </w:rPr>
        <w:t>Балдуева</w:t>
      </w:r>
      <w:proofErr w:type="spellEnd"/>
      <w:r w:rsidRPr="00DD7E8D">
        <w:rPr>
          <w:rFonts w:eastAsia="Calibri"/>
          <w:lang w:eastAsia="en-US"/>
        </w:rPr>
        <w:t xml:space="preserve"> // Эффективная фармакотерапия. ‒ 2021. ‒ T. 14, № 11. ‒ C. 10-14. </w:t>
      </w:r>
      <w:r w:rsidRPr="00DD7E8D">
        <w:rPr>
          <w:rFonts w:eastAsia="Calibri"/>
          <w:iCs/>
          <w:lang w:eastAsia="en-US"/>
        </w:rPr>
        <w:t>Авторский вклад 80%</w:t>
      </w:r>
      <w:r w:rsidRPr="00DD7E8D">
        <w:rPr>
          <w:rFonts w:eastAsia="Calibri"/>
          <w:i/>
          <w:iCs/>
          <w:lang w:eastAsia="en-US"/>
        </w:rPr>
        <w:t xml:space="preserve">. В данной работе представлена оценка иммунологически маркеров, ассоциированных с </w:t>
      </w:r>
      <w:r w:rsidRPr="00DD7E8D">
        <w:rPr>
          <w:rFonts w:eastAsia="Calibri"/>
          <w:i/>
          <w:iCs/>
          <w:lang w:eastAsia="en-US"/>
        </w:rPr>
        <w:lastRenderedPageBreak/>
        <w:t xml:space="preserve">механизмом действия </w:t>
      </w:r>
      <w:proofErr w:type="spellStart"/>
      <w:r w:rsidRPr="00DD7E8D">
        <w:rPr>
          <w:rFonts w:eastAsia="Calibri"/>
          <w:i/>
          <w:iCs/>
          <w:lang w:eastAsia="en-US"/>
        </w:rPr>
        <w:t>ипилимумаба</w:t>
      </w:r>
      <w:proofErr w:type="spellEnd"/>
      <w:r w:rsidRPr="00DD7E8D">
        <w:rPr>
          <w:rFonts w:eastAsia="Calibri"/>
          <w:i/>
          <w:iCs/>
          <w:lang w:eastAsia="en-US"/>
        </w:rPr>
        <w:t>, в качестве факторов прогнозирования эффективности лечения.</w:t>
      </w:r>
    </w:p>
    <w:p w:rsidR="00DD7E8D" w:rsidRPr="00DD7E8D" w:rsidRDefault="00DD7E8D" w:rsidP="00DD7E8D">
      <w:pPr>
        <w:numPr>
          <w:ilvl w:val="0"/>
          <w:numId w:val="3"/>
        </w:numPr>
        <w:spacing w:line="360" w:lineRule="auto"/>
        <w:contextualSpacing/>
        <w:jc w:val="both"/>
        <w:rPr>
          <w:rFonts w:eastAsia="Calibri"/>
          <w:i/>
          <w:iCs/>
          <w:lang w:eastAsia="en-US"/>
        </w:rPr>
      </w:pPr>
      <w:r w:rsidRPr="00DD7E8D">
        <w:rPr>
          <w:rFonts w:eastAsia="Calibri"/>
          <w:lang w:val="en-US" w:eastAsia="en-US"/>
        </w:rPr>
        <w:t xml:space="preserve">Melatonin and metformin failed to modify the effect of </w:t>
      </w:r>
      <w:proofErr w:type="spellStart"/>
      <w:r w:rsidRPr="00DD7E8D">
        <w:rPr>
          <w:rFonts w:eastAsia="Calibri"/>
          <w:lang w:val="en-US" w:eastAsia="en-US"/>
        </w:rPr>
        <w:t>dacarbazine</w:t>
      </w:r>
      <w:proofErr w:type="spellEnd"/>
      <w:r w:rsidRPr="00DD7E8D">
        <w:rPr>
          <w:rFonts w:eastAsia="Calibri"/>
          <w:lang w:val="en-US" w:eastAsia="en-US"/>
        </w:rPr>
        <w:t xml:space="preserve"> in melanoma /</w:t>
      </w:r>
      <w:r w:rsidRPr="00DD7E8D">
        <w:rPr>
          <w:rFonts w:eastAsia="Calibri"/>
          <w:u w:val="single"/>
          <w:lang w:val="en-US" w:eastAsia="en-US"/>
        </w:rPr>
        <w:t xml:space="preserve"> A.V. </w:t>
      </w:r>
      <w:proofErr w:type="spellStart"/>
      <w:r w:rsidRPr="00DD7E8D">
        <w:rPr>
          <w:rFonts w:eastAsia="Calibri"/>
          <w:u w:val="single"/>
          <w:lang w:val="en-US" w:eastAsia="en-US"/>
        </w:rPr>
        <w:t>Novik</w:t>
      </w:r>
      <w:proofErr w:type="spellEnd"/>
      <w:r w:rsidRPr="00DD7E8D">
        <w:rPr>
          <w:rFonts w:eastAsia="Calibri"/>
          <w:u w:val="single"/>
          <w:lang w:val="en-US" w:eastAsia="en-US"/>
        </w:rPr>
        <w:t>,</w:t>
      </w:r>
      <w:r w:rsidRPr="00DD7E8D">
        <w:rPr>
          <w:rFonts w:eastAsia="Calibri"/>
          <w:lang w:val="en-US" w:eastAsia="en-US"/>
        </w:rPr>
        <w:t xml:space="preserve"> S.A. </w:t>
      </w:r>
      <w:proofErr w:type="spellStart"/>
      <w:r w:rsidRPr="00DD7E8D">
        <w:rPr>
          <w:rFonts w:eastAsia="Calibri"/>
          <w:lang w:val="en-US" w:eastAsia="en-US"/>
        </w:rPr>
        <w:t>Protsenko</w:t>
      </w:r>
      <w:proofErr w:type="spellEnd"/>
      <w:r w:rsidRPr="00DD7E8D">
        <w:rPr>
          <w:rFonts w:eastAsia="Calibri"/>
          <w:lang w:val="en-US" w:eastAsia="en-US"/>
        </w:rPr>
        <w:t xml:space="preserve">, I.A. </w:t>
      </w:r>
      <w:proofErr w:type="spellStart"/>
      <w:r w:rsidRPr="00DD7E8D">
        <w:rPr>
          <w:rFonts w:eastAsia="Calibri"/>
          <w:lang w:val="en-US" w:eastAsia="en-US"/>
        </w:rPr>
        <w:t>Baldueva</w:t>
      </w:r>
      <w:proofErr w:type="spellEnd"/>
      <w:r w:rsidRPr="00DD7E8D">
        <w:rPr>
          <w:rFonts w:eastAsia="Calibri"/>
          <w:lang w:val="en-US" w:eastAsia="en-US"/>
        </w:rPr>
        <w:t xml:space="preserve">, L.M. </w:t>
      </w:r>
      <w:proofErr w:type="spellStart"/>
      <w:r w:rsidRPr="00DD7E8D">
        <w:rPr>
          <w:rFonts w:eastAsia="Calibri"/>
          <w:lang w:val="en-US" w:eastAsia="en-US"/>
        </w:rPr>
        <w:t>Berstein</w:t>
      </w:r>
      <w:proofErr w:type="spellEnd"/>
      <w:r w:rsidRPr="00DD7E8D">
        <w:rPr>
          <w:rFonts w:eastAsia="Calibri"/>
          <w:lang w:val="en-US" w:eastAsia="en-US"/>
        </w:rPr>
        <w:t xml:space="preserve">, V.N. </w:t>
      </w:r>
      <w:proofErr w:type="spellStart"/>
      <w:r w:rsidRPr="00DD7E8D">
        <w:rPr>
          <w:rFonts w:eastAsia="Calibri"/>
          <w:lang w:val="en-US" w:eastAsia="en-US"/>
        </w:rPr>
        <w:t>Anisimov</w:t>
      </w:r>
      <w:proofErr w:type="spellEnd"/>
      <w:r w:rsidRPr="00DD7E8D">
        <w:rPr>
          <w:rFonts w:eastAsia="Calibri"/>
          <w:lang w:val="en-US" w:eastAsia="en-US"/>
        </w:rPr>
        <w:t xml:space="preserve">, I.N. </w:t>
      </w:r>
      <w:proofErr w:type="spellStart"/>
      <w:r w:rsidRPr="00DD7E8D">
        <w:rPr>
          <w:rFonts w:eastAsia="Calibri"/>
          <w:lang w:val="en-US" w:eastAsia="en-US"/>
        </w:rPr>
        <w:t>Zhuk</w:t>
      </w:r>
      <w:proofErr w:type="spellEnd"/>
      <w:r w:rsidRPr="00DD7E8D">
        <w:rPr>
          <w:rFonts w:eastAsia="Calibri"/>
          <w:lang w:val="en-US" w:eastAsia="en-US"/>
        </w:rPr>
        <w:t xml:space="preserve">, A.I. </w:t>
      </w:r>
      <w:proofErr w:type="spellStart"/>
      <w:r w:rsidRPr="00DD7E8D">
        <w:rPr>
          <w:rFonts w:eastAsia="Calibri"/>
          <w:lang w:val="en-US" w:eastAsia="en-US"/>
        </w:rPr>
        <w:t>Semenova</w:t>
      </w:r>
      <w:proofErr w:type="spellEnd"/>
      <w:r w:rsidRPr="00DD7E8D">
        <w:rPr>
          <w:rFonts w:eastAsia="Calibri"/>
          <w:lang w:val="en-US" w:eastAsia="en-US"/>
        </w:rPr>
        <w:t xml:space="preserve">, D.K. </w:t>
      </w:r>
      <w:proofErr w:type="spellStart"/>
      <w:r w:rsidRPr="00DD7E8D">
        <w:rPr>
          <w:rFonts w:eastAsia="Calibri"/>
          <w:lang w:val="en-US" w:eastAsia="en-US"/>
        </w:rPr>
        <w:t>Latipova</w:t>
      </w:r>
      <w:proofErr w:type="spellEnd"/>
      <w:r w:rsidRPr="00DD7E8D">
        <w:rPr>
          <w:rFonts w:eastAsia="Calibri"/>
          <w:lang w:val="en-US" w:eastAsia="en-US"/>
        </w:rPr>
        <w:t xml:space="preserve">, E.V. </w:t>
      </w:r>
      <w:proofErr w:type="spellStart"/>
      <w:r w:rsidRPr="00DD7E8D">
        <w:rPr>
          <w:rFonts w:eastAsia="Calibri"/>
          <w:lang w:val="en-US" w:eastAsia="en-US"/>
        </w:rPr>
        <w:t>Tkachenko</w:t>
      </w:r>
      <w:proofErr w:type="spellEnd"/>
      <w:r w:rsidRPr="00DD7E8D">
        <w:rPr>
          <w:rFonts w:eastAsia="Calibri"/>
          <w:lang w:val="en-US" w:eastAsia="en-US"/>
        </w:rPr>
        <w:t xml:space="preserve">, T.Y. </w:t>
      </w:r>
      <w:proofErr w:type="spellStart"/>
      <w:r w:rsidRPr="00DD7E8D">
        <w:rPr>
          <w:rFonts w:eastAsia="Calibri"/>
          <w:lang w:val="en-US" w:eastAsia="en-US"/>
        </w:rPr>
        <w:t>Semiglazova</w:t>
      </w:r>
      <w:proofErr w:type="spellEnd"/>
      <w:r w:rsidRPr="00DD7E8D">
        <w:rPr>
          <w:rFonts w:eastAsia="Calibri"/>
          <w:lang w:val="en-US" w:eastAsia="en-US"/>
        </w:rPr>
        <w:t xml:space="preserve"> // Oncologist. </w:t>
      </w:r>
      <w:r w:rsidRPr="00DD7E8D">
        <w:rPr>
          <w:rFonts w:eastAsia="Calibri"/>
          <w:lang w:eastAsia="en-US"/>
        </w:rPr>
        <w:t xml:space="preserve">‒ 2021. ‒ </w:t>
      </w:r>
      <w:proofErr w:type="spellStart"/>
      <w:r w:rsidRPr="00DD7E8D">
        <w:rPr>
          <w:rFonts w:eastAsia="Calibri"/>
          <w:lang w:eastAsia="en-US"/>
        </w:rPr>
        <w:t>Vol</w:t>
      </w:r>
      <w:proofErr w:type="spellEnd"/>
      <w:r w:rsidRPr="00DD7E8D">
        <w:rPr>
          <w:rFonts w:eastAsia="Calibri"/>
          <w:lang w:eastAsia="en-US"/>
        </w:rPr>
        <w:t xml:space="preserve">. 26, </w:t>
      </w:r>
      <w:proofErr w:type="spellStart"/>
      <w:r w:rsidRPr="00DD7E8D">
        <w:rPr>
          <w:rFonts w:eastAsia="Calibri"/>
          <w:lang w:eastAsia="en-US"/>
        </w:rPr>
        <w:t>No</w:t>
      </w:r>
      <w:proofErr w:type="spellEnd"/>
      <w:r w:rsidRPr="00DD7E8D">
        <w:rPr>
          <w:rFonts w:eastAsia="Calibri"/>
          <w:lang w:eastAsia="en-US"/>
        </w:rPr>
        <w:t xml:space="preserve"> 5. ‒ P. 364-e374. </w:t>
      </w:r>
      <w:r w:rsidRPr="00DD7E8D">
        <w:rPr>
          <w:rFonts w:eastAsia="Calibri"/>
          <w:iCs/>
          <w:lang w:eastAsia="en-US"/>
        </w:rPr>
        <w:t>Авторский вклад 95%</w:t>
      </w:r>
      <w:r w:rsidRPr="00DD7E8D">
        <w:rPr>
          <w:rFonts w:eastAsia="Calibri"/>
          <w:i/>
          <w:iCs/>
          <w:lang w:eastAsia="en-US"/>
        </w:rPr>
        <w:t xml:space="preserve">. В данной работе представлены результаты </w:t>
      </w:r>
      <w:proofErr w:type="spellStart"/>
      <w:r w:rsidRPr="00DD7E8D">
        <w:rPr>
          <w:rFonts w:eastAsia="Calibri"/>
          <w:i/>
          <w:iCs/>
          <w:lang w:eastAsia="en-US"/>
        </w:rPr>
        <w:t>рандомизированного</w:t>
      </w:r>
      <w:proofErr w:type="spellEnd"/>
      <w:r w:rsidRPr="00DD7E8D">
        <w:rPr>
          <w:rFonts w:eastAsia="Calibri"/>
          <w:i/>
          <w:iCs/>
          <w:lang w:eastAsia="en-US"/>
        </w:rPr>
        <w:t xml:space="preserve"> исследования с оценкой иммунологических маркеров при химиотерапии.</w:t>
      </w:r>
    </w:p>
    <w:p w:rsidR="00DD7E8D" w:rsidRPr="00DD7E8D" w:rsidRDefault="00DD7E8D" w:rsidP="00DD7E8D">
      <w:pPr>
        <w:spacing w:line="360" w:lineRule="auto"/>
        <w:ind w:firstLine="708"/>
        <w:jc w:val="both"/>
        <w:rPr>
          <w:rFonts w:eastAsia="Calibri"/>
        </w:rPr>
      </w:pPr>
      <w:r w:rsidRPr="00DD7E8D">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DD7E8D" w:rsidRPr="00DD7E8D" w:rsidRDefault="00DD7E8D" w:rsidP="00DD7E8D">
      <w:pPr>
        <w:spacing w:line="360" w:lineRule="auto"/>
        <w:ind w:firstLine="708"/>
        <w:jc w:val="both"/>
        <w:rPr>
          <w:sz w:val="28"/>
          <w:szCs w:val="28"/>
        </w:rPr>
      </w:pPr>
      <w:r w:rsidRPr="00DD7E8D">
        <w:t>На автореферат поступило 5 отзывов от</w:t>
      </w:r>
      <w:r w:rsidRPr="00DD7E8D">
        <w:rPr>
          <w:sz w:val="28"/>
          <w:szCs w:val="28"/>
        </w:rPr>
        <w:t>:</w:t>
      </w:r>
    </w:p>
    <w:p w:rsidR="00DD7E8D" w:rsidRPr="00DD7E8D" w:rsidRDefault="00DD7E8D" w:rsidP="00DD7E8D">
      <w:pPr>
        <w:spacing w:line="360" w:lineRule="auto"/>
        <w:jc w:val="both"/>
      </w:pPr>
      <w:r w:rsidRPr="00DD7E8D">
        <w:rPr>
          <w:i/>
          <w:iCs/>
        </w:rPr>
        <w:t xml:space="preserve">- доктора медицинских наук, профессора </w:t>
      </w:r>
      <w:proofErr w:type="spellStart"/>
      <w:r w:rsidRPr="00DD7E8D">
        <w:rPr>
          <w:i/>
          <w:iCs/>
        </w:rPr>
        <w:t>Валькова</w:t>
      </w:r>
      <w:proofErr w:type="spellEnd"/>
      <w:r w:rsidRPr="00DD7E8D">
        <w:rPr>
          <w:i/>
          <w:iCs/>
        </w:rPr>
        <w:t xml:space="preserve"> Михаила Юрьевича, заведующего кафедрой лучевой диагностики 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(г. Архангельск)</w:t>
      </w:r>
      <w:r w:rsidRPr="00DD7E8D">
        <w:t>;</w:t>
      </w:r>
    </w:p>
    <w:p w:rsidR="00DD7E8D" w:rsidRPr="00DD7E8D" w:rsidRDefault="00DD7E8D" w:rsidP="00DD7E8D">
      <w:pPr>
        <w:spacing w:line="360" w:lineRule="auto"/>
        <w:jc w:val="both"/>
      </w:pPr>
      <w:r w:rsidRPr="00DD7E8D">
        <w:t>- доктора медицинских наук, профессора Козлова Ивана Генриховича, профессора кафедры организации управления в сфере обращения лекарственных средств Института профессионального образования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(г. Москва);</w:t>
      </w:r>
    </w:p>
    <w:p w:rsidR="00DD7E8D" w:rsidRPr="00DD7E8D" w:rsidRDefault="00DD7E8D" w:rsidP="00DD7E8D">
      <w:pPr>
        <w:spacing w:line="360" w:lineRule="auto"/>
        <w:jc w:val="both"/>
      </w:pPr>
      <w:r w:rsidRPr="00DD7E8D">
        <w:t xml:space="preserve">- доктора медицинских наук </w:t>
      </w:r>
      <w:proofErr w:type="spellStart"/>
      <w:r w:rsidRPr="00DD7E8D">
        <w:t>Селедцовой</w:t>
      </w:r>
      <w:proofErr w:type="spellEnd"/>
      <w:r w:rsidRPr="00DD7E8D">
        <w:t xml:space="preserve"> Галины Викторовны, главного научного сотрудника федерального государственного бюджетного научного учреждения «Научно-исследовательский институт фундаментальной и клинической иммунологии» (г. Новосибирск);</w:t>
      </w:r>
    </w:p>
    <w:p w:rsidR="00DD7E8D" w:rsidRPr="00DD7E8D" w:rsidRDefault="00DD7E8D" w:rsidP="00DD7E8D">
      <w:pPr>
        <w:spacing w:line="360" w:lineRule="auto"/>
        <w:jc w:val="both"/>
        <w:rPr>
          <w:bCs/>
        </w:rPr>
      </w:pPr>
      <w:r w:rsidRPr="00DD7E8D">
        <w:t xml:space="preserve">- доктора медицинских наук, профессора, Заслуженного деятеля науки РФ Киселевского Михаила Валентиновича, заведующего лабораторией клеточного иммунитета НИИ Экспериментальной диагностики и терапии опухолей </w:t>
      </w:r>
      <w:r w:rsidRPr="00DD7E8D">
        <w:rPr>
          <w:bCs/>
        </w:rPr>
        <w:t xml:space="preserve">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 </w:t>
      </w:r>
    </w:p>
    <w:p w:rsidR="00DD7E8D" w:rsidRPr="00DD7E8D" w:rsidRDefault="00DD7E8D" w:rsidP="00DD7E8D">
      <w:pPr>
        <w:spacing w:line="360" w:lineRule="auto"/>
        <w:jc w:val="both"/>
      </w:pPr>
      <w:r w:rsidRPr="00DD7E8D">
        <w:rPr>
          <w:bCs/>
        </w:rPr>
        <w:lastRenderedPageBreak/>
        <w:t xml:space="preserve">- доктора медицинских наук, профессора Орловой </w:t>
      </w:r>
      <w:proofErr w:type="spellStart"/>
      <w:r w:rsidRPr="00DD7E8D">
        <w:rPr>
          <w:bCs/>
        </w:rPr>
        <w:t>Рашиды</w:t>
      </w:r>
      <w:proofErr w:type="spellEnd"/>
      <w:r w:rsidRPr="00DD7E8D">
        <w:rPr>
          <w:bCs/>
        </w:rPr>
        <w:t xml:space="preserve"> </w:t>
      </w:r>
      <w:proofErr w:type="spellStart"/>
      <w:r w:rsidRPr="00DD7E8D">
        <w:rPr>
          <w:bCs/>
        </w:rPr>
        <w:t>Вахидовны</w:t>
      </w:r>
      <w:proofErr w:type="spellEnd"/>
      <w:r w:rsidRPr="00DD7E8D">
        <w:rPr>
          <w:bCs/>
        </w:rPr>
        <w:t>, заведующего кафедрой онкологии медицинского факультета федерального государственного бюджетного образовательного учреждения высшего образования «Санкт-Петербургский Государственный университет», главного специалиста по клинической онкологии Санкт-Петербургского государственного учреждения здравоохранения «Городской клинический онкологический диспансер» (г. Санкт-Петербург).</w:t>
      </w:r>
    </w:p>
    <w:p w:rsidR="00DD7E8D" w:rsidRPr="00DD7E8D" w:rsidRDefault="00DD7E8D" w:rsidP="00DD7E8D">
      <w:pPr>
        <w:spacing w:line="360" w:lineRule="auto"/>
        <w:ind w:left="709"/>
        <w:jc w:val="both"/>
      </w:pPr>
      <w:r w:rsidRPr="00DD7E8D">
        <w:t>Все отзывы положительные, не содержат замечаний и вопросов.</w:t>
      </w:r>
    </w:p>
    <w:p w:rsidR="00DD7E8D" w:rsidRPr="00DD7E8D" w:rsidRDefault="00DD7E8D" w:rsidP="00DD7E8D">
      <w:pPr>
        <w:spacing w:line="360" w:lineRule="auto"/>
        <w:ind w:firstLine="709"/>
        <w:jc w:val="both"/>
      </w:pPr>
      <w:r w:rsidRPr="00DD7E8D">
        <w:t xml:space="preserve">Выбор официальных оппонентов обосновывается тем, что они являются ведущими специалистами по теме диссертационного исследования и дали свое согласие, а ведущей организации – тем, что она является ведущей научной организацией в области онкологии и иммунологии. </w:t>
      </w:r>
    </w:p>
    <w:p w:rsidR="00DD7E8D" w:rsidRPr="00DD7E8D" w:rsidRDefault="00DD7E8D" w:rsidP="00DD7E8D">
      <w:pPr>
        <w:spacing w:line="360" w:lineRule="auto"/>
        <w:ind w:left="22" w:firstLine="687"/>
        <w:jc w:val="both"/>
      </w:pPr>
      <w:r w:rsidRPr="00DD7E8D">
        <w:t xml:space="preserve">Диссертационный совет отмечает, что на основании выполненных соискателем исследований:  </w:t>
      </w:r>
    </w:p>
    <w:p w:rsidR="00DD7E8D" w:rsidRPr="00DD7E8D" w:rsidRDefault="00DD7E8D" w:rsidP="00DD7E8D">
      <w:pPr>
        <w:spacing w:line="360" w:lineRule="auto"/>
        <w:ind w:left="22" w:firstLine="687"/>
        <w:jc w:val="both"/>
        <w:rPr>
          <w:b/>
          <w:bCs/>
        </w:rPr>
      </w:pPr>
      <w:r w:rsidRPr="00DD7E8D">
        <w:rPr>
          <w:b/>
          <w:bCs/>
        </w:rPr>
        <w:t xml:space="preserve">- разработана и внедрена в практику </w:t>
      </w:r>
      <w:r w:rsidRPr="00DD7E8D">
        <w:rPr>
          <w:bCs/>
        </w:rPr>
        <w:t xml:space="preserve">методика прогнозирования вариабельности измерений иммунологических показателей, оцениваемых методом проточной </w:t>
      </w:r>
      <w:proofErr w:type="spellStart"/>
      <w:r w:rsidRPr="00DD7E8D">
        <w:rPr>
          <w:bCs/>
        </w:rPr>
        <w:t>цитометрии</w:t>
      </w:r>
      <w:proofErr w:type="spellEnd"/>
      <w:r w:rsidRPr="00DD7E8D">
        <w:rPr>
          <w:bCs/>
        </w:rPr>
        <w:t>;</w:t>
      </w:r>
    </w:p>
    <w:p w:rsidR="00DD7E8D" w:rsidRPr="00DD7E8D" w:rsidRDefault="00DD7E8D" w:rsidP="00DD7E8D">
      <w:pPr>
        <w:spacing w:line="360" w:lineRule="auto"/>
        <w:ind w:left="22" w:firstLine="687"/>
        <w:jc w:val="both"/>
        <w:rPr>
          <w:b/>
          <w:bCs/>
        </w:rPr>
      </w:pPr>
      <w:r w:rsidRPr="00DD7E8D">
        <w:rPr>
          <w:b/>
          <w:bCs/>
        </w:rPr>
        <w:t xml:space="preserve">- предложена </w:t>
      </w:r>
      <w:r w:rsidRPr="00DD7E8D">
        <w:rPr>
          <w:bCs/>
        </w:rPr>
        <w:t xml:space="preserve">оригинальная классификация методов иммунотерапии; </w:t>
      </w:r>
    </w:p>
    <w:p w:rsidR="00DD7E8D" w:rsidRPr="00DD7E8D" w:rsidRDefault="00DD7E8D" w:rsidP="00DD7E8D">
      <w:pPr>
        <w:spacing w:line="360" w:lineRule="auto"/>
        <w:ind w:left="22" w:firstLine="687"/>
        <w:jc w:val="both"/>
        <w:rPr>
          <w:b/>
          <w:bCs/>
        </w:rPr>
      </w:pPr>
      <w:r w:rsidRPr="00DD7E8D">
        <w:rPr>
          <w:b/>
          <w:bCs/>
        </w:rPr>
        <w:t xml:space="preserve">- доказано </w:t>
      </w:r>
      <w:r w:rsidRPr="00DD7E8D">
        <w:rPr>
          <w:bCs/>
        </w:rPr>
        <w:t>влияние вариабельности изменений показателей на анализ результатов иммунологических исследований в динамике;</w:t>
      </w:r>
    </w:p>
    <w:p w:rsidR="00DD7E8D" w:rsidRPr="00DD7E8D" w:rsidRDefault="00DD7E8D" w:rsidP="00DD7E8D">
      <w:pPr>
        <w:spacing w:line="360" w:lineRule="auto"/>
        <w:ind w:left="22" w:firstLine="687"/>
        <w:jc w:val="both"/>
        <w:rPr>
          <w:bCs/>
        </w:rPr>
      </w:pPr>
      <w:r w:rsidRPr="00DD7E8D">
        <w:rPr>
          <w:b/>
          <w:bCs/>
        </w:rPr>
        <w:t xml:space="preserve">- доказано </w:t>
      </w:r>
      <w:r w:rsidRPr="00DD7E8D">
        <w:rPr>
          <w:bCs/>
        </w:rPr>
        <w:t xml:space="preserve">ухудшение выживаемости больных меланомой, получающих </w:t>
      </w:r>
      <w:proofErr w:type="spellStart"/>
      <w:r w:rsidRPr="00DD7E8D">
        <w:rPr>
          <w:bCs/>
        </w:rPr>
        <w:t>адъювантную</w:t>
      </w:r>
      <w:proofErr w:type="spellEnd"/>
      <w:r w:rsidRPr="00DD7E8D">
        <w:rPr>
          <w:bCs/>
        </w:rPr>
        <w:t xml:space="preserve"> химиотерапию;</w:t>
      </w:r>
    </w:p>
    <w:p w:rsidR="00DD7E8D" w:rsidRPr="00DD7E8D" w:rsidRDefault="00DD7E8D" w:rsidP="00DD7E8D">
      <w:pPr>
        <w:spacing w:line="360" w:lineRule="auto"/>
        <w:ind w:left="22" w:firstLine="687"/>
        <w:jc w:val="both"/>
        <w:rPr>
          <w:bCs/>
        </w:rPr>
      </w:pPr>
      <w:r w:rsidRPr="00DD7E8D">
        <w:rPr>
          <w:b/>
          <w:bCs/>
        </w:rPr>
        <w:t xml:space="preserve">- доказана </w:t>
      </w:r>
      <w:r w:rsidRPr="00DD7E8D">
        <w:rPr>
          <w:bCs/>
        </w:rPr>
        <w:t xml:space="preserve">перспективность применения методов усиления презентации антигена у больных раком почки при использовании их в качестве </w:t>
      </w:r>
      <w:proofErr w:type="spellStart"/>
      <w:r w:rsidRPr="00DD7E8D">
        <w:rPr>
          <w:bCs/>
        </w:rPr>
        <w:t>адъювантной</w:t>
      </w:r>
      <w:proofErr w:type="spellEnd"/>
      <w:r w:rsidRPr="00DD7E8D">
        <w:rPr>
          <w:bCs/>
        </w:rPr>
        <w:t xml:space="preserve"> терапии;</w:t>
      </w:r>
    </w:p>
    <w:p w:rsidR="00DD7E8D" w:rsidRPr="00DD7E8D" w:rsidRDefault="00DD7E8D" w:rsidP="00DD7E8D">
      <w:pPr>
        <w:spacing w:line="360" w:lineRule="auto"/>
        <w:ind w:left="22" w:firstLine="687"/>
        <w:jc w:val="both"/>
        <w:rPr>
          <w:b/>
          <w:bCs/>
        </w:rPr>
      </w:pPr>
      <w:r w:rsidRPr="00DD7E8D">
        <w:rPr>
          <w:b/>
          <w:bCs/>
        </w:rPr>
        <w:t xml:space="preserve">- доказано, </w:t>
      </w:r>
      <w:r w:rsidRPr="00DD7E8D">
        <w:rPr>
          <w:bCs/>
        </w:rPr>
        <w:t>что динамические маркеры, оценённые на фоне терапии, могут иметь противоположное влияние на выживаемость по сравнению с теми же показателями, оценка которых была проведена до лечения;</w:t>
      </w:r>
    </w:p>
    <w:p w:rsidR="00DD7E8D" w:rsidRPr="00DD7E8D" w:rsidRDefault="00DD7E8D" w:rsidP="00DD7E8D">
      <w:pPr>
        <w:spacing w:line="360" w:lineRule="auto"/>
        <w:ind w:left="22" w:firstLine="687"/>
        <w:jc w:val="both"/>
        <w:rPr>
          <w:bCs/>
        </w:rPr>
      </w:pPr>
      <w:r w:rsidRPr="00DD7E8D">
        <w:rPr>
          <w:b/>
          <w:bCs/>
        </w:rPr>
        <w:t xml:space="preserve">- </w:t>
      </w:r>
      <w:bookmarkStart w:id="0" w:name="OLE_LINK1"/>
      <w:r w:rsidRPr="00DD7E8D">
        <w:rPr>
          <w:b/>
          <w:bCs/>
        </w:rPr>
        <w:t xml:space="preserve">доказана </w:t>
      </w:r>
      <w:r w:rsidRPr="00DD7E8D">
        <w:rPr>
          <w:bCs/>
        </w:rPr>
        <w:t>возможность разного прогностического значения абсолютных и относительных значений одного показателя в многофакторных моделях выживаемости, что требует их раздельного учёта и анализа в последующих исследованиях.</w:t>
      </w:r>
      <w:bookmarkEnd w:id="0"/>
    </w:p>
    <w:p w:rsidR="00DD7E8D" w:rsidRPr="00DD7E8D" w:rsidRDefault="00DD7E8D" w:rsidP="00DD7E8D">
      <w:pPr>
        <w:spacing w:line="360" w:lineRule="auto"/>
        <w:ind w:left="22" w:firstLine="687"/>
        <w:jc w:val="both"/>
        <w:rPr>
          <w:bCs/>
        </w:rPr>
      </w:pPr>
      <w:r w:rsidRPr="00DD7E8D">
        <w:rPr>
          <w:bCs/>
        </w:rPr>
        <w:t xml:space="preserve">Теоретическая значимость исследования обоснована тем, что: </w:t>
      </w:r>
    </w:p>
    <w:p w:rsidR="00DD7E8D" w:rsidRPr="00DD7E8D" w:rsidRDefault="00DD7E8D" w:rsidP="00DD7E8D">
      <w:pPr>
        <w:spacing w:line="360" w:lineRule="auto"/>
        <w:ind w:left="22" w:firstLine="687"/>
        <w:jc w:val="both"/>
      </w:pPr>
      <w:r w:rsidRPr="00DD7E8D">
        <w:rPr>
          <w:b/>
        </w:rPr>
        <w:t xml:space="preserve">- </w:t>
      </w:r>
      <w:r w:rsidRPr="00DD7E8D">
        <w:fldChar w:fldCharType="begin"/>
      </w:r>
      <w:r w:rsidRPr="00DD7E8D">
        <w:instrText xml:space="preserve"> LINK Word.Document.12 "/Users/user/Library/Containers/Mail.Ru.DiskO.as/Data/Disk-O.as.mounts/anovik@list.ru-1405282221629798744/Дисер/Core/Документы/Защита/заключение ДС Новика АВ..docx" "OLE_LINK1" \a \r  \* MERGEFORMAT </w:instrText>
      </w:r>
      <w:r w:rsidRPr="00DD7E8D">
        <w:fldChar w:fldCharType="separate"/>
      </w:r>
      <w:r w:rsidRPr="00DD7E8D">
        <w:rPr>
          <w:b/>
          <w:bCs/>
        </w:rPr>
        <w:t>доказана</w:t>
      </w:r>
      <w:r w:rsidRPr="00DD7E8D">
        <w:rPr>
          <w:bCs/>
        </w:rPr>
        <w:t xml:space="preserve"> возможность разного прогностического значения абсолютных и относительных значений одного показателя в многофакторных моделях выживаемости, что требует их раздельного учёта и анализа в последующих исследованиях;</w:t>
      </w:r>
      <w:r w:rsidRPr="00DD7E8D">
        <w:fldChar w:fldCharType="end"/>
      </w:r>
    </w:p>
    <w:p w:rsidR="00DD7E8D" w:rsidRPr="00DD7E8D" w:rsidRDefault="00DD7E8D" w:rsidP="00DD7E8D">
      <w:pPr>
        <w:spacing w:line="360" w:lineRule="auto"/>
        <w:ind w:left="22" w:firstLine="687"/>
        <w:jc w:val="both"/>
        <w:rPr>
          <w:bCs/>
        </w:rPr>
      </w:pPr>
      <w:r w:rsidRPr="00DD7E8D">
        <w:rPr>
          <w:bCs/>
        </w:rPr>
        <w:t xml:space="preserve">- </w:t>
      </w:r>
      <w:r w:rsidRPr="00DD7E8D">
        <w:rPr>
          <w:b/>
          <w:bCs/>
        </w:rPr>
        <w:t xml:space="preserve">доказана </w:t>
      </w:r>
      <w:r w:rsidRPr="00DD7E8D">
        <w:rPr>
          <w:bCs/>
        </w:rPr>
        <w:t xml:space="preserve">индивидуальность отклонений показателей иммунного статуса при комплексной оценке состояния иммунной системы у больных злокачественными опухолями; </w:t>
      </w:r>
    </w:p>
    <w:p w:rsidR="00DD7E8D" w:rsidRPr="00DD7E8D" w:rsidRDefault="00DD7E8D" w:rsidP="00DD7E8D">
      <w:pPr>
        <w:spacing w:line="360" w:lineRule="auto"/>
        <w:ind w:left="22" w:firstLine="687"/>
        <w:jc w:val="both"/>
        <w:rPr>
          <w:bCs/>
        </w:rPr>
      </w:pPr>
      <w:r w:rsidRPr="00DD7E8D">
        <w:rPr>
          <w:b/>
        </w:rPr>
        <w:lastRenderedPageBreak/>
        <w:t xml:space="preserve">- изучена </w:t>
      </w:r>
      <w:r w:rsidRPr="00DD7E8D">
        <w:rPr>
          <w:bCs/>
        </w:rPr>
        <w:t xml:space="preserve">распространённость иммунологических нарушений у онкологических больных и дана их характеристика; </w:t>
      </w:r>
    </w:p>
    <w:p w:rsidR="00DD7E8D" w:rsidRPr="00DD7E8D" w:rsidRDefault="00DD7E8D" w:rsidP="00DD7E8D">
      <w:pPr>
        <w:spacing w:line="360" w:lineRule="auto"/>
        <w:ind w:left="22" w:firstLine="687"/>
        <w:jc w:val="both"/>
        <w:rPr>
          <w:bCs/>
        </w:rPr>
      </w:pPr>
      <w:r w:rsidRPr="00DD7E8D">
        <w:rPr>
          <w:bCs/>
        </w:rPr>
        <w:t xml:space="preserve">- </w:t>
      </w:r>
      <w:r w:rsidRPr="00DD7E8D">
        <w:rPr>
          <w:b/>
          <w:bCs/>
        </w:rPr>
        <w:t>изучены</w:t>
      </w:r>
      <w:r w:rsidRPr="00DD7E8D">
        <w:rPr>
          <w:bCs/>
        </w:rPr>
        <w:t xml:space="preserve"> качественные и количественные различия в показателях иммунной системы в периферической крови между отдельными злокачественными опухолями, их влияние на течение заболевания и эффективность лечения;</w:t>
      </w:r>
    </w:p>
    <w:p w:rsidR="00DD7E8D" w:rsidRPr="00DD7E8D" w:rsidRDefault="00DD7E8D" w:rsidP="00DD7E8D">
      <w:pPr>
        <w:spacing w:line="360" w:lineRule="auto"/>
        <w:ind w:left="22" w:firstLine="687"/>
        <w:jc w:val="both"/>
        <w:rPr>
          <w:bCs/>
        </w:rPr>
      </w:pPr>
      <w:r w:rsidRPr="00DD7E8D">
        <w:rPr>
          <w:bCs/>
        </w:rPr>
        <w:t xml:space="preserve">- </w:t>
      </w:r>
      <w:r w:rsidRPr="00DD7E8D">
        <w:rPr>
          <w:b/>
          <w:bCs/>
        </w:rPr>
        <w:t>изложены</w:t>
      </w:r>
      <w:r w:rsidRPr="00DD7E8D">
        <w:rPr>
          <w:bCs/>
        </w:rPr>
        <w:t xml:space="preserve"> доказательства наличия ограниченного числа основных нарушений в работе иммунной системы у онкологических больных и универсальности этих нарушений. </w:t>
      </w:r>
    </w:p>
    <w:p w:rsidR="00DD7E8D" w:rsidRPr="00DD7E8D" w:rsidRDefault="00DD7E8D" w:rsidP="00DD7E8D">
      <w:pPr>
        <w:spacing w:line="360" w:lineRule="auto"/>
        <w:ind w:left="22" w:firstLine="687"/>
        <w:jc w:val="both"/>
        <w:rPr>
          <w:bCs/>
        </w:rPr>
      </w:pPr>
      <w:r w:rsidRPr="00DD7E8D">
        <w:rPr>
          <w:bCs/>
        </w:rPr>
        <w:t>Значение полученных результатов исследования для практики подтверждается тем, что:</w:t>
      </w:r>
    </w:p>
    <w:p w:rsidR="00DD7E8D" w:rsidRPr="00DD7E8D" w:rsidRDefault="00DD7E8D" w:rsidP="00DD7E8D">
      <w:pPr>
        <w:spacing w:line="360" w:lineRule="auto"/>
        <w:ind w:left="22" w:firstLine="687"/>
        <w:jc w:val="both"/>
        <w:rPr>
          <w:bCs/>
        </w:rPr>
      </w:pPr>
      <w:r w:rsidRPr="00DD7E8D">
        <w:rPr>
          <w:b/>
        </w:rPr>
        <w:t>-</w:t>
      </w:r>
      <w:r w:rsidRPr="00DD7E8D">
        <w:rPr>
          <w:bCs/>
        </w:rPr>
        <w:t xml:space="preserve"> </w:t>
      </w:r>
      <w:r w:rsidRPr="00DD7E8D">
        <w:rPr>
          <w:b/>
          <w:bCs/>
        </w:rPr>
        <w:t>определена</w:t>
      </w:r>
      <w:r w:rsidRPr="00DD7E8D">
        <w:rPr>
          <w:bCs/>
        </w:rPr>
        <w:t xml:space="preserve"> частота отклонений в показателях иммунного статуса у больных злокачественными опухолями, в том числе у пациентов с первично-множественными опухолями;</w:t>
      </w:r>
    </w:p>
    <w:p w:rsidR="00DD7E8D" w:rsidRPr="00DD7E8D" w:rsidRDefault="00DD7E8D" w:rsidP="00DD7E8D">
      <w:pPr>
        <w:spacing w:line="360" w:lineRule="auto"/>
        <w:ind w:left="22" w:firstLine="687"/>
        <w:jc w:val="both"/>
        <w:rPr>
          <w:bCs/>
        </w:rPr>
      </w:pPr>
      <w:r w:rsidRPr="00DD7E8D">
        <w:rPr>
          <w:b/>
        </w:rPr>
        <w:t xml:space="preserve">- определена </w:t>
      </w:r>
      <w:r w:rsidRPr="00DD7E8D">
        <w:t xml:space="preserve">эффективность различных методов лечения меланомы, сарком мягких тканей, рака почки и </w:t>
      </w:r>
      <w:proofErr w:type="spellStart"/>
      <w:r w:rsidRPr="00DD7E8D">
        <w:t>колоректального</w:t>
      </w:r>
      <w:proofErr w:type="spellEnd"/>
      <w:r w:rsidRPr="00DD7E8D">
        <w:t xml:space="preserve"> рака в условиях реальной клинической практики</w:t>
      </w:r>
      <w:r w:rsidRPr="00DD7E8D">
        <w:rPr>
          <w:bCs/>
        </w:rPr>
        <w:t>;</w:t>
      </w:r>
    </w:p>
    <w:p w:rsidR="00DD7E8D" w:rsidRPr="00DD7E8D" w:rsidRDefault="00DD7E8D" w:rsidP="00DD7E8D">
      <w:pPr>
        <w:spacing w:line="360" w:lineRule="auto"/>
        <w:ind w:left="22" w:firstLine="687"/>
        <w:jc w:val="both"/>
        <w:rPr>
          <w:bCs/>
        </w:rPr>
      </w:pPr>
      <w:r w:rsidRPr="00DD7E8D">
        <w:rPr>
          <w:b/>
        </w:rPr>
        <w:t>- определены д</w:t>
      </w:r>
      <w:r w:rsidRPr="00DD7E8D">
        <w:rPr>
          <w:bCs/>
        </w:rPr>
        <w:t>инамические маркеры выживаемости, отражающие текущее состояние иммунной системы (</w:t>
      </w:r>
      <w:proofErr w:type="spellStart"/>
      <w:r w:rsidRPr="00DD7E8D">
        <w:rPr>
          <w:bCs/>
        </w:rPr>
        <w:t>субпопуляции</w:t>
      </w:r>
      <w:proofErr w:type="spellEnd"/>
      <w:r w:rsidRPr="00DD7E8D">
        <w:rPr>
          <w:bCs/>
        </w:rPr>
        <w:t xml:space="preserve"> иммунных клеток и их соотношение, иммунологические синдромы) у больных меланомой, раком почки, саркомами мягких тканей;</w:t>
      </w:r>
    </w:p>
    <w:p w:rsidR="00DD7E8D" w:rsidRPr="00DD7E8D" w:rsidRDefault="00DD7E8D" w:rsidP="00DD7E8D">
      <w:pPr>
        <w:spacing w:line="360" w:lineRule="auto"/>
        <w:ind w:left="22" w:firstLine="687"/>
        <w:jc w:val="both"/>
        <w:rPr>
          <w:bCs/>
        </w:rPr>
      </w:pPr>
      <w:r w:rsidRPr="00DD7E8D">
        <w:rPr>
          <w:b/>
        </w:rPr>
        <w:t xml:space="preserve">- определены </w:t>
      </w:r>
      <w:r w:rsidRPr="00DD7E8D">
        <w:rPr>
          <w:bCs/>
        </w:rPr>
        <w:t>и охарактеризованы основные иммунологические синдромы на основании комплексной оценки состояний иммунной системы;</w:t>
      </w:r>
    </w:p>
    <w:p w:rsidR="00DD7E8D" w:rsidRPr="00DD7E8D" w:rsidRDefault="00DD7E8D" w:rsidP="00DD7E8D">
      <w:pPr>
        <w:spacing w:line="360" w:lineRule="auto"/>
        <w:ind w:left="22" w:firstLine="687"/>
        <w:jc w:val="both"/>
        <w:rPr>
          <w:bCs/>
        </w:rPr>
      </w:pPr>
      <w:r w:rsidRPr="00DD7E8D">
        <w:rPr>
          <w:bCs/>
        </w:rPr>
        <w:t xml:space="preserve"> - </w:t>
      </w:r>
      <w:r w:rsidRPr="00DD7E8D">
        <w:rPr>
          <w:b/>
          <w:bCs/>
        </w:rPr>
        <w:t>создана</w:t>
      </w:r>
      <w:r w:rsidRPr="00DD7E8D">
        <w:rPr>
          <w:bCs/>
        </w:rPr>
        <w:t xml:space="preserve"> и внедрена в практику модель прогнозирования течения заболевания на горизонте 3 мес. с учётом клинических и иммунологических факторов.</w:t>
      </w:r>
    </w:p>
    <w:p w:rsidR="00DD7E8D" w:rsidRPr="00DD7E8D" w:rsidRDefault="00DD7E8D" w:rsidP="00DD7E8D">
      <w:pPr>
        <w:spacing w:line="360" w:lineRule="auto"/>
        <w:ind w:firstLine="709"/>
        <w:jc w:val="both"/>
      </w:pPr>
      <w:r w:rsidRPr="00DD7E8D">
        <w:t xml:space="preserve">Полученные соискателем результаты исследования внедрены и используются в клинической и научной практике научного отдела </w:t>
      </w:r>
      <w:proofErr w:type="spellStart"/>
      <w:r w:rsidRPr="00DD7E8D">
        <w:t>онкоиммунологии</w:t>
      </w:r>
      <w:proofErr w:type="spellEnd"/>
      <w:r w:rsidRPr="00DD7E8D">
        <w:t xml:space="preserve"> и отделения противоопухолевого лекарственного лечения ФГБУ «НМИЦ онкологии им. Н.Н. Петрова» Минздрава России, лаборатории клеточно-молекулярной физиологии и патологии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 Научно-исследовательский институт медицинских проблем Севера, института молекулярной биологии и генетики Федерального государственного бюджетного учреждения «Национальный медицинский исследовательский центр имени В.А. </w:t>
      </w:r>
      <w:proofErr w:type="spellStart"/>
      <w:r w:rsidRPr="00DD7E8D">
        <w:t>Алмазова</w:t>
      </w:r>
      <w:proofErr w:type="spellEnd"/>
      <w:r w:rsidRPr="00DD7E8D">
        <w:t xml:space="preserve">» Министерства здравоохранения Российской Федерации, клиники иммунологии Общества с ограниченной ответственностью «Институт клинической иммунологии», Краевого государственного бюджетного учреждения здравоохранения «Красноярский краевой клинический онкологический диспансер имени А.И. </w:t>
      </w:r>
      <w:proofErr w:type="spellStart"/>
      <w:r w:rsidRPr="00DD7E8D">
        <w:lastRenderedPageBreak/>
        <w:t>Крыжановского</w:t>
      </w:r>
      <w:proofErr w:type="spellEnd"/>
      <w:r w:rsidRPr="00DD7E8D">
        <w:t>». Результаты диссертационной работы используются в образовательной деятельности кафедры онкологии, детской онкологии и лучевой терапии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rsidR="00DD7E8D" w:rsidRPr="00DD7E8D" w:rsidRDefault="00DD7E8D" w:rsidP="00DD7E8D">
      <w:pPr>
        <w:spacing w:line="360" w:lineRule="auto"/>
        <w:ind w:firstLine="709"/>
        <w:jc w:val="both"/>
      </w:pPr>
      <w:r w:rsidRPr="00DD7E8D">
        <w:t xml:space="preserve">Полученные результаты диссертационного исследования вошли в «Практические рекомендации по коррекции </w:t>
      </w:r>
      <w:proofErr w:type="spellStart"/>
      <w:r w:rsidRPr="00DD7E8D">
        <w:t>иммуноопосредованных</w:t>
      </w:r>
      <w:proofErr w:type="spellEnd"/>
      <w:r w:rsidRPr="00DD7E8D">
        <w:t xml:space="preserve"> нежелательных явлений» «Практические рекомендации по лекарственному лечению меланомы кожи», подготовленных </w:t>
      </w:r>
      <w:r w:rsidRPr="00DD7E8D">
        <w:rPr>
          <w:lang w:val="en-US"/>
        </w:rPr>
        <w:t>RUSSCO</w:t>
      </w:r>
      <w:r w:rsidRPr="00DD7E8D">
        <w:t xml:space="preserve"> 2016-2022 г. Рекомендации по меланоме кожи, включающие данные диссертационного исследования, были также одобрены научно-практическим советом Минздрава России. </w:t>
      </w:r>
    </w:p>
    <w:p w:rsidR="00DD7E8D" w:rsidRPr="00DD7E8D" w:rsidRDefault="00DD7E8D" w:rsidP="00DD7E8D">
      <w:pPr>
        <w:spacing w:line="360" w:lineRule="auto"/>
        <w:ind w:firstLine="709"/>
        <w:jc w:val="both"/>
      </w:pPr>
      <w:r w:rsidRPr="00DD7E8D">
        <w:rPr>
          <w:rFonts w:eastAsia="AR PL SungtiL GB"/>
          <w:kern w:val="2"/>
          <w:lang w:eastAsia="zh-CN" w:bidi="hi-IN"/>
        </w:rPr>
        <w:t xml:space="preserve">Достоверность полеченных результатов исследования подтверждают дизайн исследования, установленные критерии отбора включения и исключения пациентов в исследование, использование современных   методов наблюдения за больными и оценки состояния иммунной системы, использование современных статистических и математических методов анализа, включающих технологии машинного обучения и искусственного интеллекта. </w:t>
      </w:r>
      <w:r w:rsidRPr="00DD7E8D">
        <w:rPr>
          <w:bCs/>
        </w:rPr>
        <w:t>Степень достоверности</w:t>
      </w:r>
      <w:r w:rsidRPr="00DD7E8D">
        <w:t xml:space="preserve"> данной работы обусловлена также репрезентативным объёмом изученного клинического материала, основанного на включённых в исследование 588 больных, у которых 3011 раз проведена оценка состояния иммунной системы. Все полученные выводы и положения, выносимые на защиту, являются обоснованными и логично вытекают из материалов проведённого научного исследования, а также адекватны поставленным задачам в диссертационной работе.</w:t>
      </w:r>
    </w:p>
    <w:p w:rsidR="00DD7E8D" w:rsidRPr="00DD7E8D" w:rsidRDefault="00DD7E8D" w:rsidP="00DD7E8D">
      <w:pPr>
        <w:spacing w:line="360" w:lineRule="auto"/>
        <w:ind w:left="22" w:firstLine="687"/>
        <w:jc w:val="both"/>
        <w:rPr>
          <w:rFonts w:eastAsia="AR PL SungtiL GB"/>
          <w:kern w:val="2"/>
          <w:lang w:eastAsia="zh-CN" w:bidi="hi-IN"/>
        </w:rPr>
      </w:pPr>
      <w:r w:rsidRPr="00DD7E8D">
        <w:rPr>
          <w:bCs/>
        </w:rPr>
        <w:t>Личный вклад</w:t>
      </w:r>
      <w:r w:rsidRPr="00DD7E8D">
        <w:rPr>
          <w:b/>
          <w:bCs/>
        </w:rPr>
        <w:t xml:space="preserve"> </w:t>
      </w:r>
      <w:r w:rsidRPr="00DD7E8D">
        <w:rPr>
          <w:rFonts w:eastAsia="AR PL SungtiL GB"/>
          <w:kern w:val="2"/>
          <w:lang w:eastAsia="zh-CN" w:bidi="hi-IN"/>
        </w:rPr>
        <w:t xml:space="preserve">автора заключается в непосредственном определении самой идеи работы, ее цели и планировании работы. Автором самостоятельно проведены основные этапы диссертационного исследования – сформулированы цель, задачи, проведено планирование исследования (включая разработку и выбор групп пациентов, определение метода анализа, перечня стандартных и изучаемых параметров, разработаны протоколы клинических </w:t>
      </w:r>
      <w:proofErr w:type="spellStart"/>
      <w:r w:rsidRPr="00DD7E8D">
        <w:rPr>
          <w:rFonts w:eastAsia="AR PL SungtiL GB"/>
          <w:kern w:val="2"/>
          <w:lang w:eastAsia="zh-CN" w:bidi="hi-IN"/>
        </w:rPr>
        <w:t>проспективных</w:t>
      </w:r>
      <w:proofErr w:type="spellEnd"/>
      <w:r w:rsidRPr="00DD7E8D">
        <w:rPr>
          <w:rFonts w:eastAsia="AR PL SungtiL GB"/>
          <w:kern w:val="2"/>
          <w:lang w:eastAsia="zh-CN" w:bidi="hi-IN"/>
        </w:rPr>
        <w:t xml:space="preserve"> исследований). Получен патент на изобретение, связанный с методикой непосредственного анализа результатов иммунологических исследований – RU 2720411 «Способ определения значимости различий результатов измерения </w:t>
      </w:r>
      <w:proofErr w:type="spellStart"/>
      <w:r w:rsidRPr="00DD7E8D">
        <w:rPr>
          <w:rFonts w:eastAsia="AR PL SungtiL GB"/>
          <w:kern w:val="2"/>
          <w:lang w:eastAsia="zh-CN" w:bidi="hi-IN"/>
        </w:rPr>
        <w:t>субпопуляции</w:t>
      </w:r>
      <w:proofErr w:type="spellEnd"/>
      <w:r w:rsidRPr="00DD7E8D">
        <w:rPr>
          <w:rFonts w:eastAsia="AR PL SungtiL GB"/>
          <w:kern w:val="2"/>
          <w:lang w:eastAsia="zh-CN" w:bidi="hi-IN"/>
        </w:rPr>
        <w:t xml:space="preserve"> лимфоцитов методом проточной </w:t>
      </w:r>
      <w:proofErr w:type="spellStart"/>
      <w:r w:rsidRPr="00DD7E8D">
        <w:rPr>
          <w:rFonts w:eastAsia="AR PL SungtiL GB"/>
          <w:kern w:val="2"/>
          <w:lang w:eastAsia="zh-CN" w:bidi="hi-IN"/>
        </w:rPr>
        <w:t>цитофлюориметрии</w:t>
      </w:r>
      <w:proofErr w:type="spellEnd"/>
      <w:r w:rsidRPr="00DD7E8D">
        <w:rPr>
          <w:rFonts w:eastAsia="AR PL SungtiL GB"/>
          <w:kern w:val="2"/>
          <w:lang w:eastAsia="zh-CN" w:bidi="hi-IN"/>
        </w:rPr>
        <w:t xml:space="preserve">». Автор непосредственно участвовал в обследовании и лечении больных, оценивал состояние иммунной системы, контролировал эффективность терапии, планировал последовательные линии системного лечения, участвовал в долговременном наблюдении за больными, сборе клинических и иммунологических данных, необходимых в исследовании. Автором создана система </w:t>
      </w:r>
      <w:r w:rsidRPr="00DD7E8D">
        <w:rPr>
          <w:rFonts w:eastAsia="AR PL SungtiL GB"/>
          <w:kern w:val="2"/>
          <w:lang w:eastAsia="zh-CN" w:bidi="hi-IN"/>
        </w:rPr>
        <w:lastRenderedPageBreak/>
        <w:t xml:space="preserve">регистрации данных и их </w:t>
      </w:r>
      <w:proofErr w:type="spellStart"/>
      <w:r w:rsidRPr="00DD7E8D">
        <w:rPr>
          <w:rFonts w:eastAsia="AR PL SungtiL GB"/>
          <w:kern w:val="2"/>
          <w:lang w:eastAsia="zh-CN" w:bidi="hi-IN"/>
        </w:rPr>
        <w:t>валидации</w:t>
      </w:r>
      <w:proofErr w:type="spellEnd"/>
      <w:r w:rsidRPr="00DD7E8D">
        <w:rPr>
          <w:rFonts w:eastAsia="AR PL SungtiL GB"/>
          <w:kern w:val="2"/>
          <w:lang w:eastAsia="zh-CN" w:bidi="hi-IN"/>
        </w:rPr>
        <w:t>, получено свидетельство о регистрации программы для ЭВМ № 2020612107 «Доступ к базе данных больных, биологических образцов и научных данных (ББОНД-Д)». Автором лично проведена статистическая обработка результатов исследований, анализ полученных результатов и их обобщение, подготовлен иллюстративный материал, описывающий результаты исследования. Самостоятельно проведён систематический обзор, анализ данных отечественной и зарубежной литературы.</w:t>
      </w:r>
    </w:p>
    <w:p w:rsidR="00DD7E8D" w:rsidRPr="00DD7E8D" w:rsidRDefault="00DD7E8D" w:rsidP="00DD7E8D">
      <w:pPr>
        <w:spacing w:line="360" w:lineRule="auto"/>
        <w:ind w:firstLine="708"/>
        <w:jc w:val="both"/>
        <w:rPr>
          <w:color w:val="FF0000"/>
        </w:rPr>
      </w:pPr>
      <w:r w:rsidRPr="00DD7E8D">
        <w:rPr>
          <w:rFonts w:eastAsia="AR PL SungtiL GB"/>
          <w:kern w:val="2"/>
          <w:lang w:eastAsia="zh-CN" w:bidi="hi-IN"/>
        </w:rPr>
        <w:t xml:space="preserve">На заседании 06.12.2022 диссертационный совет пришел к выводу, что в диссертационной работе Новика Алексея Викторовича на тему «Персонализация системной лекарственной терапии у больных солидными опухолями на основе оценки иммунологических показателей» по специальностям 3.1.6. Онкология, лучевая терапия и 3.2.7. Аллергология и иммунология решена важная актуальная научная и практическая </w:t>
      </w:r>
      <w:r w:rsidRPr="00DD7E8D">
        <w:rPr>
          <w:rFonts w:eastAsia="AR PL SungtiL GB"/>
          <w:bCs/>
          <w:iCs/>
          <w:kern w:val="2"/>
          <w:lang w:eastAsia="zh-CN" w:bidi="hi-IN"/>
        </w:rPr>
        <w:t>проблема</w:t>
      </w:r>
      <w:r w:rsidRPr="00DD7E8D">
        <w:rPr>
          <w:rFonts w:eastAsia="AR PL SungtiL GB"/>
          <w:kern w:val="2"/>
          <w:lang w:eastAsia="zh-CN" w:bidi="hi-IN"/>
        </w:rPr>
        <w:t xml:space="preserve"> персонализации лекарственного лечения пациентов с использованием иммунологических параметров. Полученные автором результаты открывают новые возможности в лечении больных диссеминированными солидными опухолями и позволяют произвести рациональный выбор методов лечения, а также определить возможности его своевременного завершения. Автор подтвердил необходимость оценки состояния иммунной системы в процессе проведения лекарственной терапии. Также автором продемонстрирована возможность использования современных информационных технологий в планировании лечения больных. </w:t>
      </w:r>
      <w:r w:rsidRPr="00DD7E8D">
        <w:t>Диссертационный совет принял решение присудить Новику Алексею Викторовичу ученую степень доктора медицинских наук по специальностям 3.1.6. Онкология, лучевая терапия и 3.2.7. Аллергология и иммунология.</w:t>
      </w:r>
    </w:p>
    <w:p w:rsidR="00DD7E8D" w:rsidRPr="00DD7E8D" w:rsidRDefault="00DD7E8D" w:rsidP="00DD7E8D">
      <w:pPr>
        <w:spacing w:line="360" w:lineRule="auto"/>
        <w:ind w:firstLine="708"/>
        <w:jc w:val="both"/>
      </w:pPr>
      <w:r w:rsidRPr="00DD7E8D">
        <w:t>При проведении тайного голосования диссертационный совет в количестве – 24 человек, из них докторов наук по специальности 3.1.6. Онкология, лучевая терапия – 20, по специальности 3.2.7. Аллергология и иммунология – 4, участвовавших в заседании из 32 человек, входящих в состав совета, дополнительно введены на разовую защиту 4</w:t>
      </w:r>
      <w:r w:rsidRPr="00DD7E8D">
        <w:rPr>
          <w:color w:val="FF0000"/>
        </w:rPr>
        <w:t xml:space="preserve"> </w:t>
      </w:r>
      <w:r w:rsidRPr="00DD7E8D">
        <w:t>человека по специальности 3.2.7. Аллергология и иммунология, проголосовали: за – 24, против – нет, недействительных бюллетеней – нет.</w:t>
      </w:r>
    </w:p>
    <w:p w:rsidR="00DD7E8D" w:rsidRPr="00DD7E8D" w:rsidRDefault="00DD7E8D" w:rsidP="00DD7E8D">
      <w:pPr>
        <w:tabs>
          <w:tab w:val="left" w:pos="6096"/>
        </w:tabs>
        <w:spacing w:line="360" w:lineRule="auto"/>
        <w:ind w:right="28"/>
        <w:jc w:val="both"/>
      </w:pPr>
    </w:p>
    <w:p w:rsidR="00DD7E8D" w:rsidRPr="00DD7E8D" w:rsidRDefault="00DD7E8D" w:rsidP="00DD7E8D">
      <w:pPr>
        <w:tabs>
          <w:tab w:val="left" w:pos="6096"/>
        </w:tabs>
        <w:spacing w:line="360" w:lineRule="auto"/>
        <w:ind w:right="28"/>
        <w:jc w:val="both"/>
      </w:pPr>
      <w:r w:rsidRPr="00DD7E8D">
        <w:t xml:space="preserve">Председатель диссертационного совета                    </w:t>
      </w:r>
    </w:p>
    <w:p w:rsidR="00DD7E8D" w:rsidRPr="00DD7E8D" w:rsidRDefault="00DD7E8D" w:rsidP="00DD7E8D">
      <w:pPr>
        <w:tabs>
          <w:tab w:val="left" w:pos="6096"/>
        </w:tabs>
        <w:spacing w:line="360" w:lineRule="auto"/>
        <w:ind w:right="28"/>
        <w:jc w:val="both"/>
      </w:pPr>
      <w:r w:rsidRPr="00DD7E8D">
        <w:t>доктор медицинских наук, профессор</w:t>
      </w:r>
    </w:p>
    <w:p w:rsidR="00DD7E8D" w:rsidRPr="00DD7E8D" w:rsidRDefault="00DD7E8D" w:rsidP="00DD7E8D">
      <w:pPr>
        <w:tabs>
          <w:tab w:val="left" w:pos="6096"/>
        </w:tabs>
        <w:spacing w:line="360" w:lineRule="auto"/>
        <w:ind w:right="28"/>
        <w:jc w:val="both"/>
      </w:pPr>
      <w:r w:rsidRPr="00DD7E8D">
        <w:t xml:space="preserve">член-корреспондент РАН       </w:t>
      </w:r>
      <w:r w:rsidRPr="00DD7E8D">
        <w:tab/>
        <w:t xml:space="preserve">Беляев Алексей Михайлович               </w:t>
      </w:r>
    </w:p>
    <w:p w:rsidR="00DD7E8D" w:rsidRPr="00DD7E8D" w:rsidRDefault="00DD7E8D" w:rsidP="00DD7E8D">
      <w:pPr>
        <w:tabs>
          <w:tab w:val="left" w:pos="6096"/>
        </w:tabs>
        <w:spacing w:line="360" w:lineRule="auto"/>
        <w:ind w:right="28"/>
        <w:jc w:val="both"/>
      </w:pPr>
    </w:p>
    <w:p w:rsidR="00DD7E8D" w:rsidRPr="00DD7E8D" w:rsidRDefault="00DD7E8D" w:rsidP="00DD7E8D">
      <w:pPr>
        <w:tabs>
          <w:tab w:val="left" w:pos="6096"/>
        </w:tabs>
        <w:spacing w:line="360" w:lineRule="auto"/>
        <w:ind w:right="28"/>
        <w:jc w:val="both"/>
      </w:pPr>
      <w:r w:rsidRPr="00DD7E8D">
        <w:t>Ученый секретарь диссертационного совета,</w:t>
      </w:r>
    </w:p>
    <w:p w:rsidR="00295D95" w:rsidRPr="00DD7E8D" w:rsidRDefault="00DD7E8D" w:rsidP="00DD7E8D">
      <w:pPr>
        <w:tabs>
          <w:tab w:val="left" w:pos="6096"/>
        </w:tabs>
        <w:spacing w:line="360" w:lineRule="auto"/>
        <w:ind w:right="28"/>
        <w:jc w:val="both"/>
        <w:rPr>
          <w:bCs/>
          <w:color w:val="000000"/>
        </w:rPr>
      </w:pPr>
      <w:r w:rsidRPr="00DD7E8D">
        <w:t>доктор медицинских наук                                                      Филатова Лариса Валентиновна 06.12.2022</w:t>
      </w:r>
      <w:bookmarkStart w:id="1" w:name="_GoBack"/>
      <w:bookmarkEnd w:id="1"/>
    </w:p>
    <w:sectPr w:rsidR="00295D95" w:rsidRPr="00DD7E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8D" w:rsidRDefault="00DD7E8D" w:rsidP="00DD7E8D">
      <w:r>
        <w:separator/>
      </w:r>
    </w:p>
  </w:endnote>
  <w:endnote w:type="continuationSeparator" w:id="0">
    <w:p w:rsidR="00DD7E8D" w:rsidRDefault="00DD7E8D" w:rsidP="00D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AR PL SungtiL GB">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8D" w:rsidRDefault="00DD7E8D" w:rsidP="00DD7E8D">
      <w:r>
        <w:separator/>
      </w:r>
    </w:p>
  </w:footnote>
  <w:footnote w:type="continuationSeparator" w:id="0">
    <w:p w:rsidR="00DD7E8D" w:rsidRDefault="00DD7E8D" w:rsidP="00DD7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CED5AC3"/>
    <w:multiLevelType w:val="hybridMultilevel"/>
    <w:tmpl w:val="61A8EE98"/>
    <w:lvl w:ilvl="0" w:tplc="FC4EE460">
      <w:start w:val="1"/>
      <w:numFmt w:val="decimal"/>
      <w:lvlText w:val="%1."/>
      <w:lvlJc w:val="left"/>
      <w:pPr>
        <w:ind w:left="360" w:hanging="360"/>
      </w:pPr>
      <w:rPr>
        <w:rFonts w:hint="default"/>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220A6"/>
    <w:rsid w:val="000900BC"/>
    <w:rsid w:val="001A0997"/>
    <w:rsid w:val="00295D95"/>
    <w:rsid w:val="003673EA"/>
    <w:rsid w:val="009175E8"/>
    <w:rsid w:val="00DD7E8D"/>
    <w:rsid w:val="00EE0141"/>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39ED91"/>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semiHidden/>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semiHidden/>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paragraph" w:styleId="a9">
    <w:name w:val="header"/>
    <w:basedOn w:val="a"/>
    <w:link w:val="aa"/>
    <w:uiPriority w:val="99"/>
    <w:unhideWhenUsed/>
    <w:rsid w:val="00DD7E8D"/>
    <w:pPr>
      <w:tabs>
        <w:tab w:val="center" w:pos="4677"/>
        <w:tab w:val="right" w:pos="9355"/>
      </w:tabs>
    </w:pPr>
  </w:style>
  <w:style w:type="character" w:customStyle="1" w:styleId="aa">
    <w:name w:val="Верхний колонтитул Знак"/>
    <w:basedOn w:val="a0"/>
    <w:link w:val="a9"/>
    <w:uiPriority w:val="99"/>
    <w:rsid w:val="00DD7E8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D7E8D"/>
    <w:pPr>
      <w:tabs>
        <w:tab w:val="center" w:pos="4677"/>
        <w:tab w:val="right" w:pos="9355"/>
      </w:tabs>
    </w:pPr>
  </w:style>
  <w:style w:type="character" w:customStyle="1" w:styleId="ac">
    <w:name w:val="Нижний колонтитул Знак"/>
    <w:basedOn w:val="a0"/>
    <w:link w:val="ab"/>
    <w:uiPriority w:val="99"/>
    <w:rsid w:val="00DD7E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 w:id="13171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3968-E376-477A-B3D2-B6004B16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2022-12-08T10:01:00Z</dcterms:created>
  <dcterms:modified xsi:type="dcterms:W3CDTF">2022-12-08T10:01:00Z</dcterms:modified>
</cp:coreProperties>
</file>