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E3" w:rsidRDefault="004D47E3" w:rsidP="008F6555">
      <w:pPr>
        <w:rPr>
          <w:b/>
          <w:sz w:val="32"/>
          <w:szCs w:val="32"/>
        </w:rPr>
      </w:pPr>
    </w:p>
    <w:p w:rsidR="004D47E3" w:rsidRDefault="004D47E3" w:rsidP="008F6555">
      <w:pPr>
        <w:rPr>
          <w:b/>
          <w:sz w:val="32"/>
          <w:szCs w:val="32"/>
        </w:rPr>
      </w:pPr>
    </w:p>
    <w:p w:rsidR="004D47E3" w:rsidRDefault="004D47E3" w:rsidP="008F6555">
      <w:pPr>
        <w:rPr>
          <w:b/>
          <w:sz w:val="32"/>
          <w:szCs w:val="32"/>
        </w:rPr>
      </w:pPr>
    </w:p>
    <w:p w:rsidR="004D47E3" w:rsidRDefault="004D47E3" w:rsidP="008F6555">
      <w:pPr>
        <w:rPr>
          <w:b/>
          <w:sz w:val="32"/>
          <w:szCs w:val="32"/>
        </w:rPr>
      </w:pPr>
    </w:p>
    <w:p w:rsidR="004D47E3" w:rsidRDefault="004D47E3" w:rsidP="008F6555">
      <w:pPr>
        <w:rPr>
          <w:b/>
          <w:sz w:val="32"/>
          <w:szCs w:val="32"/>
        </w:rPr>
      </w:pPr>
    </w:p>
    <w:p w:rsidR="004D47E3" w:rsidRDefault="004D47E3" w:rsidP="008F6555">
      <w:pPr>
        <w:rPr>
          <w:b/>
          <w:sz w:val="32"/>
          <w:szCs w:val="32"/>
        </w:rPr>
      </w:pPr>
    </w:p>
    <w:p w:rsidR="004D47E3" w:rsidRDefault="004D47E3" w:rsidP="008F6555">
      <w:pPr>
        <w:rPr>
          <w:b/>
          <w:sz w:val="32"/>
          <w:szCs w:val="32"/>
        </w:rPr>
      </w:pPr>
    </w:p>
    <w:p w:rsidR="004D47E3" w:rsidRDefault="004D47E3" w:rsidP="008F6555">
      <w:pPr>
        <w:rPr>
          <w:b/>
          <w:sz w:val="32"/>
          <w:szCs w:val="32"/>
        </w:rPr>
      </w:pPr>
    </w:p>
    <w:p w:rsidR="004D47E3" w:rsidRDefault="004D47E3" w:rsidP="008F6555">
      <w:pPr>
        <w:rPr>
          <w:b/>
          <w:sz w:val="32"/>
          <w:szCs w:val="32"/>
        </w:rPr>
      </w:pPr>
    </w:p>
    <w:p w:rsidR="004D47E3" w:rsidRDefault="004D47E3" w:rsidP="008F6555">
      <w:pPr>
        <w:rPr>
          <w:b/>
          <w:sz w:val="32"/>
          <w:szCs w:val="32"/>
        </w:rPr>
      </w:pPr>
    </w:p>
    <w:p w:rsidR="004D47E3" w:rsidRDefault="004D47E3" w:rsidP="008F6555">
      <w:pPr>
        <w:rPr>
          <w:b/>
          <w:sz w:val="32"/>
          <w:szCs w:val="32"/>
        </w:rPr>
      </w:pPr>
    </w:p>
    <w:p w:rsidR="004D47E3" w:rsidRDefault="004D47E3" w:rsidP="008F6555">
      <w:pPr>
        <w:rPr>
          <w:b/>
          <w:sz w:val="32"/>
          <w:szCs w:val="32"/>
        </w:rPr>
      </w:pPr>
    </w:p>
    <w:p w:rsidR="004D47E3" w:rsidRDefault="004D47E3" w:rsidP="008F6555">
      <w:pPr>
        <w:rPr>
          <w:b/>
          <w:sz w:val="32"/>
          <w:szCs w:val="32"/>
        </w:rPr>
      </w:pPr>
    </w:p>
    <w:p w:rsidR="007C5B0F" w:rsidRDefault="00E74043" w:rsidP="008F6555">
      <w:pPr>
        <w:rPr>
          <w:b/>
          <w:sz w:val="32"/>
          <w:szCs w:val="32"/>
        </w:rPr>
      </w:pPr>
      <w:r>
        <w:rPr>
          <w:b/>
          <w:sz w:val="32"/>
          <w:szCs w:val="32"/>
        </w:rPr>
        <w:t xml:space="preserve">                     </w:t>
      </w:r>
      <w:proofErr w:type="spellStart"/>
      <w:r w:rsidR="004C0D33">
        <w:rPr>
          <w:b/>
          <w:sz w:val="32"/>
          <w:szCs w:val="32"/>
        </w:rPr>
        <w:t>Трифанов</w:t>
      </w:r>
      <w:proofErr w:type="spellEnd"/>
      <w:r w:rsidR="004C0D33">
        <w:rPr>
          <w:b/>
          <w:sz w:val="32"/>
          <w:szCs w:val="32"/>
        </w:rPr>
        <w:t xml:space="preserve"> Юрий Николаевич</w:t>
      </w:r>
      <w:r w:rsidR="008F6555" w:rsidRPr="00C128C3">
        <w:rPr>
          <w:b/>
          <w:sz w:val="32"/>
          <w:szCs w:val="32"/>
        </w:rPr>
        <w:t xml:space="preserve">, </w:t>
      </w:r>
      <w:r w:rsidR="0093114D">
        <w:rPr>
          <w:b/>
          <w:sz w:val="32"/>
          <w:szCs w:val="32"/>
        </w:rPr>
        <w:t xml:space="preserve"> </w:t>
      </w:r>
    </w:p>
    <w:p w:rsidR="008F6555" w:rsidRDefault="007C5B0F" w:rsidP="008F6555">
      <w:pPr>
        <w:rPr>
          <w:b/>
          <w:sz w:val="32"/>
          <w:szCs w:val="32"/>
        </w:rPr>
      </w:pPr>
      <w:r>
        <w:rPr>
          <w:b/>
          <w:sz w:val="32"/>
          <w:szCs w:val="32"/>
        </w:rPr>
        <w:t xml:space="preserve">                       </w:t>
      </w:r>
      <w:r w:rsidR="008F6555" w:rsidRPr="00C128C3">
        <w:rPr>
          <w:b/>
          <w:sz w:val="32"/>
          <w:szCs w:val="32"/>
        </w:rPr>
        <w:t xml:space="preserve">дата защиты </w:t>
      </w:r>
      <w:r w:rsidR="004C0D33">
        <w:rPr>
          <w:b/>
          <w:sz w:val="32"/>
          <w:szCs w:val="32"/>
        </w:rPr>
        <w:t>18</w:t>
      </w:r>
      <w:r w:rsidR="000E40C0">
        <w:rPr>
          <w:b/>
          <w:sz w:val="32"/>
          <w:szCs w:val="32"/>
        </w:rPr>
        <w:t>.</w:t>
      </w:r>
      <w:r w:rsidR="00014A75">
        <w:rPr>
          <w:b/>
          <w:sz w:val="32"/>
          <w:szCs w:val="32"/>
        </w:rPr>
        <w:t>12</w:t>
      </w:r>
      <w:r w:rsidR="00E653F5">
        <w:rPr>
          <w:b/>
          <w:sz w:val="32"/>
          <w:szCs w:val="32"/>
        </w:rPr>
        <w:t>.2018</w:t>
      </w:r>
      <w:r w:rsidR="008F6555" w:rsidRPr="00C128C3">
        <w:rPr>
          <w:b/>
          <w:sz w:val="32"/>
          <w:szCs w:val="32"/>
        </w:rPr>
        <w:t>г.</w:t>
      </w:r>
    </w:p>
    <w:p w:rsidR="008F6555" w:rsidRDefault="008F6555" w:rsidP="008F6555">
      <w:pPr>
        <w:rPr>
          <w:b/>
          <w:sz w:val="32"/>
          <w:szCs w:val="32"/>
        </w:rPr>
      </w:pPr>
    </w:p>
    <w:p w:rsidR="008F6555" w:rsidRDefault="008F6555" w:rsidP="008F6555">
      <w:pPr>
        <w:rPr>
          <w:b/>
          <w:sz w:val="32"/>
          <w:szCs w:val="32"/>
        </w:rPr>
      </w:pPr>
    </w:p>
    <w:p w:rsidR="007C5B0F" w:rsidRDefault="008F6555" w:rsidP="007C5B0F">
      <w:pPr>
        <w:pStyle w:val="a4"/>
        <w:ind w:left="360"/>
        <w:rPr>
          <w:rFonts w:ascii="Times New Roman" w:hAnsi="Times New Roman"/>
          <w:b/>
          <w:sz w:val="28"/>
          <w:szCs w:val="28"/>
        </w:rPr>
      </w:pPr>
      <w:r w:rsidRPr="004D47E3">
        <w:rPr>
          <w:rFonts w:ascii="Times New Roman" w:hAnsi="Times New Roman"/>
          <w:sz w:val="28"/>
          <w:szCs w:val="28"/>
        </w:rPr>
        <w:t xml:space="preserve">Тема диссертации: </w:t>
      </w:r>
      <w:r w:rsidR="004C0D33" w:rsidRPr="00931112">
        <w:rPr>
          <w:rFonts w:ascii="Times New Roman" w:hAnsi="Times New Roman"/>
          <w:b/>
          <w:sz w:val="28"/>
          <w:szCs w:val="28"/>
        </w:rPr>
        <w:t>«</w:t>
      </w:r>
      <w:r w:rsidR="004C0D33" w:rsidRPr="00F82DD5">
        <w:rPr>
          <w:rFonts w:ascii="Times New Roman" w:hAnsi="Times New Roman"/>
          <w:b/>
          <w:sz w:val="28"/>
          <w:szCs w:val="28"/>
        </w:rPr>
        <w:t xml:space="preserve">Возможности </w:t>
      </w:r>
      <w:proofErr w:type="spellStart"/>
      <w:r w:rsidR="004C0D33" w:rsidRPr="00F82DD5">
        <w:rPr>
          <w:rFonts w:ascii="Times New Roman" w:hAnsi="Times New Roman"/>
          <w:b/>
          <w:sz w:val="28"/>
          <w:szCs w:val="28"/>
        </w:rPr>
        <w:t>лапароскопической</w:t>
      </w:r>
      <w:proofErr w:type="spellEnd"/>
      <w:r w:rsidR="004C0D33" w:rsidRPr="00F82DD5">
        <w:rPr>
          <w:rFonts w:ascii="Times New Roman" w:hAnsi="Times New Roman"/>
          <w:b/>
          <w:sz w:val="28"/>
          <w:szCs w:val="28"/>
        </w:rPr>
        <w:t xml:space="preserve"> хирургии в лечении рака эндометрия у женщин старше 70 лет</w:t>
      </w:r>
      <w:r w:rsidR="004C0D33" w:rsidRPr="00931112">
        <w:rPr>
          <w:rFonts w:ascii="Times New Roman" w:hAnsi="Times New Roman"/>
          <w:sz w:val="28"/>
          <w:szCs w:val="28"/>
        </w:rPr>
        <w:t>»</w:t>
      </w:r>
    </w:p>
    <w:p w:rsidR="007C5B0F" w:rsidRDefault="007C5B0F" w:rsidP="007C5B0F">
      <w:pPr>
        <w:pStyle w:val="a4"/>
        <w:ind w:left="360"/>
      </w:pPr>
      <w:r w:rsidRPr="00D11E80">
        <w:rPr>
          <w:rFonts w:ascii="Times New Roman" w:hAnsi="Times New Roman"/>
          <w:sz w:val="28"/>
          <w:szCs w:val="28"/>
        </w:rPr>
        <w:t>по специа</w:t>
      </w:r>
      <w:r w:rsidR="00D11E80" w:rsidRPr="00D11E80">
        <w:rPr>
          <w:rFonts w:ascii="Times New Roman" w:hAnsi="Times New Roman"/>
          <w:sz w:val="28"/>
          <w:szCs w:val="28"/>
        </w:rPr>
        <w:t>льности  14.01.12 – онкология</w:t>
      </w:r>
      <w:r w:rsidRPr="007C5B0F">
        <w:rPr>
          <w:rFonts w:ascii="Times New Roman" w:hAnsi="Times New Roman"/>
          <w:b/>
          <w:sz w:val="28"/>
          <w:szCs w:val="28"/>
        </w:rPr>
        <w:t>.</w:t>
      </w:r>
      <w:r>
        <w:rPr>
          <w:rFonts w:ascii="Times New Roman" w:hAnsi="Times New Roman"/>
          <w:b/>
          <w:sz w:val="24"/>
          <w:szCs w:val="24"/>
        </w:rPr>
        <w:t xml:space="preserve">  </w:t>
      </w:r>
    </w:p>
    <w:p w:rsidR="008F6555" w:rsidRPr="004D47E3" w:rsidRDefault="008F6555" w:rsidP="007C5B0F">
      <w:pPr>
        <w:pStyle w:val="a4"/>
        <w:rPr>
          <w:rFonts w:ascii="Times New Roman" w:hAnsi="Times New Roman"/>
          <w:sz w:val="28"/>
          <w:szCs w:val="28"/>
        </w:rPr>
      </w:pPr>
    </w:p>
    <w:p w:rsidR="008F6555" w:rsidRPr="004C17F3" w:rsidRDefault="008F6555" w:rsidP="004C17F3">
      <w:pPr>
        <w:ind w:left="1044"/>
        <w:rPr>
          <w:sz w:val="28"/>
          <w:szCs w:val="28"/>
        </w:rPr>
      </w:pPr>
      <w:r w:rsidRPr="00E17481">
        <w:rPr>
          <w:sz w:val="28"/>
          <w:szCs w:val="28"/>
        </w:rPr>
        <w:t>При проведении тайного голосования диссе</w:t>
      </w:r>
      <w:r w:rsidR="00014A75">
        <w:rPr>
          <w:sz w:val="28"/>
          <w:szCs w:val="28"/>
        </w:rPr>
        <w:t>ртационный совет в количестве 21</w:t>
      </w:r>
      <w:r w:rsidRPr="00E17481">
        <w:rPr>
          <w:sz w:val="28"/>
          <w:szCs w:val="28"/>
        </w:rPr>
        <w:t xml:space="preserve"> человек</w:t>
      </w:r>
      <w:r w:rsidR="00014A75">
        <w:rPr>
          <w:sz w:val="28"/>
          <w:szCs w:val="28"/>
        </w:rPr>
        <w:t>а</w:t>
      </w:r>
      <w:r w:rsidR="004C17F3">
        <w:rPr>
          <w:sz w:val="28"/>
          <w:szCs w:val="28"/>
        </w:rPr>
        <w:t xml:space="preserve">, </w:t>
      </w:r>
      <w:r w:rsidR="00D11E80">
        <w:rPr>
          <w:sz w:val="28"/>
          <w:szCs w:val="28"/>
        </w:rPr>
        <w:t>все</w:t>
      </w:r>
      <w:r w:rsidR="004D47E3" w:rsidRPr="00E17481">
        <w:rPr>
          <w:sz w:val="28"/>
          <w:szCs w:val="28"/>
        </w:rPr>
        <w:t xml:space="preserve"> </w:t>
      </w:r>
      <w:r w:rsidRPr="00E17481">
        <w:rPr>
          <w:sz w:val="28"/>
          <w:szCs w:val="28"/>
        </w:rPr>
        <w:t xml:space="preserve"> по спе</w:t>
      </w:r>
      <w:r w:rsidR="00E653F5">
        <w:rPr>
          <w:sz w:val="28"/>
          <w:szCs w:val="28"/>
        </w:rPr>
        <w:t>циальности 14.01.12 – онкология</w:t>
      </w:r>
      <w:r w:rsidR="00E17481" w:rsidRPr="004C17F3">
        <w:rPr>
          <w:sz w:val="28"/>
          <w:szCs w:val="28"/>
        </w:rPr>
        <w:t xml:space="preserve">, </w:t>
      </w:r>
      <w:r w:rsidR="007C5B0F">
        <w:rPr>
          <w:sz w:val="28"/>
          <w:szCs w:val="28"/>
        </w:rPr>
        <w:t xml:space="preserve"> </w:t>
      </w:r>
      <w:r w:rsidR="004D47E3" w:rsidRPr="004C17F3">
        <w:rPr>
          <w:sz w:val="28"/>
          <w:szCs w:val="28"/>
        </w:rPr>
        <w:t>участвовавших в заседа</w:t>
      </w:r>
      <w:r w:rsidR="00E17481" w:rsidRPr="004C17F3">
        <w:rPr>
          <w:sz w:val="28"/>
          <w:szCs w:val="28"/>
        </w:rPr>
        <w:t xml:space="preserve">нии из </w:t>
      </w:r>
      <w:r w:rsidR="00D11E80">
        <w:rPr>
          <w:sz w:val="28"/>
          <w:szCs w:val="28"/>
        </w:rPr>
        <w:t>28</w:t>
      </w:r>
      <w:r w:rsidRPr="004C17F3">
        <w:rPr>
          <w:sz w:val="28"/>
          <w:szCs w:val="28"/>
        </w:rPr>
        <w:t xml:space="preserve"> человека, входящих в соста</w:t>
      </w:r>
      <w:r w:rsidR="004D47E3" w:rsidRPr="004C17F3">
        <w:rPr>
          <w:sz w:val="28"/>
          <w:szCs w:val="28"/>
        </w:rPr>
        <w:t>в сов</w:t>
      </w:r>
      <w:r w:rsidR="007C5B0F">
        <w:rPr>
          <w:sz w:val="28"/>
          <w:szCs w:val="28"/>
        </w:rPr>
        <w:t>ета,</w:t>
      </w:r>
      <w:r w:rsidR="00014A75">
        <w:rPr>
          <w:sz w:val="28"/>
          <w:szCs w:val="28"/>
        </w:rPr>
        <w:t xml:space="preserve"> проголосовали: за – 21</w:t>
      </w:r>
      <w:r w:rsidRPr="004C17F3">
        <w:rPr>
          <w:sz w:val="28"/>
          <w:szCs w:val="28"/>
        </w:rPr>
        <w:t>, против - нет,</w:t>
      </w:r>
      <w:r w:rsidR="004D47E3" w:rsidRPr="004C17F3">
        <w:rPr>
          <w:sz w:val="28"/>
          <w:szCs w:val="28"/>
        </w:rPr>
        <w:t xml:space="preserve"> н</w:t>
      </w:r>
      <w:r w:rsidR="000E40C0" w:rsidRPr="004C17F3">
        <w:rPr>
          <w:sz w:val="28"/>
          <w:szCs w:val="28"/>
        </w:rPr>
        <w:t>едействительных бюллетеней – нет</w:t>
      </w:r>
      <w:r w:rsidRPr="004C17F3">
        <w:rPr>
          <w:sz w:val="28"/>
          <w:szCs w:val="28"/>
        </w:rPr>
        <w:t>.</w:t>
      </w:r>
    </w:p>
    <w:p w:rsidR="008F6555" w:rsidRDefault="008F6555" w:rsidP="008F6555">
      <w:pPr>
        <w:rPr>
          <w:noProof/>
        </w:rPr>
      </w:pPr>
    </w:p>
    <w:p w:rsidR="008F6555" w:rsidRDefault="008F6555" w:rsidP="008F6555">
      <w:pPr>
        <w:rPr>
          <w:noProof/>
        </w:rPr>
      </w:pPr>
    </w:p>
    <w:p w:rsidR="008F6555" w:rsidRDefault="008F6555" w:rsidP="008F6555">
      <w:pPr>
        <w:rPr>
          <w:noProof/>
        </w:rPr>
      </w:pPr>
    </w:p>
    <w:p w:rsidR="008F6555" w:rsidRDefault="008F6555" w:rsidP="008F6555">
      <w:pPr>
        <w:rPr>
          <w:noProof/>
        </w:rPr>
      </w:pPr>
    </w:p>
    <w:p w:rsidR="008F6555" w:rsidRDefault="008F6555" w:rsidP="008F6555">
      <w:pPr>
        <w:rPr>
          <w:noProof/>
        </w:rPr>
      </w:pPr>
    </w:p>
    <w:p w:rsidR="008F6555" w:rsidRDefault="008F6555" w:rsidP="008F6555">
      <w:pPr>
        <w:rPr>
          <w:noProof/>
        </w:rPr>
      </w:pPr>
    </w:p>
    <w:p w:rsidR="008F6555" w:rsidRDefault="008F6555" w:rsidP="008F6555">
      <w:pPr>
        <w:rPr>
          <w:noProof/>
        </w:rPr>
      </w:pPr>
    </w:p>
    <w:p w:rsidR="00F0788B" w:rsidRDefault="00F0788B" w:rsidP="008F6555">
      <w:pPr>
        <w:spacing w:line="360" w:lineRule="auto"/>
        <w:ind w:firstLine="709"/>
        <w:jc w:val="both"/>
        <w:rPr>
          <w:b/>
          <w:sz w:val="32"/>
          <w:szCs w:val="32"/>
        </w:rPr>
      </w:pPr>
    </w:p>
    <w:p w:rsidR="004C17F3" w:rsidRDefault="004C17F3" w:rsidP="008F6555">
      <w:pPr>
        <w:spacing w:line="360" w:lineRule="auto"/>
        <w:ind w:firstLine="709"/>
        <w:jc w:val="both"/>
        <w:rPr>
          <w:b/>
          <w:sz w:val="32"/>
          <w:szCs w:val="32"/>
        </w:rPr>
      </w:pPr>
    </w:p>
    <w:p w:rsidR="004C17F3" w:rsidRDefault="004C17F3" w:rsidP="008F6555">
      <w:pPr>
        <w:spacing w:line="360" w:lineRule="auto"/>
        <w:ind w:firstLine="709"/>
        <w:jc w:val="both"/>
        <w:rPr>
          <w:b/>
          <w:sz w:val="32"/>
          <w:szCs w:val="32"/>
        </w:rPr>
      </w:pPr>
    </w:p>
    <w:p w:rsidR="004C17F3" w:rsidRDefault="004C17F3" w:rsidP="008F6555">
      <w:pPr>
        <w:spacing w:line="360" w:lineRule="auto"/>
        <w:ind w:firstLine="709"/>
        <w:jc w:val="both"/>
        <w:rPr>
          <w:noProof/>
        </w:rPr>
      </w:pPr>
    </w:p>
    <w:p w:rsidR="007C5B0F" w:rsidRDefault="007C5B0F" w:rsidP="008F6555">
      <w:pPr>
        <w:spacing w:line="360" w:lineRule="auto"/>
        <w:ind w:firstLine="709"/>
        <w:jc w:val="both"/>
        <w:rPr>
          <w:noProof/>
        </w:rPr>
      </w:pPr>
    </w:p>
    <w:p w:rsidR="007C5B0F" w:rsidRDefault="00844CAD" w:rsidP="008F6555">
      <w:pPr>
        <w:spacing w:line="360" w:lineRule="auto"/>
        <w:ind w:firstLine="709"/>
        <w:jc w:val="both"/>
        <w:rPr>
          <w:noProof/>
        </w:rPr>
      </w:pPr>
      <w:r w:rsidRPr="00844CAD">
        <w:rPr>
          <w:noProof/>
        </w:rPr>
        <w:t xml:space="preserve">  </w:t>
      </w:r>
    </w:p>
    <w:p w:rsidR="004C0D33" w:rsidRDefault="004C0D33" w:rsidP="008F6555">
      <w:pPr>
        <w:spacing w:line="360" w:lineRule="auto"/>
        <w:ind w:firstLine="709"/>
        <w:jc w:val="both"/>
        <w:rPr>
          <w:b/>
          <w:sz w:val="32"/>
          <w:szCs w:val="32"/>
        </w:rPr>
      </w:pPr>
      <w:r>
        <w:rPr>
          <w:noProof/>
        </w:rPr>
        <w:lastRenderedPageBreak/>
        <w:drawing>
          <wp:inline distT="0" distB="0" distL="0" distR="0" wp14:anchorId="5A9434EF" wp14:editId="09F63FC1">
            <wp:extent cx="4663440" cy="60350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63440" cy="6035040"/>
                    </a:xfrm>
                    <a:prstGeom prst="rect">
                      <a:avLst/>
                    </a:prstGeom>
                  </pic:spPr>
                </pic:pic>
              </a:graphicData>
            </a:graphic>
          </wp:inline>
        </w:drawing>
      </w:r>
      <w:bookmarkStart w:id="0" w:name="_GoBack"/>
      <w:bookmarkEnd w:id="0"/>
    </w:p>
    <w:p w:rsidR="00F0788B" w:rsidRDefault="00F0788B" w:rsidP="008F6555">
      <w:pPr>
        <w:spacing w:line="360" w:lineRule="auto"/>
        <w:ind w:firstLine="709"/>
        <w:jc w:val="both"/>
        <w:rPr>
          <w:b/>
          <w:sz w:val="32"/>
          <w:szCs w:val="32"/>
        </w:rPr>
      </w:pPr>
    </w:p>
    <w:p w:rsidR="00F0788B" w:rsidRDefault="00F0788B" w:rsidP="008F6555">
      <w:pPr>
        <w:spacing w:line="360" w:lineRule="auto"/>
        <w:ind w:firstLine="709"/>
        <w:jc w:val="both"/>
        <w:rPr>
          <w:b/>
          <w:sz w:val="32"/>
          <w:szCs w:val="32"/>
        </w:rPr>
      </w:pPr>
    </w:p>
    <w:p w:rsidR="008F6555" w:rsidRDefault="008F6555" w:rsidP="008F6555">
      <w:pPr>
        <w:spacing w:line="360" w:lineRule="auto"/>
        <w:ind w:firstLine="709"/>
        <w:jc w:val="both"/>
        <w:rPr>
          <w:noProof/>
        </w:rPr>
      </w:pPr>
      <w:r w:rsidRPr="00656946">
        <w:rPr>
          <w:noProof/>
        </w:rPr>
        <w:t xml:space="preserve">    </w:t>
      </w:r>
      <w:r w:rsidRPr="00071D6D">
        <w:rPr>
          <w:noProof/>
        </w:rPr>
        <w:t xml:space="preserve">  </w:t>
      </w:r>
    </w:p>
    <w:p w:rsidR="008F6555" w:rsidRDefault="008F6555" w:rsidP="008F6555">
      <w:pPr>
        <w:spacing w:line="360" w:lineRule="auto"/>
        <w:ind w:firstLine="709"/>
        <w:jc w:val="both"/>
        <w:rPr>
          <w:noProof/>
        </w:rPr>
      </w:pPr>
    </w:p>
    <w:p w:rsidR="00D11E80" w:rsidRDefault="00D11E80" w:rsidP="008F6555">
      <w:pPr>
        <w:spacing w:line="360" w:lineRule="auto"/>
        <w:ind w:firstLine="709"/>
        <w:jc w:val="both"/>
        <w:rPr>
          <w:noProof/>
        </w:rPr>
      </w:pPr>
    </w:p>
    <w:p w:rsidR="00D11E80" w:rsidRDefault="00D11E80" w:rsidP="008F6555">
      <w:pPr>
        <w:spacing w:line="360" w:lineRule="auto"/>
        <w:ind w:firstLine="709"/>
        <w:jc w:val="both"/>
        <w:rPr>
          <w:noProof/>
        </w:rPr>
      </w:pPr>
    </w:p>
    <w:p w:rsidR="00D11E80" w:rsidRDefault="00D11E80" w:rsidP="008F6555">
      <w:pPr>
        <w:spacing w:line="360" w:lineRule="auto"/>
        <w:ind w:firstLine="709"/>
        <w:jc w:val="both"/>
        <w:rPr>
          <w:noProof/>
        </w:rPr>
      </w:pPr>
    </w:p>
    <w:p w:rsidR="00D11E80" w:rsidRDefault="00D11E80" w:rsidP="008F6555">
      <w:pPr>
        <w:spacing w:line="360" w:lineRule="auto"/>
        <w:ind w:firstLine="709"/>
        <w:jc w:val="both"/>
        <w:rPr>
          <w:noProof/>
        </w:rPr>
      </w:pPr>
    </w:p>
    <w:p w:rsidR="00D11E80" w:rsidRDefault="00D11E80" w:rsidP="008F6555">
      <w:pPr>
        <w:spacing w:line="360" w:lineRule="auto"/>
        <w:ind w:firstLine="709"/>
        <w:jc w:val="both"/>
        <w:rPr>
          <w:noProof/>
        </w:rPr>
      </w:pPr>
    </w:p>
    <w:p w:rsidR="00D11E80" w:rsidRDefault="00D11E80" w:rsidP="008F6555">
      <w:pPr>
        <w:spacing w:line="360" w:lineRule="auto"/>
        <w:ind w:firstLine="709"/>
        <w:jc w:val="both"/>
        <w:rPr>
          <w:noProof/>
        </w:rPr>
      </w:pPr>
    </w:p>
    <w:p w:rsidR="008F6555" w:rsidRDefault="008F6555" w:rsidP="008F6555">
      <w:pPr>
        <w:spacing w:line="360" w:lineRule="auto"/>
        <w:ind w:firstLine="709"/>
        <w:jc w:val="both"/>
        <w:rPr>
          <w:b/>
          <w:sz w:val="32"/>
          <w:szCs w:val="32"/>
        </w:rPr>
      </w:pPr>
      <w:r w:rsidRPr="00071D6D">
        <w:rPr>
          <w:noProof/>
        </w:rPr>
        <w:t xml:space="preserve"> </w:t>
      </w:r>
    </w:p>
    <w:p w:rsidR="004C0D33" w:rsidRDefault="004C0D33" w:rsidP="004C0D33">
      <w:pPr>
        <w:jc w:val="both"/>
        <w:rPr>
          <w:sz w:val="28"/>
          <w:szCs w:val="28"/>
        </w:rPr>
      </w:pPr>
      <w:r>
        <w:rPr>
          <w:sz w:val="28"/>
          <w:szCs w:val="28"/>
        </w:rPr>
        <w:lastRenderedPageBreak/>
        <w:t>ЗАКЛЮЧЕНИЕ ДИССЕРТАЦИОННОГО СОВЕТА Д 208.052.01, СОЗДАННОГО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ПО ДИССЕРТАЦИИ НА СОИСКАНИЕ УЧЕНОЙ СТЕПЕНИ КАНДИДАТА МЕДИЦИСКИХ НАУК ТРИФАНОВА ЮРИЯ НИКОЛАЕВИЧА</w:t>
      </w:r>
    </w:p>
    <w:p w:rsidR="004C0D33" w:rsidRDefault="004C0D33" w:rsidP="004C0D33">
      <w:pPr>
        <w:spacing w:line="360" w:lineRule="auto"/>
      </w:pPr>
    </w:p>
    <w:p w:rsidR="004C0D33" w:rsidRDefault="004C0D33" w:rsidP="004C0D33">
      <w:pPr>
        <w:jc w:val="center"/>
        <w:rPr>
          <w:sz w:val="28"/>
          <w:szCs w:val="28"/>
        </w:rPr>
      </w:pPr>
      <w:r>
        <w:rPr>
          <w:sz w:val="28"/>
          <w:szCs w:val="28"/>
        </w:rPr>
        <w:t>аттестационное дело №____________</w:t>
      </w:r>
    </w:p>
    <w:p w:rsidR="004C0D33" w:rsidRDefault="004C0D33" w:rsidP="004C0D33">
      <w:pPr>
        <w:jc w:val="center"/>
        <w:rPr>
          <w:sz w:val="28"/>
          <w:szCs w:val="28"/>
        </w:rPr>
      </w:pPr>
      <w:r>
        <w:rPr>
          <w:sz w:val="28"/>
          <w:szCs w:val="28"/>
        </w:rPr>
        <w:t>решение диссертационного совета от 18.12.2018 № 35</w:t>
      </w:r>
    </w:p>
    <w:p w:rsidR="004C0D33" w:rsidRDefault="004C0D33" w:rsidP="004C0D33">
      <w:pPr>
        <w:spacing w:line="360" w:lineRule="auto"/>
        <w:jc w:val="center"/>
      </w:pPr>
    </w:p>
    <w:p w:rsidR="004C0D33" w:rsidRDefault="004C0D33" w:rsidP="004C0D33">
      <w:pPr>
        <w:spacing w:line="360" w:lineRule="auto"/>
        <w:jc w:val="both"/>
        <w:rPr>
          <w:sz w:val="28"/>
          <w:szCs w:val="28"/>
        </w:rPr>
      </w:pPr>
      <w:r>
        <w:rPr>
          <w:sz w:val="28"/>
          <w:szCs w:val="28"/>
        </w:rPr>
        <w:t xml:space="preserve">        О присуждении </w:t>
      </w:r>
      <w:proofErr w:type="spellStart"/>
      <w:r>
        <w:rPr>
          <w:sz w:val="28"/>
          <w:szCs w:val="28"/>
        </w:rPr>
        <w:t>Трифанову</w:t>
      </w:r>
      <w:proofErr w:type="spellEnd"/>
      <w:r>
        <w:rPr>
          <w:sz w:val="28"/>
          <w:szCs w:val="28"/>
        </w:rPr>
        <w:t xml:space="preserve"> Юрию Николаевичу, гражданину РФ, ученой степени кандидата медицинских наук.</w:t>
      </w:r>
    </w:p>
    <w:p w:rsidR="004C0D33" w:rsidRDefault="004C0D33" w:rsidP="004C0D33">
      <w:pPr>
        <w:spacing w:line="360" w:lineRule="auto"/>
        <w:jc w:val="both"/>
        <w:rPr>
          <w:sz w:val="28"/>
          <w:szCs w:val="28"/>
        </w:rPr>
      </w:pPr>
      <w:r>
        <w:rPr>
          <w:sz w:val="28"/>
          <w:szCs w:val="28"/>
        </w:rPr>
        <w:t xml:space="preserve">      Диссертация «Возможности </w:t>
      </w:r>
      <w:proofErr w:type="spellStart"/>
      <w:r>
        <w:rPr>
          <w:sz w:val="28"/>
          <w:szCs w:val="28"/>
        </w:rPr>
        <w:t>лапароскопической</w:t>
      </w:r>
      <w:proofErr w:type="spellEnd"/>
      <w:r>
        <w:rPr>
          <w:sz w:val="28"/>
          <w:szCs w:val="28"/>
        </w:rPr>
        <w:t xml:space="preserve"> хирургии в лечении рака эндометрия у женщин старше 70 лет» по специальности 14.01.12 – онкология, принята к защите 16.10.2018 протокол №29 диссертационным советом</w:t>
      </w:r>
      <w:proofErr w:type="gramStart"/>
      <w:r>
        <w:rPr>
          <w:sz w:val="28"/>
          <w:szCs w:val="28"/>
        </w:rPr>
        <w:t xml:space="preserve"> Д</w:t>
      </w:r>
      <w:proofErr w:type="gramEnd"/>
      <w:r>
        <w:rPr>
          <w:sz w:val="28"/>
          <w:szCs w:val="28"/>
        </w:rPr>
        <w:t xml:space="preserve"> 208.052.01, созданным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(197758, Санкт-Петербург, Песочный, ул. Ленинградская, д. 68. </w:t>
      </w:r>
      <w:proofErr w:type="gramStart"/>
      <w:r>
        <w:rPr>
          <w:sz w:val="28"/>
          <w:szCs w:val="28"/>
        </w:rPr>
        <w:t>Приказ №386/</w:t>
      </w:r>
      <w:proofErr w:type="spellStart"/>
      <w:r>
        <w:rPr>
          <w:sz w:val="28"/>
          <w:szCs w:val="28"/>
        </w:rPr>
        <w:t>нк</w:t>
      </w:r>
      <w:proofErr w:type="spellEnd"/>
      <w:r>
        <w:rPr>
          <w:sz w:val="28"/>
          <w:szCs w:val="28"/>
        </w:rPr>
        <w:t xml:space="preserve"> от 27.04.2017)</w:t>
      </w:r>
      <w:proofErr w:type="gramEnd"/>
    </w:p>
    <w:p w:rsidR="004C0D33" w:rsidRDefault="004C0D33" w:rsidP="004C0D33">
      <w:pPr>
        <w:spacing w:line="360" w:lineRule="auto"/>
        <w:ind w:firstLine="709"/>
        <w:jc w:val="both"/>
        <w:rPr>
          <w:sz w:val="28"/>
          <w:szCs w:val="28"/>
        </w:rPr>
      </w:pPr>
      <w:r>
        <w:rPr>
          <w:sz w:val="28"/>
          <w:szCs w:val="28"/>
        </w:rPr>
        <w:t xml:space="preserve">Соискатель </w:t>
      </w:r>
      <w:proofErr w:type="spellStart"/>
      <w:r>
        <w:rPr>
          <w:sz w:val="28"/>
          <w:szCs w:val="28"/>
        </w:rPr>
        <w:t>Трифанов</w:t>
      </w:r>
      <w:proofErr w:type="spellEnd"/>
      <w:r>
        <w:rPr>
          <w:sz w:val="28"/>
          <w:szCs w:val="28"/>
        </w:rPr>
        <w:t xml:space="preserve"> Юрий Николаевич, дата рождения 21.08.1989 г., в 2012 году окончил федеральное государственное бюджетное образовательное учреждение высшего образования «Северо-Западный государственный медицинский университет имени И.И. Мечникова» Министерства здравоохранения Российской Федерации по специальности «Лечебное дело». В 2018 году окончил аспирантуру ФГБОУ ВО «СЗГМУ им. И.И. Мечникова» Минздрава России по специальности «Онкология». Удостоверение №4584 о сдаче кандидатских экзаменов выдано 07.06.2018г.  в ФГБУ ВО «СЗГМУ им. И.И. Мечникова» Минздрава России. </w:t>
      </w:r>
    </w:p>
    <w:p w:rsidR="004C0D33" w:rsidRDefault="004C0D33" w:rsidP="004C0D33">
      <w:pPr>
        <w:spacing w:line="360" w:lineRule="auto"/>
        <w:ind w:firstLine="709"/>
        <w:jc w:val="both"/>
        <w:rPr>
          <w:sz w:val="28"/>
          <w:szCs w:val="28"/>
        </w:rPr>
      </w:pPr>
      <w:r>
        <w:rPr>
          <w:sz w:val="28"/>
          <w:szCs w:val="28"/>
        </w:rPr>
        <w:t xml:space="preserve">Диссертация выполнена в ФГБУ ВО «СЗГМУ им. Мечникова» Минздрава России на кафедре онкологии и в ФГБУ «НМИЦ онкологии им. Н.Н. Петрова» Минздрава России в научном отделении </w:t>
      </w:r>
      <w:proofErr w:type="spellStart"/>
      <w:r>
        <w:rPr>
          <w:sz w:val="28"/>
          <w:szCs w:val="28"/>
        </w:rPr>
        <w:t>онкогинекологии</w:t>
      </w:r>
      <w:proofErr w:type="spellEnd"/>
      <w:r>
        <w:rPr>
          <w:sz w:val="28"/>
          <w:szCs w:val="28"/>
        </w:rPr>
        <w:t>.</w:t>
      </w:r>
    </w:p>
    <w:p w:rsidR="004C0D33" w:rsidRDefault="004C0D33" w:rsidP="004C0D33">
      <w:pPr>
        <w:spacing w:line="360" w:lineRule="auto"/>
        <w:ind w:firstLine="709"/>
        <w:jc w:val="both"/>
        <w:rPr>
          <w:sz w:val="28"/>
          <w:szCs w:val="28"/>
        </w:rPr>
      </w:pPr>
      <w:r>
        <w:rPr>
          <w:sz w:val="28"/>
          <w:szCs w:val="28"/>
        </w:rPr>
        <w:lastRenderedPageBreak/>
        <w:t xml:space="preserve">Научный руководитель: доктор медицинских наук Ульрих Елена Александровна, профессор кафедры онкологии федерального государственного бюджетного образовательного учреждения «Северо-Западный медицинский университет имени И.И. Мечникова» Министерства здравоохранения Российской Федерации. </w:t>
      </w:r>
    </w:p>
    <w:p w:rsidR="004C0D33" w:rsidRDefault="004C0D33" w:rsidP="004C0D33">
      <w:pPr>
        <w:spacing w:line="360" w:lineRule="auto"/>
        <w:ind w:firstLine="708"/>
        <w:jc w:val="both"/>
        <w:rPr>
          <w:sz w:val="28"/>
          <w:szCs w:val="28"/>
        </w:rPr>
      </w:pPr>
      <w:r>
        <w:rPr>
          <w:sz w:val="28"/>
          <w:szCs w:val="28"/>
        </w:rPr>
        <w:t xml:space="preserve">Научный консультант: доктор медицинских наук </w:t>
      </w:r>
      <w:proofErr w:type="spellStart"/>
      <w:r>
        <w:rPr>
          <w:sz w:val="28"/>
          <w:szCs w:val="28"/>
        </w:rPr>
        <w:t>Берлев</w:t>
      </w:r>
      <w:proofErr w:type="spellEnd"/>
      <w:r>
        <w:rPr>
          <w:sz w:val="28"/>
          <w:szCs w:val="28"/>
        </w:rPr>
        <w:t xml:space="preserve"> Игорь Викторович, профессор, заведующий отделением – ведущий научный сотрудник научного отделения </w:t>
      </w:r>
      <w:proofErr w:type="spellStart"/>
      <w:r>
        <w:rPr>
          <w:sz w:val="28"/>
          <w:szCs w:val="28"/>
        </w:rPr>
        <w:t>онкогинекологии</w:t>
      </w:r>
      <w:proofErr w:type="spellEnd"/>
      <w:r>
        <w:rPr>
          <w:sz w:val="28"/>
          <w:szCs w:val="28"/>
        </w:rPr>
        <w:t xml:space="preserve">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w:t>
      </w:r>
    </w:p>
    <w:p w:rsidR="004C0D33" w:rsidRDefault="004C0D33" w:rsidP="004C0D33">
      <w:pPr>
        <w:spacing w:line="360" w:lineRule="auto"/>
        <w:ind w:firstLine="709"/>
        <w:jc w:val="both"/>
        <w:rPr>
          <w:sz w:val="28"/>
          <w:szCs w:val="28"/>
        </w:rPr>
      </w:pPr>
      <w:r>
        <w:rPr>
          <w:sz w:val="28"/>
          <w:szCs w:val="28"/>
        </w:rPr>
        <w:t>Официальные оппоненты:</w:t>
      </w:r>
    </w:p>
    <w:p w:rsidR="004C0D33" w:rsidRDefault="004C0D33" w:rsidP="004C0D33">
      <w:pPr>
        <w:spacing w:line="360" w:lineRule="auto"/>
        <w:ind w:firstLine="709"/>
        <w:jc w:val="both"/>
        <w:rPr>
          <w:sz w:val="28"/>
          <w:szCs w:val="28"/>
        </w:rPr>
      </w:pPr>
      <w:r>
        <w:rPr>
          <w:sz w:val="28"/>
          <w:szCs w:val="28"/>
        </w:rPr>
        <w:t>- Красильников Сергей Эдуардович, доктор медицинских наук, профессор кафедры онкологии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w:t>
      </w:r>
    </w:p>
    <w:p w:rsidR="004C0D33" w:rsidRDefault="004C0D33" w:rsidP="004C0D33">
      <w:pPr>
        <w:spacing w:line="360" w:lineRule="auto"/>
        <w:ind w:firstLine="709"/>
        <w:jc w:val="both"/>
        <w:rPr>
          <w:sz w:val="28"/>
          <w:szCs w:val="28"/>
        </w:rPr>
      </w:pPr>
      <w:r>
        <w:rPr>
          <w:sz w:val="28"/>
          <w:szCs w:val="28"/>
        </w:rPr>
        <w:t>- Максимов Сергей Янович, доктор медицинских наук, профессор, заведующий гинекологическим отделением государственного бюджетного учреждения здравоохранения «Санкт-Петербургский клинический научно-практический центр специализированных видов медицинской помощи (онкологический)».</w:t>
      </w:r>
    </w:p>
    <w:p w:rsidR="004C0D33" w:rsidRDefault="004C0D33" w:rsidP="004C0D33">
      <w:pPr>
        <w:spacing w:line="360" w:lineRule="auto"/>
        <w:ind w:firstLine="709"/>
        <w:jc w:val="both"/>
        <w:rPr>
          <w:sz w:val="28"/>
          <w:szCs w:val="28"/>
        </w:rPr>
      </w:pPr>
      <w:r>
        <w:rPr>
          <w:sz w:val="28"/>
          <w:szCs w:val="28"/>
        </w:rPr>
        <w:t xml:space="preserve">Официальные оппоненты дали положительные отзывы на диссертацию. </w:t>
      </w:r>
    </w:p>
    <w:p w:rsidR="004C0D33" w:rsidRDefault="004C0D33" w:rsidP="004C0D33">
      <w:pPr>
        <w:spacing w:line="360" w:lineRule="auto"/>
        <w:ind w:firstLine="709"/>
        <w:jc w:val="both"/>
        <w:rPr>
          <w:sz w:val="28"/>
          <w:szCs w:val="28"/>
        </w:rPr>
      </w:pPr>
      <w:proofErr w:type="gramStart"/>
      <w:r>
        <w:rPr>
          <w:sz w:val="28"/>
          <w:szCs w:val="28"/>
        </w:rPr>
        <w:t xml:space="preserve">Ведущая организация федеральное государственное бюджетное учреждение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 в своем положительном отзыве, подписанном </w:t>
      </w:r>
      <w:proofErr w:type="spellStart"/>
      <w:r>
        <w:rPr>
          <w:sz w:val="28"/>
          <w:szCs w:val="28"/>
        </w:rPr>
        <w:t>Семиглазовым</w:t>
      </w:r>
      <w:proofErr w:type="spellEnd"/>
      <w:r>
        <w:rPr>
          <w:sz w:val="28"/>
          <w:szCs w:val="28"/>
        </w:rPr>
        <w:t xml:space="preserve"> Владиславом Владимировичем, доктором медицинских наук, заведующим кафедрой </w:t>
      </w:r>
      <w:r>
        <w:rPr>
          <w:sz w:val="28"/>
          <w:szCs w:val="28"/>
        </w:rPr>
        <w:lastRenderedPageBreak/>
        <w:t>онкологии, указала, что диссертация Трифонова Юрия Николаевича является научно-квалификационной работой, в которой содержится решение научно-практических задач, связанных с лечением больных раком эндометрия старше 70 лет</w:t>
      </w:r>
      <w:proofErr w:type="gramEnd"/>
      <w:r>
        <w:rPr>
          <w:sz w:val="28"/>
          <w:szCs w:val="28"/>
        </w:rPr>
        <w:t xml:space="preserve">, </w:t>
      </w:r>
      <w:proofErr w:type="gramStart"/>
      <w:r>
        <w:rPr>
          <w:sz w:val="28"/>
          <w:szCs w:val="28"/>
        </w:rPr>
        <w:t xml:space="preserve">по своей актуальности, научной новизне, объему выполненных исследований и практической значимости полученных результатов, представленная работа соответствует требованиям п. 9 «Положения о порядке присуждения ученых степеней» от 24.09.2013 № 842 (с изменениями от 21.04.2016 №335) утвержденного Постановлением Правительства Российской Федерации, предъявляемым к диссертациям на соискание ученой степени кандидата медицинских наук, а соискатель заслуживает присуждения искомой степени по специальности 14.01.12 – онкология. </w:t>
      </w:r>
      <w:proofErr w:type="gramEnd"/>
    </w:p>
    <w:p w:rsidR="004C0D33" w:rsidRDefault="004C0D33" w:rsidP="004C0D33">
      <w:pPr>
        <w:spacing w:line="360" w:lineRule="auto"/>
        <w:ind w:firstLine="709"/>
        <w:jc w:val="both"/>
        <w:rPr>
          <w:sz w:val="28"/>
          <w:szCs w:val="28"/>
        </w:rPr>
      </w:pPr>
      <w:r>
        <w:rPr>
          <w:sz w:val="28"/>
          <w:szCs w:val="28"/>
        </w:rPr>
        <w:t>Соискатель имеет 12 опубликованных работ, в том числе по теме диссертации опубликовано 7 работ, из них в рецензируемых научных журналах опубликовано 3 работы.</w:t>
      </w:r>
    </w:p>
    <w:p w:rsidR="004C0D33" w:rsidRDefault="004C0D33" w:rsidP="004C0D33">
      <w:pPr>
        <w:spacing w:line="360" w:lineRule="auto"/>
        <w:ind w:firstLine="709"/>
        <w:jc w:val="both"/>
        <w:rPr>
          <w:sz w:val="28"/>
          <w:szCs w:val="28"/>
        </w:rPr>
      </w:pPr>
      <w:r>
        <w:rPr>
          <w:sz w:val="28"/>
          <w:szCs w:val="28"/>
        </w:rPr>
        <w:t>Основные работы:</w:t>
      </w:r>
    </w:p>
    <w:p w:rsidR="004C0D33" w:rsidRDefault="004C0D33" w:rsidP="004C0D33">
      <w:pPr>
        <w:pStyle w:val="af3"/>
        <w:tabs>
          <w:tab w:val="left" w:pos="1134"/>
        </w:tabs>
        <w:jc w:val="both"/>
        <w:rPr>
          <w:b/>
          <w:sz w:val="24"/>
          <w:szCs w:val="24"/>
        </w:rPr>
      </w:pPr>
      <w:r>
        <w:rPr>
          <w:szCs w:val="28"/>
        </w:rPr>
        <w:t xml:space="preserve">1. </w:t>
      </w:r>
      <w:proofErr w:type="spellStart"/>
      <w:r>
        <w:rPr>
          <w:szCs w:val="28"/>
        </w:rPr>
        <w:t>Берлев</w:t>
      </w:r>
      <w:proofErr w:type="spellEnd"/>
      <w:r>
        <w:rPr>
          <w:szCs w:val="28"/>
        </w:rPr>
        <w:t xml:space="preserve">, И.В. Опыт </w:t>
      </w:r>
      <w:proofErr w:type="spellStart"/>
      <w:r>
        <w:rPr>
          <w:szCs w:val="28"/>
        </w:rPr>
        <w:t>лапароскопических</w:t>
      </w:r>
      <w:proofErr w:type="spellEnd"/>
      <w:r>
        <w:rPr>
          <w:szCs w:val="28"/>
        </w:rPr>
        <w:t xml:space="preserve"> операций у больных раком эндометрия старше 70 лет / И.В. </w:t>
      </w:r>
      <w:proofErr w:type="spellStart"/>
      <w:r>
        <w:rPr>
          <w:szCs w:val="28"/>
        </w:rPr>
        <w:t>Берлев</w:t>
      </w:r>
      <w:proofErr w:type="spellEnd"/>
      <w:r>
        <w:rPr>
          <w:szCs w:val="28"/>
        </w:rPr>
        <w:t xml:space="preserve">, Ю.Н. </w:t>
      </w:r>
      <w:proofErr w:type="spellStart"/>
      <w:r>
        <w:rPr>
          <w:szCs w:val="28"/>
        </w:rPr>
        <w:t>Трифанов</w:t>
      </w:r>
      <w:proofErr w:type="spellEnd"/>
      <w:r>
        <w:rPr>
          <w:szCs w:val="28"/>
        </w:rPr>
        <w:t xml:space="preserve">, Е.А. Некрасова и др. // Вопросы онкологии. – 2015. – Т.61, №3. – С.424-429. Авторский вклад 80%. </w:t>
      </w:r>
      <w:r>
        <w:rPr>
          <w:i/>
          <w:szCs w:val="28"/>
        </w:rPr>
        <w:t xml:space="preserve">В публикации обобщен мировой опыт </w:t>
      </w:r>
      <w:proofErr w:type="spellStart"/>
      <w:r>
        <w:rPr>
          <w:i/>
          <w:szCs w:val="28"/>
        </w:rPr>
        <w:t>лапароскопических</w:t>
      </w:r>
      <w:proofErr w:type="spellEnd"/>
      <w:r>
        <w:rPr>
          <w:i/>
          <w:szCs w:val="28"/>
        </w:rPr>
        <w:t xml:space="preserve"> операций при раке эндометрия у больных пожилого и старческого возраста, проанализированы непосредственные результаты </w:t>
      </w:r>
      <w:proofErr w:type="spellStart"/>
      <w:r>
        <w:rPr>
          <w:i/>
          <w:szCs w:val="28"/>
        </w:rPr>
        <w:t>лапароскопического</w:t>
      </w:r>
      <w:proofErr w:type="spellEnd"/>
      <w:r>
        <w:rPr>
          <w:i/>
          <w:szCs w:val="28"/>
        </w:rPr>
        <w:t xml:space="preserve"> лечения 20 больных раком эндометрия старше 70 лет.</w:t>
      </w:r>
    </w:p>
    <w:p w:rsidR="004C0D33" w:rsidRDefault="004C0D33" w:rsidP="004C0D33">
      <w:pPr>
        <w:pStyle w:val="af3"/>
        <w:tabs>
          <w:tab w:val="left" w:pos="1134"/>
        </w:tabs>
        <w:jc w:val="both"/>
        <w:rPr>
          <w:szCs w:val="28"/>
        </w:rPr>
      </w:pPr>
      <w:r>
        <w:rPr>
          <w:szCs w:val="28"/>
        </w:rPr>
        <w:t xml:space="preserve">2. </w:t>
      </w:r>
      <w:proofErr w:type="spellStart"/>
      <w:r>
        <w:rPr>
          <w:szCs w:val="28"/>
        </w:rPr>
        <w:t>Трифанов</w:t>
      </w:r>
      <w:proofErr w:type="spellEnd"/>
      <w:r>
        <w:rPr>
          <w:szCs w:val="28"/>
        </w:rPr>
        <w:t xml:space="preserve">, Ю.Н. Роль лапароскопии в лечении рака эндометрия у женщин старше 70 лет / Ю.Н. </w:t>
      </w:r>
      <w:proofErr w:type="spellStart"/>
      <w:r>
        <w:rPr>
          <w:szCs w:val="28"/>
        </w:rPr>
        <w:t>Трифанов</w:t>
      </w:r>
      <w:proofErr w:type="spellEnd"/>
      <w:r>
        <w:rPr>
          <w:szCs w:val="28"/>
        </w:rPr>
        <w:t xml:space="preserve">, Ю.Е. </w:t>
      </w:r>
      <w:proofErr w:type="spellStart"/>
      <w:r>
        <w:rPr>
          <w:szCs w:val="28"/>
        </w:rPr>
        <w:t>Гавриш</w:t>
      </w:r>
      <w:proofErr w:type="spellEnd"/>
      <w:r>
        <w:rPr>
          <w:szCs w:val="28"/>
        </w:rPr>
        <w:t xml:space="preserve">, З.Н. Ибрагимов и др. // Опухоли женской репродуктивной системы. – 2018. – Т. 14(1). – </w:t>
      </w:r>
      <w:proofErr w:type="gramStart"/>
      <w:r>
        <w:rPr>
          <w:szCs w:val="28"/>
          <w:lang w:val="en-US"/>
        </w:rPr>
        <w:t>C</w:t>
      </w:r>
      <w:r>
        <w:rPr>
          <w:szCs w:val="28"/>
        </w:rPr>
        <w:t>.78-85.</w:t>
      </w:r>
      <w:r>
        <w:rPr>
          <w:b/>
          <w:sz w:val="24"/>
          <w:szCs w:val="24"/>
        </w:rPr>
        <w:t xml:space="preserve"> </w:t>
      </w:r>
      <w:r>
        <w:rPr>
          <w:szCs w:val="28"/>
        </w:rPr>
        <w:t>Авторский вклад 90%.</w:t>
      </w:r>
      <w:proofErr w:type="gramEnd"/>
      <w:r>
        <w:rPr>
          <w:szCs w:val="28"/>
        </w:rPr>
        <w:t xml:space="preserve"> </w:t>
      </w:r>
      <w:r>
        <w:rPr>
          <w:i/>
          <w:szCs w:val="28"/>
        </w:rPr>
        <w:t>Проанализированы данные 160 больных раком эндометрия старше 70 лет. Изучены особенности проведения хирургических вмешательств, возникшие осложнения, а также отдаленные результаты лечения больных.</w:t>
      </w:r>
      <w:r>
        <w:rPr>
          <w:szCs w:val="28"/>
        </w:rPr>
        <w:t xml:space="preserve"> </w:t>
      </w:r>
    </w:p>
    <w:p w:rsidR="004C0D33" w:rsidRDefault="004C0D33" w:rsidP="004C0D33">
      <w:pPr>
        <w:pStyle w:val="af3"/>
        <w:tabs>
          <w:tab w:val="left" w:pos="1134"/>
        </w:tabs>
        <w:jc w:val="both"/>
        <w:rPr>
          <w:i/>
          <w:szCs w:val="28"/>
        </w:rPr>
      </w:pPr>
      <w:r>
        <w:rPr>
          <w:szCs w:val="28"/>
        </w:rPr>
        <w:lastRenderedPageBreak/>
        <w:t xml:space="preserve">3. </w:t>
      </w:r>
      <w:proofErr w:type="spellStart"/>
      <w:r>
        <w:rPr>
          <w:szCs w:val="28"/>
        </w:rPr>
        <w:t>Берлев</w:t>
      </w:r>
      <w:proofErr w:type="spellEnd"/>
      <w:r>
        <w:rPr>
          <w:szCs w:val="28"/>
        </w:rPr>
        <w:t xml:space="preserve">, И.В. </w:t>
      </w:r>
      <w:proofErr w:type="spellStart"/>
      <w:r>
        <w:rPr>
          <w:szCs w:val="28"/>
        </w:rPr>
        <w:t>Лапароскопическая</w:t>
      </w:r>
      <w:proofErr w:type="spellEnd"/>
      <w:r>
        <w:rPr>
          <w:szCs w:val="28"/>
        </w:rPr>
        <w:t xml:space="preserve"> хирургия в лечении рака эндометрия (результаты семилетнего клинического опыта НМИЦ Онкологии им. Н.Н. Петрова) / И.В. </w:t>
      </w:r>
      <w:proofErr w:type="spellStart"/>
      <w:r>
        <w:rPr>
          <w:szCs w:val="28"/>
        </w:rPr>
        <w:t>Берлев</w:t>
      </w:r>
      <w:proofErr w:type="spellEnd"/>
      <w:r>
        <w:rPr>
          <w:szCs w:val="28"/>
        </w:rPr>
        <w:t xml:space="preserve">, А.Ф. </w:t>
      </w:r>
      <w:proofErr w:type="spellStart"/>
      <w:r>
        <w:rPr>
          <w:szCs w:val="28"/>
        </w:rPr>
        <w:t>Урманчеева</w:t>
      </w:r>
      <w:proofErr w:type="spellEnd"/>
      <w:r>
        <w:rPr>
          <w:szCs w:val="28"/>
        </w:rPr>
        <w:t xml:space="preserve">, Ю.Н. </w:t>
      </w:r>
      <w:proofErr w:type="spellStart"/>
      <w:r>
        <w:rPr>
          <w:szCs w:val="28"/>
        </w:rPr>
        <w:t>Трифанов</w:t>
      </w:r>
      <w:proofErr w:type="spellEnd"/>
      <w:r>
        <w:rPr>
          <w:szCs w:val="28"/>
        </w:rPr>
        <w:t xml:space="preserve"> и др. // Опухоли женской репродуктивной системы. – 2017. – Т. 13, №3. – С. 73-81. Авторский вклад 80%. </w:t>
      </w:r>
      <w:r>
        <w:rPr>
          <w:i/>
          <w:szCs w:val="28"/>
        </w:rPr>
        <w:t xml:space="preserve">В статье проанализирован опыт </w:t>
      </w:r>
      <w:proofErr w:type="spellStart"/>
      <w:r>
        <w:rPr>
          <w:i/>
          <w:szCs w:val="28"/>
        </w:rPr>
        <w:t>лапароскопической</w:t>
      </w:r>
      <w:proofErr w:type="spellEnd"/>
      <w:r>
        <w:rPr>
          <w:i/>
          <w:szCs w:val="28"/>
        </w:rPr>
        <w:t xml:space="preserve"> хирургии НМИЦ онкологии им. Н.Н. Петрова, при анализе использовались данные больных, вошедших в настоящее исследование.</w:t>
      </w:r>
    </w:p>
    <w:p w:rsidR="004C0D33" w:rsidRDefault="004C0D33" w:rsidP="004C0D33">
      <w:pPr>
        <w:pStyle w:val="a4"/>
        <w:tabs>
          <w:tab w:val="left" w:pos="6096"/>
        </w:tabs>
        <w:spacing w:line="360" w:lineRule="auto"/>
        <w:ind w:left="538" w:right="28"/>
        <w:jc w:val="both"/>
        <w:rPr>
          <w:rFonts w:ascii="Times New Roman" w:hAnsi="Times New Roman"/>
          <w:sz w:val="28"/>
          <w:szCs w:val="28"/>
        </w:rPr>
      </w:pPr>
      <w:r>
        <w:rPr>
          <w:rFonts w:ascii="Times New Roman" w:hAnsi="Times New Roman"/>
          <w:sz w:val="28"/>
          <w:szCs w:val="28"/>
        </w:rPr>
        <w:t xml:space="preserve">На автореферат поступило 2 отзыва </w:t>
      </w:r>
      <w:proofErr w:type="gramStart"/>
      <w:r>
        <w:rPr>
          <w:rFonts w:ascii="Times New Roman" w:hAnsi="Times New Roman"/>
          <w:sz w:val="28"/>
          <w:szCs w:val="28"/>
        </w:rPr>
        <w:t>от</w:t>
      </w:r>
      <w:proofErr w:type="gramEnd"/>
      <w:r>
        <w:rPr>
          <w:rFonts w:ascii="Times New Roman" w:hAnsi="Times New Roman"/>
          <w:sz w:val="28"/>
          <w:szCs w:val="28"/>
        </w:rPr>
        <w:t>:</w:t>
      </w:r>
    </w:p>
    <w:p w:rsidR="004C0D33" w:rsidRDefault="004C0D33" w:rsidP="004C0D33">
      <w:pPr>
        <w:spacing w:line="360" w:lineRule="auto"/>
        <w:jc w:val="both"/>
        <w:rPr>
          <w:sz w:val="28"/>
          <w:szCs w:val="28"/>
        </w:rPr>
      </w:pPr>
      <w:proofErr w:type="gramStart"/>
      <w:r>
        <w:rPr>
          <w:color w:val="000000"/>
          <w:spacing w:val="-1"/>
          <w:sz w:val="28"/>
          <w:szCs w:val="28"/>
        </w:rPr>
        <w:t xml:space="preserve">- доктора медицинских </w:t>
      </w:r>
      <w:r>
        <w:rPr>
          <w:sz w:val="28"/>
          <w:szCs w:val="28"/>
        </w:rPr>
        <w:t>наук, профессора Кедровой Анны Генриховны, профессора кафедры акушерства и гинекологии федерального государственного бюджетного образовательного учреждения дополнительного профессионального образования «Институт повышения квалификации федерального медико-биологического агентства», заведующей онкологическим отделением федерального государственного бюджетного учреждения «Федеральный научно-клинический центр специализированных видов медицинской помощи и медицинских технологий Федерального медико-биологического агентства», лауреата премии Правительства Российской Федерации</w:t>
      </w:r>
      <w:proofErr w:type="gramEnd"/>
    </w:p>
    <w:p w:rsidR="004C0D33" w:rsidRDefault="004C0D33" w:rsidP="004C0D33">
      <w:pPr>
        <w:pStyle w:val="a4"/>
        <w:tabs>
          <w:tab w:val="left" w:pos="6096"/>
        </w:tabs>
        <w:spacing w:line="360" w:lineRule="auto"/>
        <w:ind w:left="0" w:right="28"/>
        <w:jc w:val="both"/>
        <w:rPr>
          <w:rFonts w:ascii="Times New Roman" w:hAnsi="Times New Roman"/>
          <w:color w:val="000000"/>
          <w:spacing w:val="-1"/>
          <w:sz w:val="28"/>
          <w:szCs w:val="28"/>
        </w:rPr>
      </w:pPr>
      <w:r>
        <w:rPr>
          <w:rFonts w:ascii="Times New Roman" w:hAnsi="Times New Roman"/>
          <w:color w:val="000000"/>
          <w:spacing w:val="-1"/>
          <w:sz w:val="28"/>
          <w:szCs w:val="28"/>
        </w:rPr>
        <w:t>- кандидата медицинских наук, Алексеева Сергея Михайловича, исполняющего обязанности главного врача государственного бюджетного учреждения здравоохранения «Ленинградский областной онкологический диспансер».</w:t>
      </w:r>
    </w:p>
    <w:p w:rsidR="004C0D33" w:rsidRDefault="004C0D33" w:rsidP="004C0D33">
      <w:pPr>
        <w:spacing w:line="360" w:lineRule="auto"/>
        <w:jc w:val="both"/>
        <w:rPr>
          <w:color w:val="000000"/>
          <w:spacing w:val="-1"/>
          <w:sz w:val="28"/>
          <w:szCs w:val="28"/>
        </w:rPr>
      </w:pPr>
      <w:r>
        <w:rPr>
          <w:color w:val="000000"/>
          <w:spacing w:val="-1"/>
          <w:sz w:val="28"/>
          <w:szCs w:val="28"/>
        </w:rPr>
        <w:t>Все отзывы положительные, не содержат замечаний.</w:t>
      </w:r>
    </w:p>
    <w:p w:rsidR="004C0D33" w:rsidRDefault="004C0D33" w:rsidP="004C0D33">
      <w:pPr>
        <w:spacing w:line="360" w:lineRule="auto"/>
        <w:ind w:firstLine="709"/>
        <w:jc w:val="both"/>
        <w:rPr>
          <w:color w:val="000000"/>
          <w:spacing w:val="-1"/>
          <w:sz w:val="28"/>
          <w:szCs w:val="28"/>
        </w:rPr>
      </w:pPr>
      <w:r>
        <w:rPr>
          <w:color w:val="000000"/>
          <w:spacing w:val="-1"/>
          <w:sz w:val="28"/>
          <w:szCs w:val="28"/>
        </w:rPr>
        <w:t xml:space="preserve">Выбор официальных оппонентов обосновывается тем, что они являются ведущими специалистами по теме представленной диссертации и дали свое согласие, а ведущей организации – тем, что она является ведущей научной организацией в области онкологии. </w:t>
      </w:r>
    </w:p>
    <w:p w:rsidR="004C0D33" w:rsidRDefault="004C0D33" w:rsidP="004C0D33">
      <w:pPr>
        <w:spacing w:line="360" w:lineRule="auto"/>
        <w:ind w:firstLine="709"/>
        <w:jc w:val="both"/>
        <w:rPr>
          <w:color w:val="000000"/>
          <w:spacing w:val="-1"/>
          <w:sz w:val="28"/>
          <w:szCs w:val="28"/>
        </w:rPr>
      </w:pPr>
      <w:r>
        <w:rPr>
          <w:color w:val="000000"/>
          <w:spacing w:val="-1"/>
          <w:sz w:val="28"/>
          <w:szCs w:val="28"/>
        </w:rPr>
        <w:t xml:space="preserve">Диссертационный совет отмечает, что выполненные соискателем научные исследования в совокупности можно квалифицировать как решение </w:t>
      </w:r>
      <w:r>
        <w:rPr>
          <w:color w:val="000000"/>
          <w:spacing w:val="-1"/>
          <w:sz w:val="28"/>
          <w:szCs w:val="28"/>
        </w:rPr>
        <w:lastRenderedPageBreak/>
        <w:t xml:space="preserve">важной научной задачи, касающейся улучшения результатов лечения больных раком эндометрия старше 70 лет. </w:t>
      </w:r>
    </w:p>
    <w:p w:rsidR="004C0D33" w:rsidRDefault="004C0D33" w:rsidP="004C0D33">
      <w:pPr>
        <w:spacing w:line="360" w:lineRule="auto"/>
        <w:ind w:firstLine="709"/>
        <w:jc w:val="both"/>
        <w:rPr>
          <w:sz w:val="28"/>
          <w:szCs w:val="28"/>
        </w:rPr>
      </w:pPr>
      <w:r>
        <w:rPr>
          <w:sz w:val="28"/>
          <w:szCs w:val="28"/>
        </w:rPr>
        <w:t xml:space="preserve">На основании выполненного соискателем исследования разработана оптимальная лечебная тактика с применением </w:t>
      </w:r>
      <w:proofErr w:type="spellStart"/>
      <w:r>
        <w:rPr>
          <w:sz w:val="28"/>
          <w:szCs w:val="28"/>
        </w:rPr>
        <w:t>лапароскопического</w:t>
      </w:r>
      <w:proofErr w:type="spellEnd"/>
      <w:r>
        <w:rPr>
          <w:sz w:val="28"/>
          <w:szCs w:val="28"/>
        </w:rPr>
        <w:t xml:space="preserve"> доступа у больных раком эндометрия старше 70 лет. </w:t>
      </w:r>
    </w:p>
    <w:p w:rsidR="004C0D33" w:rsidRDefault="004C0D33" w:rsidP="004C0D33">
      <w:pPr>
        <w:spacing w:line="360" w:lineRule="auto"/>
        <w:ind w:firstLine="709"/>
        <w:jc w:val="both"/>
        <w:rPr>
          <w:sz w:val="28"/>
          <w:szCs w:val="28"/>
        </w:rPr>
      </w:pPr>
      <w:r>
        <w:rPr>
          <w:color w:val="000000"/>
          <w:spacing w:val="-1"/>
          <w:sz w:val="28"/>
          <w:szCs w:val="28"/>
        </w:rPr>
        <w:t>Научно-практическая значимость исследования обоснована тем, что:</w:t>
      </w:r>
      <w:r>
        <w:rPr>
          <w:sz w:val="28"/>
          <w:szCs w:val="28"/>
        </w:rPr>
        <w:t xml:space="preserve"> </w:t>
      </w:r>
    </w:p>
    <w:p w:rsidR="004C0D33" w:rsidRDefault="004C0D33" w:rsidP="004C0D33">
      <w:pPr>
        <w:spacing w:line="360" w:lineRule="auto"/>
        <w:ind w:firstLine="709"/>
        <w:jc w:val="both"/>
        <w:rPr>
          <w:color w:val="000000"/>
          <w:spacing w:val="-1"/>
          <w:sz w:val="28"/>
          <w:szCs w:val="28"/>
        </w:rPr>
      </w:pPr>
      <w:r>
        <w:rPr>
          <w:color w:val="000000"/>
          <w:spacing w:val="-1"/>
          <w:sz w:val="28"/>
          <w:szCs w:val="28"/>
        </w:rPr>
        <w:t xml:space="preserve">получены данные о повышении частоты выполнения радикального объема операции, несмотря на пожилой возраст и отягощенный соматический статус пациентов, при применении </w:t>
      </w:r>
      <w:proofErr w:type="spellStart"/>
      <w:r>
        <w:rPr>
          <w:color w:val="000000"/>
          <w:spacing w:val="-1"/>
          <w:sz w:val="28"/>
          <w:szCs w:val="28"/>
        </w:rPr>
        <w:t>лапароскопического</w:t>
      </w:r>
      <w:proofErr w:type="spellEnd"/>
      <w:r>
        <w:rPr>
          <w:color w:val="000000"/>
          <w:spacing w:val="-1"/>
          <w:sz w:val="28"/>
          <w:szCs w:val="28"/>
        </w:rPr>
        <w:t xml:space="preserve"> доступа</w:t>
      </w:r>
      <w:r>
        <w:t xml:space="preserve"> </w:t>
      </w:r>
      <w:r>
        <w:rPr>
          <w:color w:val="000000"/>
          <w:spacing w:val="-1"/>
          <w:sz w:val="28"/>
          <w:szCs w:val="28"/>
        </w:rPr>
        <w:t>в хирургическом лечении рака эндометрия у женщин старше 70 лет;</w:t>
      </w:r>
    </w:p>
    <w:p w:rsidR="004C0D33" w:rsidRDefault="004C0D33" w:rsidP="004C0D33">
      <w:pPr>
        <w:spacing w:line="360" w:lineRule="auto"/>
        <w:ind w:firstLine="709"/>
        <w:jc w:val="both"/>
        <w:rPr>
          <w:color w:val="000000"/>
          <w:spacing w:val="-1"/>
          <w:sz w:val="28"/>
          <w:szCs w:val="28"/>
        </w:rPr>
      </w:pPr>
      <w:r>
        <w:rPr>
          <w:sz w:val="28"/>
          <w:szCs w:val="28"/>
        </w:rPr>
        <w:t xml:space="preserve">показаны преимущества </w:t>
      </w:r>
      <w:proofErr w:type="spellStart"/>
      <w:r>
        <w:rPr>
          <w:sz w:val="28"/>
          <w:szCs w:val="28"/>
        </w:rPr>
        <w:t>лапароскопического</w:t>
      </w:r>
      <w:proofErr w:type="spellEnd"/>
      <w:r>
        <w:rPr>
          <w:sz w:val="28"/>
          <w:szCs w:val="28"/>
        </w:rPr>
        <w:t xml:space="preserve"> доступа у больных раком эндометрия старше 70 лет, по сравнению с традиционным </w:t>
      </w:r>
      <w:r>
        <w:rPr>
          <w:color w:val="000000"/>
          <w:spacing w:val="-1"/>
          <w:sz w:val="28"/>
          <w:szCs w:val="28"/>
        </w:rPr>
        <w:t>(</w:t>
      </w:r>
      <w:proofErr w:type="spellStart"/>
      <w:r>
        <w:rPr>
          <w:color w:val="000000"/>
          <w:spacing w:val="-1"/>
          <w:sz w:val="28"/>
          <w:szCs w:val="28"/>
        </w:rPr>
        <w:t>лапаротомным</w:t>
      </w:r>
      <w:proofErr w:type="spellEnd"/>
      <w:r>
        <w:rPr>
          <w:color w:val="000000"/>
          <w:spacing w:val="-1"/>
          <w:sz w:val="28"/>
          <w:szCs w:val="28"/>
        </w:rPr>
        <w:t>)</w:t>
      </w:r>
      <w:r>
        <w:rPr>
          <w:sz w:val="28"/>
          <w:szCs w:val="28"/>
        </w:rPr>
        <w:t xml:space="preserve">, связанные с улучшением непосредственных результатов лечения (значительным уменьшением частоты </w:t>
      </w:r>
      <w:proofErr w:type="spellStart"/>
      <w:r>
        <w:rPr>
          <w:sz w:val="28"/>
          <w:szCs w:val="28"/>
        </w:rPr>
        <w:t>интраоперационных</w:t>
      </w:r>
      <w:proofErr w:type="spellEnd"/>
      <w:r>
        <w:rPr>
          <w:sz w:val="28"/>
          <w:szCs w:val="28"/>
        </w:rPr>
        <w:t xml:space="preserve">, послеоперационных осложнений); </w:t>
      </w:r>
    </w:p>
    <w:p w:rsidR="004C0D33" w:rsidRDefault="004C0D33" w:rsidP="004C0D33">
      <w:pPr>
        <w:spacing w:line="360" w:lineRule="auto"/>
        <w:ind w:firstLine="709"/>
        <w:jc w:val="both"/>
        <w:rPr>
          <w:color w:val="000000"/>
          <w:spacing w:val="-1"/>
          <w:sz w:val="28"/>
          <w:szCs w:val="28"/>
        </w:rPr>
      </w:pPr>
      <w:r>
        <w:rPr>
          <w:color w:val="000000"/>
          <w:spacing w:val="-1"/>
          <w:sz w:val="28"/>
          <w:szCs w:val="28"/>
        </w:rPr>
        <w:t xml:space="preserve">отмечены сопоставимые показатели общей и </w:t>
      </w:r>
      <w:proofErr w:type="spellStart"/>
      <w:r>
        <w:rPr>
          <w:color w:val="000000"/>
          <w:spacing w:val="-1"/>
          <w:sz w:val="28"/>
          <w:szCs w:val="28"/>
        </w:rPr>
        <w:t>безрецидивной</w:t>
      </w:r>
      <w:proofErr w:type="spellEnd"/>
      <w:r>
        <w:rPr>
          <w:color w:val="000000"/>
          <w:spacing w:val="-1"/>
          <w:sz w:val="28"/>
          <w:szCs w:val="28"/>
        </w:rPr>
        <w:t xml:space="preserve"> выживаемости (отдаленные 3-летние результаты хирургического лечения) при сравнении </w:t>
      </w:r>
      <w:proofErr w:type="spellStart"/>
      <w:r>
        <w:rPr>
          <w:color w:val="000000"/>
          <w:spacing w:val="-1"/>
          <w:sz w:val="28"/>
          <w:szCs w:val="28"/>
        </w:rPr>
        <w:t>лапароскопического</w:t>
      </w:r>
      <w:proofErr w:type="spellEnd"/>
      <w:r>
        <w:rPr>
          <w:color w:val="000000"/>
          <w:spacing w:val="-1"/>
          <w:sz w:val="28"/>
          <w:szCs w:val="28"/>
        </w:rPr>
        <w:t xml:space="preserve"> доступа с традиционным доступом;</w:t>
      </w:r>
    </w:p>
    <w:p w:rsidR="004C0D33" w:rsidRDefault="004C0D33" w:rsidP="004C0D33">
      <w:pPr>
        <w:spacing w:line="360" w:lineRule="auto"/>
        <w:ind w:firstLine="709"/>
        <w:jc w:val="both"/>
        <w:rPr>
          <w:color w:val="000000"/>
          <w:spacing w:val="-1"/>
          <w:sz w:val="28"/>
          <w:szCs w:val="28"/>
        </w:rPr>
      </w:pPr>
      <w:r>
        <w:rPr>
          <w:color w:val="000000"/>
          <w:spacing w:val="-1"/>
          <w:sz w:val="28"/>
          <w:szCs w:val="28"/>
        </w:rPr>
        <w:t xml:space="preserve">показаны более высокие результаты оценки качества жизни пациентов после использования </w:t>
      </w:r>
      <w:proofErr w:type="spellStart"/>
      <w:r>
        <w:rPr>
          <w:color w:val="000000"/>
          <w:spacing w:val="-1"/>
          <w:sz w:val="28"/>
          <w:szCs w:val="28"/>
        </w:rPr>
        <w:t>миниинвазивного</w:t>
      </w:r>
      <w:proofErr w:type="spellEnd"/>
      <w:r>
        <w:rPr>
          <w:color w:val="000000"/>
          <w:spacing w:val="-1"/>
          <w:sz w:val="28"/>
          <w:szCs w:val="28"/>
        </w:rPr>
        <w:t xml:space="preserve"> доступа</w:t>
      </w:r>
      <w:r>
        <w:t xml:space="preserve"> </w:t>
      </w:r>
      <w:r>
        <w:rPr>
          <w:color w:val="000000"/>
          <w:spacing w:val="-1"/>
          <w:sz w:val="28"/>
          <w:szCs w:val="28"/>
        </w:rPr>
        <w:t>в хирургическом лечении рака эндометрия у женщин старше 70 лет.</w:t>
      </w:r>
    </w:p>
    <w:p w:rsidR="004C0D33" w:rsidRDefault="004C0D33" w:rsidP="004C0D33">
      <w:pPr>
        <w:pStyle w:val="a4"/>
        <w:tabs>
          <w:tab w:val="left" w:pos="6096"/>
        </w:tabs>
        <w:spacing w:line="360" w:lineRule="auto"/>
        <w:ind w:left="0" w:right="28" w:firstLine="709"/>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Значение полученных соискателем результатов исследования для практики подтверждается тем, что результаты работы внедрены и применяются в клинической и научно-исследовательской работе ФГБУ «НМИЦ онкологии им. Н.Н. Петрова» Минздрава России и в научную работу кафедры онкологии ФГБОУ ВО «СЗГМУ им. И.И. Мечникова» Минздрава России. Результаты исследования могут быть использованы в практической деятельности онкологических учреждений, в учебном процессе на кафедрах онкологии медицинских ВУЗов. </w:t>
      </w:r>
    </w:p>
    <w:p w:rsidR="004C0D33" w:rsidRDefault="004C0D33" w:rsidP="004C0D33">
      <w:pPr>
        <w:pStyle w:val="a4"/>
        <w:tabs>
          <w:tab w:val="left" w:pos="6096"/>
        </w:tabs>
        <w:spacing w:line="360" w:lineRule="auto"/>
        <w:ind w:left="0" w:right="28" w:firstLine="709"/>
        <w:jc w:val="both"/>
        <w:rPr>
          <w:rFonts w:ascii="Times New Roman" w:hAnsi="Times New Roman"/>
          <w:color w:val="000000"/>
          <w:spacing w:val="-1"/>
          <w:sz w:val="28"/>
          <w:szCs w:val="28"/>
        </w:rPr>
      </w:pPr>
      <w:r>
        <w:rPr>
          <w:rFonts w:ascii="Times New Roman" w:hAnsi="Times New Roman"/>
          <w:color w:val="000000"/>
          <w:spacing w:val="-1"/>
          <w:sz w:val="28"/>
          <w:szCs w:val="28"/>
        </w:rPr>
        <w:lastRenderedPageBreak/>
        <w:t xml:space="preserve">Оценка достоверности результатов исследования базируется на анализе обширного и разнообразного фактического материала (проанализированы данные обследования и результатов лечения 160 больных раком эндометрия старше 70 лет). Степень достоверности результатов проведенных исследований, выводов и рекомендаций не вызывают сомнений и определяется объемом обработанного материала, адекватным набором оцениваемых показателей, выбором для обработки материала и статистических методов, соответствующих целям и задачам исследования. </w:t>
      </w:r>
    </w:p>
    <w:p w:rsidR="004C0D33" w:rsidRDefault="004C0D33" w:rsidP="004C0D33">
      <w:pPr>
        <w:pStyle w:val="a4"/>
        <w:tabs>
          <w:tab w:val="left" w:pos="6096"/>
        </w:tabs>
        <w:spacing w:line="360" w:lineRule="auto"/>
        <w:ind w:left="0" w:right="28" w:firstLine="709"/>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Личный вклад автора состоит в выполнении анализа отечественной (21 источников) и зарубежной литературы (97 источников), разработке дизайна исследования, статистической обработке материала, анализе, обобщении полученных результатов с формулированием выводов и практических рекомендаций. Соискатель непосредственно участвовал в процессе обследования, лечения всех больных в </w:t>
      </w:r>
      <w:proofErr w:type="spellStart"/>
      <w:r>
        <w:rPr>
          <w:rFonts w:ascii="Times New Roman" w:hAnsi="Times New Roman"/>
          <w:color w:val="000000"/>
          <w:spacing w:val="-1"/>
          <w:sz w:val="28"/>
          <w:szCs w:val="28"/>
        </w:rPr>
        <w:t>проспективной</w:t>
      </w:r>
      <w:proofErr w:type="spellEnd"/>
      <w:r>
        <w:rPr>
          <w:rFonts w:ascii="Times New Roman" w:hAnsi="Times New Roman"/>
          <w:color w:val="000000"/>
          <w:spacing w:val="-1"/>
          <w:sz w:val="28"/>
          <w:szCs w:val="28"/>
        </w:rPr>
        <w:t xml:space="preserve"> группе. Участие соискателя в сборе первичного материла и его обработке более 90%, обобщении, анализе и внедрении в практику результатов работы – 100%. </w:t>
      </w:r>
      <w:proofErr w:type="gramStart"/>
      <w:r>
        <w:rPr>
          <w:rFonts w:ascii="Times New Roman" w:hAnsi="Times New Roman"/>
          <w:color w:val="000000"/>
          <w:spacing w:val="-1"/>
          <w:sz w:val="28"/>
          <w:szCs w:val="28"/>
        </w:rPr>
        <w:t>Все научные результаты, представленные в работе соискателем получены</w:t>
      </w:r>
      <w:proofErr w:type="gramEnd"/>
      <w:r>
        <w:rPr>
          <w:rFonts w:ascii="Times New Roman" w:hAnsi="Times New Roman"/>
          <w:color w:val="000000"/>
          <w:spacing w:val="-1"/>
          <w:sz w:val="28"/>
          <w:szCs w:val="28"/>
        </w:rPr>
        <w:t xml:space="preserve"> лично.</w:t>
      </w:r>
    </w:p>
    <w:p w:rsidR="004C0D33" w:rsidRDefault="004C0D33" w:rsidP="004C0D33">
      <w:pPr>
        <w:pStyle w:val="a4"/>
        <w:tabs>
          <w:tab w:val="left" w:pos="6096"/>
        </w:tabs>
        <w:spacing w:line="360" w:lineRule="auto"/>
        <w:ind w:left="0" w:right="28" w:firstLine="709"/>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На заседании 18.12.2018 диссертационный совет принял решение присудить </w:t>
      </w:r>
      <w:proofErr w:type="spellStart"/>
      <w:r>
        <w:rPr>
          <w:rFonts w:ascii="Times New Roman" w:hAnsi="Times New Roman"/>
          <w:color w:val="000000"/>
          <w:spacing w:val="-1"/>
          <w:sz w:val="28"/>
          <w:szCs w:val="28"/>
        </w:rPr>
        <w:t>Трифанову</w:t>
      </w:r>
      <w:proofErr w:type="spellEnd"/>
      <w:r>
        <w:rPr>
          <w:rFonts w:ascii="Times New Roman" w:hAnsi="Times New Roman"/>
          <w:color w:val="000000"/>
          <w:spacing w:val="-1"/>
          <w:sz w:val="28"/>
          <w:szCs w:val="28"/>
        </w:rPr>
        <w:t xml:space="preserve"> Юрию Николаевичу ученую степень кандидата медицинских наук по специальности 14.01.12 – онкология. </w:t>
      </w:r>
    </w:p>
    <w:p w:rsidR="004C0D33" w:rsidRDefault="004C0D33" w:rsidP="004C0D33">
      <w:pPr>
        <w:pStyle w:val="a4"/>
        <w:tabs>
          <w:tab w:val="left" w:pos="6096"/>
        </w:tabs>
        <w:spacing w:line="360" w:lineRule="auto"/>
        <w:ind w:left="0" w:right="28"/>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При проведении тайного голосования диссертационный совет в количестве 21 человека, из них докторов наук по специальности 14.01.12 – онкология - 21, участвовавших в заседании, из 28 человек, входящих в состав совета, проголосовали: за - 21, против - нет, недействительных бюллетеней – нет.   </w:t>
      </w:r>
    </w:p>
    <w:p w:rsidR="004C0D33" w:rsidRDefault="004C0D33" w:rsidP="004C0D33">
      <w:pPr>
        <w:tabs>
          <w:tab w:val="left" w:pos="6096"/>
        </w:tabs>
        <w:ind w:right="28"/>
        <w:jc w:val="both"/>
        <w:rPr>
          <w:color w:val="000000"/>
          <w:spacing w:val="-1"/>
          <w:sz w:val="28"/>
          <w:szCs w:val="28"/>
        </w:rPr>
      </w:pPr>
      <w:r>
        <w:rPr>
          <w:color w:val="000000"/>
          <w:spacing w:val="-1"/>
          <w:sz w:val="28"/>
          <w:szCs w:val="28"/>
        </w:rPr>
        <w:t>Председатель диссертационного совета,</w:t>
      </w:r>
    </w:p>
    <w:p w:rsidR="004C0D33" w:rsidRDefault="004C0D33" w:rsidP="004C0D33">
      <w:pPr>
        <w:tabs>
          <w:tab w:val="left" w:pos="6096"/>
        </w:tabs>
        <w:ind w:right="28"/>
        <w:jc w:val="both"/>
        <w:rPr>
          <w:color w:val="000000"/>
          <w:spacing w:val="-1"/>
          <w:sz w:val="28"/>
          <w:szCs w:val="28"/>
        </w:rPr>
      </w:pPr>
      <w:r>
        <w:rPr>
          <w:color w:val="000000"/>
          <w:spacing w:val="-1"/>
          <w:sz w:val="28"/>
          <w:szCs w:val="28"/>
        </w:rPr>
        <w:t xml:space="preserve">член-корреспондент РАН, </w:t>
      </w:r>
    </w:p>
    <w:p w:rsidR="004C0D33" w:rsidRDefault="004C0D33" w:rsidP="004C0D33">
      <w:pPr>
        <w:tabs>
          <w:tab w:val="left" w:pos="6096"/>
        </w:tabs>
        <w:ind w:right="28"/>
        <w:jc w:val="both"/>
        <w:rPr>
          <w:color w:val="000000"/>
          <w:spacing w:val="-1"/>
          <w:sz w:val="28"/>
          <w:szCs w:val="28"/>
        </w:rPr>
      </w:pPr>
      <w:r>
        <w:rPr>
          <w:color w:val="000000"/>
          <w:spacing w:val="-1"/>
          <w:sz w:val="28"/>
          <w:szCs w:val="28"/>
        </w:rPr>
        <w:t xml:space="preserve">доктор медицинских наук, </w:t>
      </w:r>
    </w:p>
    <w:p w:rsidR="004C0D33" w:rsidRDefault="004C0D33" w:rsidP="004C0D33">
      <w:pPr>
        <w:tabs>
          <w:tab w:val="left" w:pos="6096"/>
        </w:tabs>
        <w:ind w:right="28"/>
        <w:jc w:val="both"/>
        <w:rPr>
          <w:color w:val="000000"/>
          <w:spacing w:val="-1"/>
          <w:sz w:val="28"/>
          <w:szCs w:val="28"/>
        </w:rPr>
      </w:pPr>
      <w:r>
        <w:rPr>
          <w:color w:val="000000"/>
          <w:spacing w:val="-1"/>
          <w:sz w:val="28"/>
          <w:szCs w:val="28"/>
        </w:rPr>
        <w:t xml:space="preserve">профессор                                                         </w:t>
      </w:r>
      <w:proofErr w:type="spellStart"/>
      <w:r>
        <w:rPr>
          <w:color w:val="000000"/>
          <w:spacing w:val="-1"/>
          <w:sz w:val="28"/>
          <w:szCs w:val="28"/>
        </w:rPr>
        <w:t>Семиглазов</w:t>
      </w:r>
      <w:proofErr w:type="spellEnd"/>
      <w:r>
        <w:rPr>
          <w:color w:val="000000"/>
          <w:spacing w:val="-1"/>
          <w:sz w:val="28"/>
          <w:szCs w:val="28"/>
        </w:rPr>
        <w:t xml:space="preserve"> Владимир Федорович </w:t>
      </w:r>
    </w:p>
    <w:p w:rsidR="004C0D33" w:rsidRDefault="004C0D33" w:rsidP="004C0D33">
      <w:pPr>
        <w:tabs>
          <w:tab w:val="left" w:pos="6096"/>
        </w:tabs>
        <w:ind w:right="28"/>
        <w:jc w:val="both"/>
        <w:rPr>
          <w:color w:val="000000"/>
          <w:spacing w:val="-1"/>
          <w:sz w:val="28"/>
          <w:szCs w:val="28"/>
        </w:rPr>
      </w:pPr>
    </w:p>
    <w:p w:rsidR="004C0D33" w:rsidRDefault="004C0D33" w:rsidP="004C0D33">
      <w:pPr>
        <w:tabs>
          <w:tab w:val="left" w:pos="6096"/>
        </w:tabs>
        <w:ind w:right="28"/>
        <w:jc w:val="both"/>
        <w:rPr>
          <w:color w:val="000000"/>
          <w:spacing w:val="-1"/>
          <w:sz w:val="28"/>
          <w:szCs w:val="28"/>
        </w:rPr>
      </w:pPr>
      <w:r>
        <w:rPr>
          <w:color w:val="000000"/>
          <w:spacing w:val="-1"/>
          <w:sz w:val="28"/>
          <w:szCs w:val="28"/>
        </w:rPr>
        <w:t>Ученый секретарь диссертационного совета,</w:t>
      </w:r>
    </w:p>
    <w:p w:rsidR="004C0D33" w:rsidRDefault="004C0D33" w:rsidP="004C0D33">
      <w:pPr>
        <w:tabs>
          <w:tab w:val="left" w:pos="6096"/>
        </w:tabs>
        <w:ind w:right="28"/>
        <w:jc w:val="both"/>
        <w:rPr>
          <w:color w:val="000000"/>
          <w:spacing w:val="-1"/>
          <w:sz w:val="28"/>
          <w:szCs w:val="28"/>
        </w:rPr>
      </w:pPr>
      <w:r>
        <w:rPr>
          <w:color w:val="000000"/>
          <w:spacing w:val="-1"/>
          <w:sz w:val="28"/>
          <w:szCs w:val="28"/>
        </w:rPr>
        <w:t xml:space="preserve">доктор медицинских наук                                 Филатова Лариса Валентиновна </w:t>
      </w:r>
    </w:p>
    <w:p w:rsidR="004C0D33" w:rsidRDefault="004C0D33" w:rsidP="004C0D33">
      <w:pPr>
        <w:tabs>
          <w:tab w:val="left" w:pos="6096"/>
        </w:tabs>
        <w:ind w:right="28"/>
        <w:jc w:val="both"/>
        <w:rPr>
          <w:color w:val="000000"/>
          <w:spacing w:val="-1"/>
          <w:sz w:val="28"/>
          <w:szCs w:val="28"/>
        </w:rPr>
      </w:pPr>
      <w:r>
        <w:rPr>
          <w:color w:val="000000"/>
          <w:spacing w:val="-1"/>
          <w:sz w:val="28"/>
          <w:szCs w:val="28"/>
        </w:rPr>
        <w:t xml:space="preserve">18.12.2018 </w:t>
      </w:r>
    </w:p>
    <w:p w:rsidR="00423070" w:rsidRPr="008F6555" w:rsidRDefault="00423070" w:rsidP="00014A75">
      <w:pPr>
        <w:spacing w:line="360" w:lineRule="auto"/>
        <w:jc w:val="both"/>
      </w:pPr>
    </w:p>
    <w:sectPr w:rsidR="00423070" w:rsidRPr="008F6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0516"/>
    <w:multiLevelType w:val="hybridMultilevel"/>
    <w:tmpl w:val="AE5A2494"/>
    <w:lvl w:ilvl="0" w:tplc="7464AB8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02A1A5D"/>
    <w:multiLevelType w:val="hybridMultilevel"/>
    <w:tmpl w:val="9F9C8AF0"/>
    <w:lvl w:ilvl="0" w:tplc="B2E46F52">
      <w:start w:val="1"/>
      <w:numFmt w:val="decimal"/>
      <w:lvlText w:val="%1."/>
      <w:lvlJc w:val="left"/>
      <w:pPr>
        <w:ind w:left="720" w:hanging="360"/>
      </w:pPr>
      <w:rPr>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5D4F00"/>
    <w:multiLevelType w:val="hybridMultilevel"/>
    <w:tmpl w:val="15F8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3480F"/>
    <w:multiLevelType w:val="hybridMultilevel"/>
    <w:tmpl w:val="4E58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35292"/>
    <w:multiLevelType w:val="hybridMultilevel"/>
    <w:tmpl w:val="AB52D5A0"/>
    <w:lvl w:ilvl="0" w:tplc="F0CC7B2C">
      <w:numFmt w:val="bullet"/>
      <w:lvlText w:val="-"/>
      <w:lvlJc w:val="left"/>
      <w:pPr>
        <w:ind w:left="459" w:hanging="360"/>
      </w:pPr>
      <w:rPr>
        <w:rFonts w:ascii="Times New Roman" w:eastAsia="Times New Roman" w:hAnsi="Times New Roman" w:cs="Times New Roman" w:hint="default"/>
      </w:rPr>
    </w:lvl>
    <w:lvl w:ilvl="1" w:tplc="04190003">
      <w:start w:val="1"/>
      <w:numFmt w:val="bullet"/>
      <w:lvlText w:val="o"/>
      <w:lvlJc w:val="left"/>
      <w:pPr>
        <w:ind w:left="1179" w:hanging="360"/>
      </w:pPr>
      <w:rPr>
        <w:rFonts w:ascii="Courier New" w:hAnsi="Courier New" w:cs="Courier New" w:hint="default"/>
      </w:rPr>
    </w:lvl>
    <w:lvl w:ilvl="2" w:tplc="04190005">
      <w:start w:val="1"/>
      <w:numFmt w:val="bullet"/>
      <w:lvlText w:val=""/>
      <w:lvlJc w:val="left"/>
      <w:pPr>
        <w:ind w:left="1899" w:hanging="360"/>
      </w:pPr>
      <w:rPr>
        <w:rFonts w:ascii="Wingdings" w:hAnsi="Wingdings" w:hint="default"/>
      </w:rPr>
    </w:lvl>
    <w:lvl w:ilvl="3" w:tplc="04190001">
      <w:start w:val="1"/>
      <w:numFmt w:val="bullet"/>
      <w:lvlText w:val=""/>
      <w:lvlJc w:val="left"/>
      <w:pPr>
        <w:ind w:left="2619" w:hanging="360"/>
      </w:pPr>
      <w:rPr>
        <w:rFonts w:ascii="Symbol" w:hAnsi="Symbol" w:hint="default"/>
      </w:rPr>
    </w:lvl>
    <w:lvl w:ilvl="4" w:tplc="04190003">
      <w:start w:val="1"/>
      <w:numFmt w:val="bullet"/>
      <w:lvlText w:val="o"/>
      <w:lvlJc w:val="left"/>
      <w:pPr>
        <w:ind w:left="3339" w:hanging="360"/>
      </w:pPr>
      <w:rPr>
        <w:rFonts w:ascii="Courier New" w:hAnsi="Courier New" w:cs="Courier New" w:hint="default"/>
      </w:rPr>
    </w:lvl>
    <w:lvl w:ilvl="5" w:tplc="04190005">
      <w:start w:val="1"/>
      <w:numFmt w:val="bullet"/>
      <w:lvlText w:val=""/>
      <w:lvlJc w:val="left"/>
      <w:pPr>
        <w:ind w:left="4059" w:hanging="360"/>
      </w:pPr>
      <w:rPr>
        <w:rFonts w:ascii="Wingdings" w:hAnsi="Wingdings" w:hint="default"/>
      </w:rPr>
    </w:lvl>
    <w:lvl w:ilvl="6" w:tplc="04190001">
      <w:start w:val="1"/>
      <w:numFmt w:val="bullet"/>
      <w:lvlText w:val=""/>
      <w:lvlJc w:val="left"/>
      <w:pPr>
        <w:ind w:left="4779" w:hanging="360"/>
      </w:pPr>
      <w:rPr>
        <w:rFonts w:ascii="Symbol" w:hAnsi="Symbol" w:hint="default"/>
      </w:rPr>
    </w:lvl>
    <w:lvl w:ilvl="7" w:tplc="04190003">
      <w:start w:val="1"/>
      <w:numFmt w:val="bullet"/>
      <w:lvlText w:val="o"/>
      <w:lvlJc w:val="left"/>
      <w:pPr>
        <w:ind w:left="5499" w:hanging="360"/>
      </w:pPr>
      <w:rPr>
        <w:rFonts w:ascii="Courier New" w:hAnsi="Courier New" w:cs="Courier New" w:hint="default"/>
      </w:rPr>
    </w:lvl>
    <w:lvl w:ilvl="8" w:tplc="04190005">
      <w:start w:val="1"/>
      <w:numFmt w:val="bullet"/>
      <w:lvlText w:val=""/>
      <w:lvlJc w:val="left"/>
      <w:pPr>
        <w:ind w:left="6219" w:hanging="360"/>
      </w:pPr>
      <w:rPr>
        <w:rFonts w:ascii="Wingdings" w:hAnsi="Wingdings" w:hint="default"/>
      </w:rPr>
    </w:lvl>
  </w:abstractNum>
  <w:abstractNum w:abstractNumId="5">
    <w:nsid w:val="4B8156D6"/>
    <w:multiLevelType w:val="multilevel"/>
    <w:tmpl w:val="15E0B4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45B610C"/>
    <w:multiLevelType w:val="hybridMultilevel"/>
    <w:tmpl w:val="F2240406"/>
    <w:lvl w:ilvl="0" w:tplc="D13A355C">
      <w:start w:val="1"/>
      <w:numFmt w:val="decimal"/>
      <w:lvlText w:val="%1."/>
      <w:lvlJc w:val="left"/>
      <w:pPr>
        <w:ind w:left="336" w:hanging="360"/>
      </w:pPr>
      <w:rPr>
        <w:b w:val="0"/>
      </w:rPr>
    </w:lvl>
    <w:lvl w:ilvl="1" w:tplc="04190019">
      <w:start w:val="1"/>
      <w:numFmt w:val="lowerLetter"/>
      <w:lvlText w:val="%2."/>
      <w:lvlJc w:val="left"/>
      <w:pPr>
        <w:ind w:left="1056" w:hanging="360"/>
      </w:pPr>
    </w:lvl>
    <w:lvl w:ilvl="2" w:tplc="0419001B">
      <w:start w:val="1"/>
      <w:numFmt w:val="lowerRoman"/>
      <w:lvlText w:val="%3."/>
      <w:lvlJc w:val="right"/>
      <w:pPr>
        <w:ind w:left="1776" w:hanging="180"/>
      </w:pPr>
    </w:lvl>
    <w:lvl w:ilvl="3" w:tplc="0419000F">
      <w:start w:val="1"/>
      <w:numFmt w:val="decimal"/>
      <w:lvlText w:val="%4."/>
      <w:lvlJc w:val="left"/>
      <w:pPr>
        <w:ind w:left="2496" w:hanging="360"/>
      </w:pPr>
    </w:lvl>
    <w:lvl w:ilvl="4" w:tplc="04190019">
      <w:start w:val="1"/>
      <w:numFmt w:val="lowerLetter"/>
      <w:lvlText w:val="%5."/>
      <w:lvlJc w:val="left"/>
      <w:pPr>
        <w:ind w:left="3216" w:hanging="360"/>
      </w:pPr>
    </w:lvl>
    <w:lvl w:ilvl="5" w:tplc="0419001B">
      <w:start w:val="1"/>
      <w:numFmt w:val="lowerRoman"/>
      <w:lvlText w:val="%6."/>
      <w:lvlJc w:val="right"/>
      <w:pPr>
        <w:ind w:left="3936" w:hanging="180"/>
      </w:pPr>
    </w:lvl>
    <w:lvl w:ilvl="6" w:tplc="0419000F">
      <w:start w:val="1"/>
      <w:numFmt w:val="decimal"/>
      <w:lvlText w:val="%7."/>
      <w:lvlJc w:val="left"/>
      <w:pPr>
        <w:ind w:left="4656" w:hanging="360"/>
      </w:pPr>
    </w:lvl>
    <w:lvl w:ilvl="7" w:tplc="04190019">
      <w:start w:val="1"/>
      <w:numFmt w:val="lowerLetter"/>
      <w:lvlText w:val="%8."/>
      <w:lvlJc w:val="left"/>
      <w:pPr>
        <w:ind w:left="5376" w:hanging="360"/>
      </w:pPr>
    </w:lvl>
    <w:lvl w:ilvl="8" w:tplc="0419001B">
      <w:start w:val="1"/>
      <w:numFmt w:val="lowerRoman"/>
      <w:lvlText w:val="%9."/>
      <w:lvlJc w:val="right"/>
      <w:pPr>
        <w:ind w:left="6096" w:hanging="180"/>
      </w:pPr>
    </w:lvl>
  </w:abstractNum>
  <w:abstractNum w:abstractNumId="7">
    <w:nsid w:val="5A8D1E9E"/>
    <w:multiLevelType w:val="multilevel"/>
    <w:tmpl w:val="15E0B4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E731C4F"/>
    <w:multiLevelType w:val="hybridMultilevel"/>
    <w:tmpl w:val="67BE6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DC02CB8"/>
    <w:multiLevelType w:val="hybridMultilevel"/>
    <w:tmpl w:val="B53EA670"/>
    <w:lvl w:ilvl="0" w:tplc="A602468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127FB3"/>
    <w:multiLevelType w:val="hybridMultilevel"/>
    <w:tmpl w:val="3C4A339C"/>
    <w:lvl w:ilvl="0" w:tplc="A058D594">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73252643"/>
    <w:multiLevelType w:val="hybridMultilevel"/>
    <w:tmpl w:val="397C925C"/>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78"/>
    <w:rsid w:val="00014A75"/>
    <w:rsid w:val="00082592"/>
    <w:rsid w:val="000857CC"/>
    <w:rsid w:val="000E40C0"/>
    <w:rsid w:val="00134DF3"/>
    <w:rsid w:val="00135F68"/>
    <w:rsid w:val="00203CD7"/>
    <w:rsid w:val="002547AF"/>
    <w:rsid w:val="00423070"/>
    <w:rsid w:val="004C0D33"/>
    <w:rsid w:val="004C17F3"/>
    <w:rsid w:val="004D47E3"/>
    <w:rsid w:val="00607678"/>
    <w:rsid w:val="006C555E"/>
    <w:rsid w:val="007C5B0F"/>
    <w:rsid w:val="00844CAD"/>
    <w:rsid w:val="008F6555"/>
    <w:rsid w:val="0093114D"/>
    <w:rsid w:val="00A94D90"/>
    <w:rsid w:val="00D020D8"/>
    <w:rsid w:val="00D11E80"/>
    <w:rsid w:val="00E17481"/>
    <w:rsid w:val="00E653F5"/>
    <w:rsid w:val="00E74043"/>
    <w:rsid w:val="00F07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555"/>
    <w:rPr>
      <w:i/>
      <w:iCs/>
    </w:rPr>
  </w:style>
  <w:style w:type="paragraph" w:styleId="a4">
    <w:name w:val="List Paragraph"/>
    <w:aliases w:val="Абзац нумерованного списка"/>
    <w:basedOn w:val="a"/>
    <w:link w:val="a5"/>
    <w:uiPriority w:val="34"/>
    <w:qFormat/>
    <w:rsid w:val="008F655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F65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6">
    <w:name w:val="Подзаголовок диссертации"/>
    <w:basedOn w:val="a"/>
    <w:uiPriority w:val="99"/>
    <w:rsid w:val="008F6555"/>
    <w:pPr>
      <w:overflowPunct w:val="0"/>
      <w:autoSpaceDE w:val="0"/>
      <w:autoSpaceDN w:val="0"/>
      <w:adjustRightInd w:val="0"/>
      <w:spacing w:line="408" w:lineRule="auto"/>
      <w:ind w:firstLine="567"/>
      <w:jc w:val="both"/>
    </w:pPr>
    <w:rPr>
      <w:rFonts w:ascii="Arial" w:hAnsi="Arial" w:cs="Arial"/>
      <w:bCs/>
      <w:i/>
      <w:iCs/>
      <w:szCs w:val="20"/>
    </w:rPr>
  </w:style>
  <w:style w:type="paragraph" w:styleId="a7">
    <w:name w:val="Body Text"/>
    <w:basedOn w:val="a"/>
    <w:link w:val="a8"/>
    <w:uiPriority w:val="1"/>
    <w:semiHidden/>
    <w:unhideWhenUsed/>
    <w:qFormat/>
    <w:rsid w:val="008F6555"/>
    <w:pPr>
      <w:widowControl w:val="0"/>
    </w:pPr>
    <w:rPr>
      <w:sz w:val="28"/>
      <w:szCs w:val="28"/>
      <w:lang w:val="en-US" w:eastAsia="en-US"/>
    </w:rPr>
  </w:style>
  <w:style w:type="character" w:customStyle="1" w:styleId="a8">
    <w:name w:val="Основной текст Знак"/>
    <w:basedOn w:val="a0"/>
    <w:link w:val="a7"/>
    <w:uiPriority w:val="1"/>
    <w:semiHidden/>
    <w:rsid w:val="008F6555"/>
    <w:rPr>
      <w:rFonts w:ascii="Times New Roman" w:eastAsia="Times New Roman" w:hAnsi="Times New Roman" w:cs="Times New Roman"/>
      <w:sz w:val="28"/>
      <w:szCs w:val="28"/>
      <w:lang w:val="en-US"/>
    </w:rPr>
  </w:style>
  <w:style w:type="character" w:customStyle="1" w:styleId="a5">
    <w:name w:val="Абзац списка Знак"/>
    <w:aliases w:val="Абзац нумерованного списка Знак"/>
    <w:link w:val="a4"/>
    <w:uiPriority w:val="34"/>
    <w:locked/>
    <w:rsid w:val="008F6555"/>
    <w:rPr>
      <w:rFonts w:ascii="Calibri" w:eastAsia="Calibri" w:hAnsi="Calibri" w:cs="Times New Roman"/>
    </w:rPr>
  </w:style>
  <w:style w:type="character" w:customStyle="1" w:styleId="None">
    <w:name w:val="None"/>
    <w:rsid w:val="008F6555"/>
  </w:style>
  <w:style w:type="paragraph" w:styleId="a9">
    <w:name w:val="Balloon Text"/>
    <w:basedOn w:val="a"/>
    <w:link w:val="aa"/>
    <w:uiPriority w:val="99"/>
    <w:semiHidden/>
    <w:unhideWhenUsed/>
    <w:rsid w:val="008F6555"/>
    <w:rPr>
      <w:rFonts w:ascii="Tahoma" w:hAnsi="Tahoma" w:cs="Tahoma"/>
      <w:sz w:val="16"/>
      <w:szCs w:val="16"/>
    </w:rPr>
  </w:style>
  <w:style w:type="character" w:customStyle="1" w:styleId="aa">
    <w:name w:val="Текст выноски Знак"/>
    <w:basedOn w:val="a0"/>
    <w:link w:val="a9"/>
    <w:uiPriority w:val="99"/>
    <w:semiHidden/>
    <w:rsid w:val="008F6555"/>
    <w:rPr>
      <w:rFonts w:ascii="Tahoma" w:eastAsia="Times New Roman" w:hAnsi="Tahoma" w:cs="Tahoma"/>
      <w:sz w:val="16"/>
      <w:szCs w:val="16"/>
      <w:lang w:eastAsia="ru-RU"/>
    </w:rPr>
  </w:style>
  <w:style w:type="paragraph" w:styleId="ab">
    <w:name w:val="Subtitle"/>
    <w:basedOn w:val="a"/>
    <w:next w:val="a"/>
    <w:link w:val="ac"/>
    <w:qFormat/>
    <w:rsid w:val="004D47E3"/>
    <w:pPr>
      <w:spacing w:after="60"/>
      <w:jc w:val="center"/>
      <w:outlineLvl w:val="1"/>
    </w:pPr>
    <w:rPr>
      <w:rFonts w:ascii="Cambria" w:hAnsi="Cambria"/>
      <w:lang w:eastAsia="en-US"/>
    </w:rPr>
  </w:style>
  <w:style w:type="character" w:customStyle="1" w:styleId="ac">
    <w:name w:val="Подзаголовок Знак"/>
    <w:basedOn w:val="a0"/>
    <w:link w:val="ab"/>
    <w:rsid w:val="004D47E3"/>
    <w:rPr>
      <w:rFonts w:ascii="Cambria" w:eastAsia="Times New Roman" w:hAnsi="Cambria" w:cs="Times New Roman"/>
      <w:sz w:val="24"/>
      <w:szCs w:val="24"/>
    </w:rPr>
  </w:style>
  <w:style w:type="character" w:customStyle="1" w:styleId="2">
    <w:name w:val="Основной текст (2)_"/>
    <w:basedOn w:val="a0"/>
    <w:link w:val="20"/>
    <w:locked/>
    <w:rsid w:val="000E40C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E40C0"/>
    <w:pPr>
      <w:widowControl w:val="0"/>
      <w:shd w:val="clear" w:color="auto" w:fill="FFFFFF"/>
      <w:spacing w:line="485" w:lineRule="exact"/>
      <w:ind w:hanging="1"/>
      <w:jc w:val="both"/>
    </w:pPr>
    <w:rPr>
      <w:sz w:val="28"/>
      <w:szCs w:val="28"/>
      <w:lang w:eastAsia="en-US"/>
    </w:rPr>
  </w:style>
  <w:style w:type="character" w:customStyle="1" w:styleId="3">
    <w:name w:val="Основной текст (3)_"/>
    <w:basedOn w:val="a0"/>
    <w:link w:val="30"/>
    <w:locked/>
    <w:rsid w:val="000E40C0"/>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0E40C0"/>
    <w:pPr>
      <w:widowControl w:val="0"/>
      <w:shd w:val="clear" w:color="auto" w:fill="FFFFFF"/>
      <w:spacing w:after="420" w:line="480" w:lineRule="exact"/>
      <w:ind w:firstLine="29"/>
      <w:jc w:val="both"/>
    </w:pPr>
    <w:rPr>
      <w:sz w:val="28"/>
      <w:szCs w:val="28"/>
      <w:lang w:eastAsia="en-US"/>
    </w:rPr>
  </w:style>
  <w:style w:type="paragraph" w:customStyle="1" w:styleId="1">
    <w:name w:val="Без интервала1"/>
    <w:rsid w:val="00F0788B"/>
    <w:pPr>
      <w:suppressAutoHyphens/>
      <w:spacing w:after="0" w:line="100" w:lineRule="atLeast"/>
    </w:pPr>
    <w:rPr>
      <w:rFonts w:ascii="Calibri" w:eastAsia="Arial" w:hAnsi="Calibri" w:cs="Calibri"/>
      <w:kern w:val="2"/>
      <w:lang w:eastAsia="ar-SA"/>
    </w:rPr>
  </w:style>
  <w:style w:type="character" w:customStyle="1" w:styleId="FontStyle30">
    <w:name w:val="Font Style30"/>
    <w:rsid w:val="004C17F3"/>
    <w:rPr>
      <w:rFonts w:ascii="Times New Roman" w:hAnsi="Times New Roman" w:cs="Times New Roman" w:hint="default"/>
      <w:sz w:val="22"/>
      <w:szCs w:val="22"/>
    </w:rPr>
  </w:style>
  <w:style w:type="paragraph" w:customStyle="1" w:styleId="-11">
    <w:name w:val="Цветной список - Акцент 11"/>
    <w:basedOn w:val="a"/>
    <w:qFormat/>
    <w:rsid w:val="00203CD7"/>
    <w:pPr>
      <w:suppressAutoHyphens/>
      <w:spacing w:line="100" w:lineRule="atLeast"/>
      <w:ind w:left="720"/>
    </w:pPr>
    <w:rPr>
      <w:rFonts w:ascii="Cambria" w:eastAsia="MS Mincho" w:hAnsi="Cambria"/>
      <w:lang w:eastAsia="ar-SA"/>
    </w:rPr>
  </w:style>
  <w:style w:type="character" w:customStyle="1" w:styleId="ad">
    <w:name w:val="Диссер Знак"/>
    <w:link w:val="ae"/>
    <w:locked/>
    <w:rsid w:val="00203CD7"/>
    <w:rPr>
      <w:rFonts w:ascii="Calibri" w:eastAsia="Calibri" w:hAnsi="Calibri"/>
      <w:sz w:val="28"/>
      <w:lang w:eastAsia="ar-SA"/>
    </w:rPr>
  </w:style>
  <w:style w:type="paragraph" w:customStyle="1" w:styleId="ae">
    <w:name w:val="Диссер"/>
    <w:basedOn w:val="a"/>
    <w:link w:val="ad"/>
    <w:autoRedefine/>
    <w:qFormat/>
    <w:rsid w:val="00203CD7"/>
    <w:pPr>
      <w:spacing w:after="100" w:line="360" w:lineRule="auto"/>
      <w:ind w:firstLine="680"/>
      <w:contextualSpacing/>
      <w:jc w:val="both"/>
    </w:pPr>
    <w:rPr>
      <w:rFonts w:ascii="Calibri" w:eastAsia="Calibri" w:hAnsi="Calibri" w:cstheme="minorBidi"/>
      <w:sz w:val="28"/>
      <w:szCs w:val="22"/>
      <w:lang w:eastAsia="ar-SA"/>
    </w:rPr>
  </w:style>
  <w:style w:type="character" w:styleId="af">
    <w:name w:val="Hyperlink"/>
    <w:basedOn w:val="a0"/>
    <w:uiPriority w:val="99"/>
    <w:semiHidden/>
    <w:unhideWhenUsed/>
    <w:rsid w:val="00D11E80"/>
    <w:rPr>
      <w:color w:val="0000FF"/>
      <w:u w:val="single"/>
    </w:rPr>
  </w:style>
  <w:style w:type="character" w:customStyle="1" w:styleId="bigtext">
    <w:name w:val="bigtext"/>
    <w:basedOn w:val="a0"/>
    <w:rsid w:val="00D11E80"/>
  </w:style>
  <w:style w:type="character" w:styleId="af0">
    <w:name w:val="Strong"/>
    <w:basedOn w:val="a0"/>
    <w:uiPriority w:val="22"/>
    <w:qFormat/>
    <w:rsid w:val="00D11E80"/>
    <w:rPr>
      <w:b/>
      <w:bCs/>
    </w:rPr>
  </w:style>
  <w:style w:type="paragraph" w:styleId="af1">
    <w:name w:val="Normal (Web)"/>
    <w:basedOn w:val="a"/>
    <w:uiPriority w:val="99"/>
    <w:semiHidden/>
    <w:unhideWhenUsed/>
    <w:rsid w:val="00E74043"/>
    <w:pPr>
      <w:spacing w:before="100" w:beforeAutospacing="1" w:after="100" w:afterAutospacing="1"/>
    </w:pPr>
  </w:style>
  <w:style w:type="paragraph" w:customStyle="1" w:styleId="DOCUMENT">
    <w:name w:val="DOCUMENT"/>
    <w:basedOn w:val="a"/>
    <w:uiPriority w:val="99"/>
    <w:rsid w:val="00E74043"/>
    <w:pPr>
      <w:jc w:val="both"/>
    </w:pPr>
    <w:rPr>
      <w:sz w:val="28"/>
      <w:szCs w:val="20"/>
    </w:rPr>
  </w:style>
  <w:style w:type="character" w:customStyle="1" w:styleId="af2">
    <w:name w:val="Просто текст Знак"/>
    <w:basedOn w:val="a0"/>
    <w:link w:val="af3"/>
    <w:locked/>
    <w:rsid w:val="004C0D33"/>
    <w:rPr>
      <w:rFonts w:ascii="Times New Roman" w:hAnsi="Times New Roman" w:cs="Times New Roman"/>
      <w:sz w:val="28"/>
    </w:rPr>
  </w:style>
  <w:style w:type="paragraph" w:customStyle="1" w:styleId="af3">
    <w:name w:val="Просто текст"/>
    <w:basedOn w:val="a"/>
    <w:link w:val="af2"/>
    <w:qFormat/>
    <w:rsid w:val="004C0D33"/>
    <w:pPr>
      <w:spacing w:line="360" w:lineRule="auto"/>
      <w:ind w:firstLine="709"/>
    </w:pPr>
    <w:rPr>
      <w:rFonts w:eastAsiaTheme="minorHAns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555"/>
    <w:rPr>
      <w:i/>
      <w:iCs/>
    </w:rPr>
  </w:style>
  <w:style w:type="paragraph" w:styleId="a4">
    <w:name w:val="List Paragraph"/>
    <w:aliases w:val="Абзац нумерованного списка"/>
    <w:basedOn w:val="a"/>
    <w:link w:val="a5"/>
    <w:uiPriority w:val="34"/>
    <w:qFormat/>
    <w:rsid w:val="008F655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F65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6">
    <w:name w:val="Подзаголовок диссертации"/>
    <w:basedOn w:val="a"/>
    <w:uiPriority w:val="99"/>
    <w:rsid w:val="008F6555"/>
    <w:pPr>
      <w:overflowPunct w:val="0"/>
      <w:autoSpaceDE w:val="0"/>
      <w:autoSpaceDN w:val="0"/>
      <w:adjustRightInd w:val="0"/>
      <w:spacing w:line="408" w:lineRule="auto"/>
      <w:ind w:firstLine="567"/>
      <w:jc w:val="both"/>
    </w:pPr>
    <w:rPr>
      <w:rFonts w:ascii="Arial" w:hAnsi="Arial" w:cs="Arial"/>
      <w:bCs/>
      <w:i/>
      <w:iCs/>
      <w:szCs w:val="20"/>
    </w:rPr>
  </w:style>
  <w:style w:type="paragraph" w:styleId="a7">
    <w:name w:val="Body Text"/>
    <w:basedOn w:val="a"/>
    <w:link w:val="a8"/>
    <w:uiPriority w:val="1"/>
    <w:semiHidden/>
    <w:unhideWhenUsed/>
    <w:qFormat/>
    <w:rsid w:val="008F6555"/>
    <w:pPr>
      <w:widowControl w:val="0"/>
    </w:pPr>
    <w:rPr>
      <w:sz w:val="28"/>
      <w:szCs w:val="28"/>
      <w:lang w:val="en-US" w:eastAsia="en-US"/>
    </w:rPr>
  </w:style>
  <w:style w:type="character" w:customStyle="1" w:styleId="a8">
    <w:name w:val="Основной текст Знак"/>
    <w:basedOn w:val="a0"/>
    <w:link w:val="a7"/>
    <w:uiPriority w:val="1"/>
    <w:semiHidden/>
    <w:rsid w:val="008F6555"/>
    <w:rPr>
      <w:rFonts w:ascii="Times New Roman" w:eastAsia="Times New Roman" w:hAnsi="Times New Roman" w:cs="Times New Roman"/>
      <w:sz w:val="28"/>
      <w:szCs w:val="28"/>
      <w:lang w:val="en-US"/>
    </w:rPr>
  </w:style>
  <w:style w:type="character" w:customStyle="1" w:styleId="a5">
    <w:name w:val="Абзац списка Знак"/>
    <w:aliases w:val="Абзац нумерованного списка Знак"/>
    <w:link w:val="a4"/>
    <w:uiPriority w:val="34"/>
    <w:locked/>
    <w:rsid w:val="008F6555"/>
    <w:rPr>
      <w:rFonts w:ascii="Calibri" w:eastAsia="Calibri" w:hAnsi="Calibri" w:cs="Times New Roman"/>
    </w:rPr>
  </w:style>
  <w:style w:type="character" w:customStyle="1" w:styleId="None">
    <w:name w:val="None"/>
    <w:rsid w:val="008F6555"/>
  </w:style>
  <w:style w:type="paragraph" w:styleId="a9">
    <w:name w:val="Balloon Text"/>
    <w:basedOn w:val="a"/>
    <w:link w:val="aa"/>
    <w:uiPriority w:val="99"/>
    <w:semiHidden/>
    <w:unhideWhenUsed/>
    <w:rsid w:val="008F6555"/>
    <w:rPr>
      <w:rFonts w:ascii="Tahoma" w:hAnsi="Tahoma" w:cs="Tahoma"/>
      <w:sz w:val="16"/>
      <w:szCs w:val="16"/>
    </w:rPr>
  </w:style>
  <w:style w:type="character" w:customStyle="1" w:styleId="aa">
    <w:name w:val="Текст выноски Знак"/>
    <w:basedOn w:val="a0"/>
    <w:link w:val="a9"/>
    <w:uiPriority w:val="99"/>
    <w:semiHidden/>
    <w:rsid w:val="008F6555"/>
    <w:rPr>
      <w:rFonts w:ascii="Tahoma" w:eastAsia="Times New Roman" w:hAnsi="Tahoma" w:cs="Tahoma"/>
      <w:sz w:val="16"/>
      <w:szCs w:val="16"/>
      <w:lang w:eastAsia="ru-RU"/>
    </w:rPr>
  </w:style>
  <w:style w:type="paragraph" w:styleId="ab">
    <w:name w:val="Subtitle"/>
    <w:basedOn w:val="a"/>
    <w:next w:val="a"/>
    <w:link w:val="ac"/>
    <w:qFormat/>
    <w:rsid w:val="004D47E3"/>
    <w:pPr>
      <w:spacing w:after="60"/>
      <w:jc w:val="center"/>
      <w:outlineLvl w:val="1"/>
    </w:pPr>
    <w:rPr>
      <w:rFonts w:ascii="Cambria" w:hAnsi="Cambria"/>
      <w:lang w:eastAsia="en-US"/>
    </w:rPr>
  </w:style>
  <w:style w:type="character" w:customStyle="1" w:styleId="ac">
    <w:name w:val="Подзаголовок Знак"/>
    <w:basedOn w:val="a0"/>
    <w:link w:val="ab"/>
    <w:rsid w:val="004D47E3"/>
    <w:rPr>
      <w:rFonts w:ascii="Cambria" w:eastAsia="Times New Roman" w:hAnsi="Cambria" w:cs="Times New Roman"/>
      <w:sz w:val="24"/>
      <w:szCs w:val="24"/>
    </w:rPr>
  </w:style>
  <w:style w:type="character" w:customStyle="1" w:styleId="2">
    <w:name w:val="Основной текст (2)_"/>
    <w:basedOn w:val="a0"/>
    <w:link w:val="20"/>
    <w:locked/>
    <w:rsid w:val="000E40C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E40C0"/>
    <w:pPr>
      <w:widowControl w:val="0"/>
      <w:shd w:val="clear" w:color="auto" w:fill="FFFFFF"/>
      <w:spacing w:line="485" w:lineRule="exact"/>
      <w:ind w:hanging="1"/>
      <w:jc w:val="both"/>
    </w:pPr>
    <w:rPr>
      <w:sz w:val="28"/>
      <w:szCs w:val="28"/>
      <w:lang w:eastAsia="en-US"/>
    </w:rPr>
  </w:style>
  <w:style w:type="character" w:customStyle="1" w:styleId="3">
    <w:name w:val="Основной текст (3)_"/>
    <w:basedOn w:val="a0"/>
    <w:link w:val="30"/>
    <w:locked/>
    <w:rsid w:val="000E40C0"/>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0E40C0"/>
    <w:pPr>
      <w:widowControl w:val="0"/>
      <w:shd w:val="clear" w:color="auto" w:fill="FFFFFF"/>
      <w:spacing w:after="420" w:line="480" w:lineRule="exact"/>
      <w:ind w:firstLine="29"/>
      <w:jc w:val="both"/>
    </w:pPr>
    <w:rPr>
      <w:sz w:val="28"/>
      <w:szCs w:val="28"/>
      <w:lang w:eastAsia="en-US"/>
    </w:rPr>
  </w:style>
  <w:style w:type="paragraph" w:customStyle="1" w:styleId="1">
    <w:name w:val="Без интервала1"/>
    <w:rsid w:val="00F0788B"/>
    <w:pPr>
      <w:suppressAutoHyphens/>
      <w:spacing w:after="0" w:line="100" w:lineRule="atLeast"/>
    </w:pPr>
    <w:rPr>
      <w:rFonts w:ascii="Calibri" w:eastAsia="Arial" w:hAnsi="Calibri" w:cs="Calibri"/>
      <w:kern w:val="2"/>
      <w:lang w:eastAsia="ar-SA"/>
    </w:rPr>
  </w:style>
  <w:style w:type="character" w:customStyle="1" w:styleId="FontStyle30">
    <w:name w:val="Font Style30"/>
    <w:rsid w:val="004C17F3"/>
    <w:rPr>
      <w:rFonts w:ascii="Times New Roman" w:hAnsi="Times New Roman" w:cs="Times New Roman" w:hint="default"/>
      <w:sz w:val="22"/>
      <w:szCs w:val="22"/>
    </w:rPr>
  </w:style>
  <w:style w:type="paragraph" w:customStyle="1" w:styleId="-11">
    <w:name w:val="Цветной список - Акцент 11"/>
    <w:basedOn w:val="a"/>
    <w:qFormat/>
    <w:rsid w:val="00203CD7"/>
    <w:pPr>
      <w:suppressAutoHyphens/>
      <w:spacing w:line="100" w:lineRule="atLeast"/>
      <w:ind w:left="720"/>
    </w:pPr>
    <w:rPr>
      <w:rFonts w:ascii="Cambria" w:eastAsia="MS Mincho" w:hAnsi="Cambria"/>
      <w:lang w:eastAsia="ar-SA"/>
    </w:rPr>
  </w:style>
  <w:style w:type="character" w:customStyle="1" w:styleId="ad">
    <w:name w:val="Диссер Знак"/>
    <w:link w:val="ae"/>
    <w:locked/>
    <w:rsid w:val="00203CD7"/>
    <w:rPr>
      <w:rFonts w:ascii="Calibri" w:eastAsia="Calibri" w:hAnsi="Calibri"/>
      <w:sz w:val="28"/>
      <w:lang w:eastAsia="ar-SA"/>
    </w:rPr>
  </w:style>
  <w:style w:type="paragraph" w:customStyle="1" w:styleId="ae">
    <w:name w:val="Диссер"/>
    <w:basedOn w:val="a"/>
    <w:link w:val="ad"/>
    <w:autoRedefine/>
    <w:qFormat/>
    <w:rsid w:val="00203CD7"/>
    <w:pPr>
      <w:spacing w:after="100" w:line="360" w:lineRule="auto"/>
      <w:ind w:firstLine="680"/>
      <w:contextualSpacing/>
      <w:jc w:val="both"/>
    </w:pPr>
    <w:rPr>
      <w:rFonts w:ascii="Calibri" w:eastAsia="Calibri" w:hAnsi="Calibri" w:cstheme="minorBidi"/>
      <w:sz w:val="28"/>
      <w:szCs w:val="22"/>
      <w:lang w:eastAsia="ar-SA"/>
    </w:rPr>
  </w:style>
  <w:style w:type="character" w:styleId="af">
    <w:name w:val="Hyperlink"/>
    <w:basedOn w:val="a0"/>
    <w:uiPriority w:val="99"/>
    <w:semiHidden/>
    <w:unhideWhenUsed/>
    <w:rsid w:val="00D11E80"/>
    <w:rPr>
      <w:color w:val="0000FF"/>
      <w:u w:val="single"/>
    </w:rPr>
  </w:style>
  <w:style w:type="character" w:customStyle="1" w:styleId="bigtext">
    <w:name w:val="bigtext"/>
    <w:basedOn w:val="a0"/>
    <w:rsid w:val="00D11E80"/>
  </w:style>
  <w:style w:type="character" w:styleId="af0">
    <w:name w:val="Strong"/>
    <w:basedOn w:val="a0"/>
    <w:uiPriority w:val="22"/>
    <w:qFormat/>
    <w:rsid w:val="00D11E80"/>
    <w:rPr>
      <w:b/>
      <w:bCs/>
    </w:rPr>
  </w:style>
  <w:style w:type="paragraph" w:styleId="af1">
    <w:name w:val="Normal (Web)"/>
    <w:basedOn w:val="a"/>
    <w:uiPriority w:val="99"/>
    <w:semiHidden/>
    <w:unhideWhenUsed/>
    <w:rsid w:val="00E74043"/>
    <w:pPr>
      <w:spacing w:before="100" w:beforeAutospacing="1" w:after="100" w:afterAutospacing="1"/>
    </w:pPr>
  </w:style>
  <w:style w:type="paragraph" w:customStyle="1" w:styleId="DOCUMENT">
    <w:name w:val="DOCUMENT"/>
    <w:basedOn w:val="a"/>
    <w:uiPriority w:val="99"/>
    <w:rsid w:val="00E74043"/>
    <w:pPr>
      <w:jc w:val="both"/>
    </w:pPr>
    <w:rPr>
      <w:sz w:val="28"/>
      <w:szCs w:val="20"/>
    </w:rPr>
  </w:style>
  <w:style w:type="character" w:customStyle="1" w:styleId="af2">
    <w:name w:val="Просто текст Знак"/>
    <w:basedOn w:val="a0"/>
    <w:link w:val="af3"/>
    <w:locked/>
    <w:rsid w:val="004C0D33"/>
    <w:rPr>
      <w:rFonts w:ascii="Times New Roman" w:hAnsi="Times New Roman" w:cs="Times New Roman"/>
      <w:sz w:val="28"/>
    </w:rPr>
  </w:style>
  <w:style w:type="paragraph" w:customStyle="1" w:styleId="af3">
    <w:name w:val="Просто текст"/>
    <w:basedOn w:val="a"/>
    <w:link w:val="af2"/>
    <w:qFormat/>
    <w:rsid w:val="004C0D33"/>
    <w:pPr>
      <w:spacing w:line="360" w:lineRule="auto"/>
      <w:ind w:firstLine="709"/>
    </w:pPr>
    <w:rPr>
      <w:rFonts w:eastAsiaTheme="minorHAns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763">
      <w:bodyDiv w:val="1"/>
      <w:marLeft w:val="0"/>
      <w:marRight w:val="0"/>
      <w:marTop w:val="0"/>
      <w:marBottom w:val="0"/>
      <w:divBdr>
        <w:top w:val="none" w:sz="0" w:space="0" w:color="auto"/>
        <w:left w:val="none" w:sz="0" w:space="0" w:color="auto"/>
        <w:bottom w:val="none" w:sz="0" w:space="0" w:color="auto"/>
        <w:right w:val="none" w:sz="0" w:space="0" w:color="auto"/>
      </w:divBdr>
    </w:div>
    <w:div w:id="171188246">
      <w:bodyDiv w:val="1"/>
      <w:marLeft w:val="0"/>
      <w:marRight w:val="0"/>
      <w:marTop w:val="0"/>
      <w:marBottom w:val="0"/>
      <w:divBdr>
        <w:top w:val="none" w:sz="0" w:space="0" w:color="auto"/>
        <w:left w:val="none" w:sz="0" w:space="0" w:color="auto"/>
        <w:bottom w:val="none" w:sz="0" w:space="0" w:color="auto"/>
        <w:right w:val="none" w:sz="0" w:space="0" w:color="auto"/>
      </w:divBdr>
    </w:div>
    <w:div w:id="668555834">
      <w:bodyDiv w:val="1"/>
      <w:marLeft w:val="0"/>
      <w:marRight w:val="0"/>
      <w:marTop w:val="0"/>
      <w:marBottom w:val="0"/>
      <w:divBdr>
        <w:top w:val="none" w:sz="0" w:space="0" w:color="auto"/>
        <w:left w:val="none" w:sz="0" w:space="0" w:color="auto"/>
        <w:bottom w:val="none" w:sz="0" w:space="0" w:color="auto"/>
        <w:right w:val="none" w:sz="0" w:space="0" w:color="auto"/>
      </w:divBdr>
    </w:div>
    <w:div w:id="748624564">
      <w:bodyDiv w:val="1"/>
      <w:marLeft w:val="0"/>
      <w:marRight w:val="0"/>
      <w:marTop w:val="0"/>
      <w:marBottom w:val="0"/>
      <w:divBdr>
        <w:top w:val="none" w:sz="0" w:space="0" w:color="auto"/>
        <w:left w:val="none" w:sz="0" w:space="0" w:color="auto"/>
        <w:bottom w:val="none" w:sz="0" w:space="0" w:color="auto"/>
        <w:right w:val="none" w:sz="0" w:space="0" w:color="auto"/>
      </w:divBdr>
    </w:div>
    <w:div w:id="813445922">
      <w:bodyDiv w:val="1"/>
      <w:marLeft w:val="0"/>
      <w:marRight w:val="0"/>
      <w:marTop w:val="0"/>
      <w:marBottom w:val="0"/>
      <w:divBdr>
        <w:top w:val="none" w:sz="0" w:space="0" w:color="auto"/>
        <w:left w:val="none" w:sz="0" w:space="0" w:color="auto"/>
        <w:bottom w:val="none" w:sz="0" w:space="0" w:color="auto"/>
        <w:right w:val="none" w:sz="0" w:space="0" w:color="auto"/>
      </w:divBdr>
    </w:div>
    <w:div w:id="864368836">
      <w:bodyDiv w:val="1"/>
      <w:marLeft w:val="0"/>
      <w:marRight w:val="0"/>
      <w:marTop w:val="0"/>
      <w:marBottom w:val="0"/>
      <w:divBdr>
        <w:top w:val="none" w:sz="0" w:space="0" w:color="auto"/>
        <w:left w:val="none" w:sz="0" w:space="0" w:color="auto"/>
        <w:bottom w:val="none" w:sz="0" w:space="0" w:color="auto"/>
        <w:right w:val="none" w:sz="0" w:space="0" w:color="auto"/>
      </w:divBdr>
    </w:div>
    <w:div w:id="1028751114">
      <w:bodyDiv w:val="1"/>
      <w:marLeft w:val="0"/>
      <w:marRight w:val="0"/>
      <w:marTop w:val="0"/>
      <w:marBottom w:val="0"/>
      <w:divBdr>
        <w:top w:val="none" w:sz="0" w:space="0" w:color="auto"/>
        <w:left w:val="none" w:sz="0" w:space="0" w:color="auto"/>
        <w:bottom w:val="none" w:sz="0" w:space="0" w:color="auto"/>
        <w:right w:val="none" w:sz="0" w:space="0" w:color="auto"/>
      </w:divBdr>
    </w:div>
    <w:div w:id="1060057078">
      <w:bodyDiv w:val="1"/>
      <w:marLeft w:val="0"/>
      <w:marRight w:val="0"/>
      <w:marTop w:val="0"/>
      <w:marBottom w:val="0"/>
      <w:divBdr>
        <w:top w:val="none" w:sz="0" w:space="0" w:color="auto"/>
        <w:left w:val="none" w:sz="0" w:space="0" w:color="auto"/>
        <w:bottom w:val="none" w:sz="0" w:space="0" w:color="auto"/>
        <w:right w:val="none" w:sz="0" w:space="0" w:color="auto"/>
      </w:divBdr>
    </w:div>
    <w:div w:id="1625161884">
      <w:bodyDiv w:val="1"/>
      <w:marLeft w:val="0"/>
      <w:marRight w:val="0"/>
      <w:marTop w:val="0"/>
      <w:marBottom w:val="0"/>
      <w:divBdr>
        <w:top w:val="none" w:sz="0" w:space="0" w:color="auto"/>
        <w:left w:val="none" w:sz="0" w:space="0" w:color="auto"/>
        <w:bottom w:val="none" w:sz="0" w:space="0" w:color="auto"/>
        <w:right w:val="none" w:sz="0" w:space="0" w:color="auto"/>
      </w:divBdr>
    </w:div>
    <w:div w:id="1768844510">
      <w:bodyDiv w:val="1"/>
      <w:marLeft w:val="0"/>
      <w:marRight w:val="0"/>
      <w:marTop w:val="0"/>
      <w:marBottom w:val="0"/>
      <w:divBdr>
        <w:top w:val="none" w:sz="0" w:space="0" w:color="auto"/>
        <w:left w:val="none" w:sz="0" w:space="0" w:color="auto"/>
        <w:bottom w:val="none" w:sz="0" w:space="0" w:color="auto"/>
        <w:right w:val="none" w:sz="0" w:space="0" w:color="auto"/>
      </w:divBdr>
    </w:div>
    <w:div w:id="1841853342">
      <w:bodyDiv w:val="1"/>
      <w:marLeft w:val="0"/>
      <w:marRight w:val="0"/>
      <w:marTop w:val="0"/>
      <w:marBottom w:val="0"/>
      <w:divBdr>
        <w:top w:val="none" w:sz="0" w:space="0" w:color="auto"/>
        <w:left w:val="none" w:sz="0" w:space="0" w:color="auto"/>
        <w:bottom w:val="none" w:sz="0" w:space="0" w:color="auto"/>
        <w:right w:val="none" w:sz="0" w:space="0" w:color="auto"/>
      </w:divBdr>
    </w:div>
    <w:div w:id="1915387201">
      <w:bodyDiv w:val="1"/>
      <w:marLeft w:val="0"/>
      <w:marRight w:val="0"/>
      <w:marTop w:val="0"/>
      <w:marBottom w:val="0"/>
      <w:divBdr>
        <w:top w:val="none" w:sz="0" w:space="0" w:color="auto"/>
        <w:left w:val="none" w:sz="0" w:space="0" w:color="auto"/>
        <w:bottom w:val="none" w:sz="0" w:space="0" w:color="auto"/>
        <w:right w:val="none" w:sz="0" w:space="0" w:color="auto"/>
      </w:divBdr>
    </w:div>
    <w:div w:id="20368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1679</Words>
  <Characters>9575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 Степанова</dc:creator>
  <cp:keywords/>
  <dc:description/>
  <cp:lastModifiedBy>Татьяна И. Степанова</cp:lastModifiedBy>
  <cp:revision>20</cp:revision>
  <dcterms:created xsi:type="dcterms:W3CDTF">2017-10-11T09:21:00Z</dcterms:created>
  <dcterms:modified xsi:type="dcterms:W3CDTF">2018-12-20T13:50:00Z</dcterms:modified>
</cp:coreProperties>
</file>