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47" w:type="dxa"/>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33"/>
        <w:gridCol w:w="1527"/>
        <w:gridCol w:w="1559"/>
        <w:gridCol w:w="425"/>
        <w:gridCol w:w="2552"/>
        <w:gridCol w:w="2834"/>
      </w:tblGrid>
      <w:tr w:rsidR="00BF2771" w:rsidRPr="00F27547" w:rsidTr="008473AC">
        <w:tc>
          <w:tcPr>
            <w:tcW w:w="9747" w:type="dxa"/>
            <w:gridSpan w:val="7"/>
            <w:tcBorders>
              <w:top w:val="nil"/>
              <w:left w:val="nil"/>
              <w:bottom w:val="nil"/>
              <w:right w:val="nil"/>
            </w:tcBorders>
            <w:shd w:val="clear" w:color="auto" w:fill="FFFFFF" w:themeFill="background1"/>
            <w:vAlign w:val="bottom"/>
          </w:tcPr>
          <w:p w:rsidR="001F4949" w:rsidRDefault="001F4949" w:rsidP="00F7304F">
            <w:pPr>
              <w:tabs>
                <w:tab w:val="left" w:pos="7088"/>
              </w:tabs>
              <w:spacing w:after="0"/>
              <w:rPr>
                <w:rFonts w:ascii="Times New Roman" w:hAnsi="Times New Roman" w:cs="Times New Roman"/>
                <w:b/>
                <w:sz w:val="24"/>
                <w:szCs w:val="24"/>
                <w:u w:val="single"/>
              </w:rPr>
            </w:pPr>
          </w:p>
          <w:p w:rsidR="00BF2771" w:rsidRPr="00F27547" w:rsidRDefault="00BF2771" w:rsidP="00F7304F">
            <w:pPr>
              <w:tabs>
                <w:tab w:val="left" w:pos="7088"/>
              </w:tabs>
              <w:spacing w:after="0"/>
              <w:rPr>
                <w:rFonts w:ascii="Times New Roman" w:hAnsi="Times New Roman" w:cs="Times New Roman"/>
                <w:b/>
                <w:sz w:val="24"/>
                <w:szCs w:val="24"/>
                <w:u w:val="single"/>
              </w:rPr>
            </w:pPr>
          </w:p>
        </w:tc>
      </w:tr>
      <w:tr w:rsidR="002824B6" w:rsidRPr="00F27547" w:rsidTr="00552518">
        <w:trPr>
          <w:gridBefore w:val="1"/>
          <w:gridAfter w:val="1"/>
          <w:wBefore w:w="817" w:type="dxa"/>
          <w:wAfter w:w="2834" w:type="dxa"/>
        </w:trPr>
        <w:tc>
          <w:tcPr>
            <w:tcW w:w="1560" w:type="dxa"/>
            <w:gridSpan w:val="2"/>
            <w:tcBorders>
              <w:top w:val="nil"/>
              <w:left w:val="nil"/>
              <w:bottom w:val="nil"/>
              <w:right w:val="nil"/>
            </w:tcBorders>
            <w:vAlign w:val="bottom"/>
          </w:tcPr>
          <w:p w:rsidR="00632D4D" w:rsidRPr="009F28DD" w:rsidRDefault="00632D4D" w:rsidP="00552518">
            <w:pPr>
              <w:tabs>
                <w:tab w:val="left" w:pos="7088"/>
              </w:tabs>
              <w:spacing w:after="0"/>
              <w:jc w:val="center"/>
              <w:rPr>
                <w:rFonts w:ascii="Times New Roman" w:hAnsi="Times New Roman" w:cs="Times New Roman"/>
                <w:sz w:val="24"/>
                <w:szCs w:val="24"/>
              </w:rPr>
            </w:pPr>
            <w:bookmarkStart w:id="0" w:name="_GoBack" w:colFirst="1" w:colLast="3"/>
          </w:p>
        </w:tc>
        <w:tc>
          <w:tcPr>
            <w:tcW w:w="1559" w:type="dxa"/>
            <w:tcBorders>
              <w:top w:val="nil"/>
              <w:left w:val="nil"/>
              <w:bottom w:val="single" w:sz="4" w:space="0" w:color="auto"/>
              <w:right w:val="nil"/>
            </w:tcBorders>
            <w:shd w:val="clear" w:color="auto" w:fill="FFFFFF" w:themeFill="background1"/>
            <w:vAlign w:val="bottom"/>
          </w:tcPr>
          <w:p w:rsidR="002824B6" w:rsidRPr="008473AC" w:rsidRDefault="008473AC" w:rsidP="008473AC">
            <w:pPr>
              <w:tabs>
                <w:tab w:val="left" w:pos="7088"/>
              </w:tabs>
              <w:spacing w:after="0"/>
              <w:jc w:val="right"/>
              <w:rPr>
                <w:rFonts w:ascii="Times New Roman" w:hAnsi="Times New Roman" w:cs="Times New Roman"/>
                <w:sz w:val="24"/>
                <w:szCs w:val="24"/>
              </w:rPr>
            </w:pPr>
            <w:r w:rsidRPr="008473AC">
              <w:rPr>
                <w:rFonts w:ascii="Times New Roman" w:hAnsi="Times New Roman" w:cs="Times New Roman"/>
                <w:b/>
                <w:sz w:val="24"/>
                <w:szCs w:val="24"/>
              </w:rPr>
              <w:t xml:space="preserve">23.08.2019 </w:t>
            </w:r>
            <w:r w:rsidR="009765E0" w:rsidRPr="008473AC">
              <w:rPr>
                <w:rFonts w:ascii="Times New Roman" w:hAnsi="Times New Roman" w:cs="Times New Roman"/>
                <w:b/>
                <w:sz w:val="24"/>
                <w:szCs w:val="24"/>
              </w:rPr>
              <w:fldChar w:fldCharType="begin">
                <w:ffData>
                  <w:name w:val="ДатаРег"/>
                  <w:enabled/>
                  <w:calcOnExit w:val="0"/>
                  <w:textInput>
                    <w:default w:val="ДатаРег"/>
                  </w:textInput>
                </w:ffData>
              </w:fldChar>
            </w:r>
            <w:bookmarkStart w:id="1" w:name="ДатаРег"/>
            <w:r w:rsidR="009765E0" w:rsidRPr="008473AC">
              <w:rPr>
                <w:rFonts w:ascii="Times New Roman" w:hAnsi="Times New Roman" w:cs="Times New Roman"/>
                <w:b/>
                <w:sz w:val="24"/>
                <w:szCs w:val="24"/>
              </w:rPr>
              <w:instrText xml:space="preserve"> FORMTEXT </w:instrText>
            </w:r>
            <w:r w:rsidR="009765E0" w:rsidRPr="008473AC">
              <w:rPr>
                <w:rFonts w:ascii="Times New Roman" w:hAnsi="Times New Roman" w:cs="Times New Roman"/>
                <w:b/>
                <w:sz w:val="24"/>
                <w:szCs w:val="24"/>
              </w:rPr>
            </w:r>
            <w:r w:rsidR="009765E0" w:rsidRPr="008473AC">
              <w:rPr>
                <w:rFonts w:ascii="Times New Roman" w:hAnsi="Times New Roman" w:cs="Times New Roman"/>
                <w:b/>
                <w:sz w:val="24"/>
                <w:szCs w:val="24"/>
              </w:rPr>
              <w:fldChar w:fldCharType="end"/>
            </w:r>
            <w:bookmarkEnd w:id="1"/>
          </w:p>
        </w:tc>
        <w:tc>
          <w:tcPr>
            <w:tcW w:w="425" w:type="dxa"/>
            <w:tcBorders>
              <w:top w:val="nil"/>
              <w:left w:val="nil"/>
              <w:bottom w:val="nil"/>
              <w:right w:val="nil"/>
            </w:tcBorders>
            <w:shd w:val="clear" w:color="auto" w:fill="FFFFFF" w:themeFill="background1"/>
            <w:vAlign w:val="bottom"/>
          </w:tcPr>
          <w:p w:rsidR="002824B6" w:rsidRPr="008473AC" w:rsidRDefault="00BF2771" w:rsidP="002329D0">
            <w:pPr>
              <w:tabs>
                <w:tab w:val="left" w:pos="7088"/>
              </w:tabs>
              <w:spacing w:after="0"/>
              <w:rPr>
                <w:rFonts w:ascii="Times New Roman" w:hAnsi="Times New Roman" w:cs="Times New Roman"/>
                <w:sz w:val="24"/>
                <w:szCs w:val="24"/>
              </w:rPr>
            </w:pPr>
            <w:r w:rsidRPr="008473AC">
              <w:rPr>
                <w:rFonts w:ascii="Times New Roman" w:hAnsi="Times New Roman" w:cs="Times New Roman"/>
                <w:sz w:val="24"/>
                <w:szCs w:val="24"/>
              </w:rPr>
              <w:t>№</w:t>
            </w:r>
          </w:p>
        </w:tc>
        <w:tc>
          <w:tcPr>
            <w:tcW w:w="2552" w:type="dxa"/>
            <w:tcBorders>
              <w:top w:val="nil"/>
              <w:left w:val="nil"/>
              <w:bottom w:val="single" w:sz="4" w:space="0" w:color="auto"/>
              <w:right w:val="nil"/>
            </w:tcBorders>
            <w:shd w:val="clear" w:color="auto" w:fill="FFFFFF" w:themeFill="background1"/>
            <w:vAlign w:val="bottom"/>
          </w:tcPr>
          <w:p w:rsidR="002824B6" w:rsidRPr="008473AC" w:rsidRDefault="008473AC" w:rsidP="00BF2771">
            <w:pPr>
              <w:tabs>
                <w:tab w:val="left" w:pos="7088"/>
              </w:tabs>
              <w:spacing w:after="0"/>
              <w:rPr>
                <w:rFonts w:ascii="Times New Roman" w:hAnsi="Times New Roman" w:cs="Times New Roman"/>
                <w:b/>
                <w:sz w:val="24"/>
                <w:szCs w:val="24"/>
              </w:rPr>
            </w:pPr>
            <w:r w:rsidRPr="008473AC">
              <w:rPr>
                <w:rFonts w:ascii="Times New Roman" w:hAnsi="Times New Roman" w:cs="Times New Roman"/>
                <w:b/>
                <w:sz w:val="24"/>
                <w:szCs w:val="24"/>
              </w:rPr>
              <w:t xml:space="preserve"> 10.3-09/600</w:t>
            </w:r>
            <w:r w:rsidR="009765E0" w:rsidRPr="008473AC">
              <w:rPr>
                <w:rFonts w:ascii="Times New Roman" w:hAnsi="Times New Roman" w:cs="Times New Roman"/>
                <w:b/>
                <w:sz w:val="24"/>
                <w:szCs w:val="24"/>
              </w:rPr>
              <w:fldChar w:fldCharType="begin">
                <w:ffData>
                  <w:name w:val="РегНомер"/>
                  <w:enabled/>
                  <w:calcOnExit w:val="0"/>
                  <w:textInput>
                    <w:default w:val="РегНомер"/>
                  </w:textInput>
                </w:ffData>
              </w:fldChar>
            </w:r>
            <w:bookmarkStart w:id="2" w:name="РегНомер"/>
            <w:r w:rsidR="009765E0" w:rsidRPr="008473AC">
              <w:rPr>
                <w:rFonts w:ascii="Times New Roman" w:hAnsi="Times New Roman" w:cs="Times New Roman"/>
                <w:b/>
                <w:sz w:val="24"/>
                <w:szCs w:val="24"/>
              </w:rPr>
              <w:instrText xml:space="preserve"> FORMTEXT </w:instrText>
            </w:r>
            <w:r w:rsidR="009765E0" w:rsidRPr="008473AC">
              <w:rPr>
                <w:rFonts w:ascii="Times New Roman" w:hAnsi="Times New Roman" w:cs="Times New Roman"/>
                <w:b/>
                <w:sz w:val="24"/>
                <w:szCs w:val="24"/>
              </w:rPr>
            </w:r>
            <w:r w:rsidR="009765E0" w:rsidRPr="008473AC">
              <w:rPr>
                <w:rFonts w:ascii="Times New Roman" w:hAnsi="Times New Roman" w:cs="Times New Roman"/>
                <w:b/>
                <w:sz w:val="24"/>
                <w:szCs w:val="24"/>
              </w:rPr>
              <w:fldChar w:fldCharType="end"/>
            </w:r>
            <w:bookmarkEnd w:id="2"/>
          </w:p>
        </w:tc>
      </w:tr>
      <w:bookmarkEnd w:id="0"/>
      <w:tr w:rsidR="00D93803" w:rsidRPr="00EF5DC5" w:rsidTr="00A56D74">
        <w:trPr>
          <w:trHeight w:val="312"/>
        </w:trPr>
        <w:tc>
          <w:tcPr>
            <w:tcW w:w="850" w:type="dxa"/>
            <w:gridSpan w:val="2"/>
            <w:tcBorders>
              <w:top w:val="nil"/>
              <w:left w:val="nil"/>
              <w:bottom w:val="nil"/>
              <w:right w:val="nil"/>
            </w:tcBorders>
          </w:tcPr>
          <w:p w:rsidR="00D93803" w:rsidRDefault="00D93803"/>
        </w:tc>
        <w:tc>
          <w:tcPr>
            <w:tcW w:w="8897" w:type="dxa"/>
            <w:gridSpan w:val="5"/>
            <w:tcBorders>
              <w:top w:val="nil"/>
              <w:left w:val="nil"/>
              <w:bottom w:val="nil"/>
              <w:right w:val="nil"/>
            </w:tcBorders>
            <w:shd w:val="clear" w:color="auto" w:fill="auto"/>
            <w:hideMark/>
          </w:tcPr>
          <w:p w:rsidR="00D93803" w:rsidRPr="00A56D74" w:rsidRDefault="00A56D74" w:rsidP="00A56D74">
            <w:pPr>
              <w:spacing w:after="0"/>
              <w:rPr>
                <w:i/>
              </w:rPr>
            </w:pPr>
            <w:r>
              <w:rPr>
                <w:b/>
                <w:i/>
                <w:sz w:val="18"/>
                <w:szCs w:val="18"/>
              </w:rPr>
              <w:t xml:space="preserve">                                                 </w:t>
            </w:r>
            <w:r w:rsidRPr="00A56D74">
              <w:rPr>
                <w:b/>
                <w:i/>
                <w:sz w:val="18"/>
                <w:szCs w:val="18"/>
              </w:rPr>
              <w:t>Ссылка на данный номер обязательна!</w:t>
            </w:r>
          </w:p>
        </w:tc>
      </w:tr>
      <w:tr w:rsidR="002329D0" w:rsidRPr="00EF5DC5" w:rsidTr="00A56D74">
        <w:trPr>
          <w:trHeight w:val="507"/>
        </w:trPr>
        <w:tc>
          <w:tcPr>
            <w:tcW w:w="850" w:type="dxa"/>
            <w:gridSpan w:val="2"/>
            <w:vMerge w:val="restart"/>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auto"/>
            <w:hideMark/>
          </w:tcPr>
          <w:p w:rsidR="002F2BED" w:rsidRDefault="002F2BED" w:rsidP="002329D0">
            <w:pPr>
              <w:spacing w:after="0"/>
              <w:jc w:val="center"/>
              <w:rPr>
                <w:rFonts w:ascii="Times New Roman" w:hAnsi="Times New Roman" w:cs="Times New Roman"/>
                <w:b/>
                <w:caps/>
                <w:sz w:val="28"/>
              </w:rPr>
            </w:pPr>
          </w:p>
          <w:p w:rsidR="002329D0" w:rsidRDefault="002329D0" w:rsidP="002329D0">
            <w:pPr>
              <w:spacing w:after="0"/>
              <w:jc w:val="center"/>
            </w:pPr>
            <w:r>
              <w:rPr>
                <w:rFonts w:ascii="Times New Roman" w:hAnsi="Times New Roman" w:cs="Times New Roman"/>
                <w:b/>
                <w:caps/>
                <w:sz w:val="28"/>
              </w:rPr>
              <w:t>Запрос Коммерческого предложения</w:t>
            </w:r>
          </w:p>
        </w:tc>
      </w:tr>
      <w:tr w:rsidR="002329D0" w:rsidRPr="00EF5DC5" w:rsidTr="00A56D74">
        <w:trPr>
          <w:trHeight w:val="697"/>
        </w:trPr>
        <w:tc>
          <w:tcPr>
            <w:tcW w:w="850" w:type="dxa"/>
            <w:gridSpan w:val="2"/>
            <w:vMerge/>
            <w:tcBorders>
              <w:top w:val="nil"/>
              <w:left w:val="nil"/>
              <w:bottom w:val="nil"/>
              <w:right w:val="nil"/>
            </w:tcBorders>
          </w:tcPr>
          <w:p w:rsidR="002329D0" w:rsidRDefault="002329D0" w:rsidP="002329D0">
            <w:pPr>
              <w:spacing w:after="0"/>
              <w:jc w:val="center"/>
              <w:rPr>
                <w:rFonts w:ascii="Times New Roman" w:hAnsi="Times New Roman" w:cs="Times New Roman"/>
                <w:b/>
                <w:caps/>
                <w:sz w:val="28"/>
              </w:rPr>
            </w:pPr>
          </w:p>
        </w:tc>
        <w:tc>
          <w:tcPr>
            <w:tcW w:w="8897" w:type="dxa"/>
            <w:gridSpan w:val="5"/>
            <w:tcBorders>
              <w:top w:val="nil"/>
              <w:left w:val="nil"/>
              <w:bottom w:val="nil"/>
              <w:right w:val="nil"/>
            </w:tcBorders>
            <w:shd w:val="clear" w:color="auto" w:fill="F2F2F2" w:themeFill="background1" w:themeFillShade="F2"/>
          </w:tcPr>
          <w:p w:rsidR="002329D0" w:rsidRPr="002329D0" w:rsidRDefault="002329D0" w:rsidP="0031078B">
            <w:pPr>
              <w:spacing w:after="0"/>
              <w:jc w:val="center"/>
              <w:rPr>
                <w:rFonts w:ascii="Times New Roman" w:hAnsi="Times New Roman" w:cs="Times New Roman"/>
                <w:i/>
                <w:sz w:val="28"/>
                <w:szCs w:val="28"/>
              </w:rPr>
            </w:pPr>
            <w:r w:rsidRPr="002329D0">
              <w:rPr>
                <w:rFonts w:ascii="Times New Roman" w:hAnsi="Times New Roman" w:cs="Times New Roman"/>
                <w:i/>
                <w:sz w:val="28"/>
                <w:szCs w:val="28"/>
              </w:rPr>
              <w:t>(</w:t>
            </w:r>
            <w:r w:rsidR="0031078B">
              <w:rPr>
                <w:rFonts w:ascii="Times New Roman" w:hAnsi="Times New Roman" w:cs="Times New Roman"/>
                <w:i/>
                <w:sz w:val="28"/>
                <w:szCs w:val="28"/>
              </w:rPr>
              <w:t xml:space="preserve">Поставка </w:t>
            </w:r>
            <w:r w:rsidR="0031078B" w:rsidRPr="0031078B">
              <w:rPr>
                <w:rFonts w:ascii="Times New Roman" w:hAnsi="Times New Roman" w:cs="Times New Roman"/>
                <w:i/>
                <w:sz w:val="28"/>
                <w:szCs w:val="28"/>
              </w:rPr>
              <w:t xml:space="preserve">оборудования для системы </w:t>
            </w:r>
            <w:r w:rsidR="00633DAD">
              <w:rPr>
                <w:rFonts w:ascii="Times New Roman" w:hAnsi="Times New Roman" w:cs="Times New Roman"/>
                <w:i/>
                <w:sz w:val="28"/>
                <w:szCs w:val="28"/>
              </w:rPr>
              <w:t xml:space="preserve">медицинского </w:t>
            </w:r>
            <w:r w:rsidR="0031078B" w:rsidRPr="0031078B">
              <w:rPr>
                <w:rFonts w:ascii="Times New Roman" w:hAnsi="Times New Roman" w:cs="Times New Roman"/>
                <w:i/>
                <w:sz w:val="28"/>
                <w:szCs w:val="28"/>
              </w:rPr>
              <w:t>газоснабжения</w:t>
            </w:r>
            <w:r w:rsidRPr="002329D0">
              <w:rPr>
                <w:rFonts w:ascii="Times New Roman" w:hAnsi="Times New Roman" w:cs="Times New Roman"/>
                <w:i/>
                <w:sz w:val="28"/>
                <w:szCs w:val="28"/>
              </w:rPr>
              <w:t>)</w:t>
            </w:r>
          </w:p>
        </w:tc>
      </w:tr>
      <w:tr w:rsidR="0011217D" w:rsidRPr="007E29E9" w:rsidTr="00A56D74">
        <w:trPr>
          <w:trHeight w:val="312"/>
        </w:trPr>
        <w:tc>
          <w:tcPr>
            <w:tcW w:w="850" w:type="dxa"/>
            <w:gridSpan w:val="2"/>
            <w:tcBorders>
              <w:top w:val="nil"/>
              <w:left w:val="nil"/>
              <w:bottom w:val="nil"/>
              <w:right w:val="nil"/>
            </w:tcBorders>
          </w:tcPr>
          <w:p w:rsidR="0011217D" w:rsidRPr="007E29E9" w:rsidRDefault="0011217D" w:rsidP="00C22E6F">
            <w:pPr>
              <w:spacing w:after="0" w:line="240" w:lineRule="auto"/>
              <w:jc w:val="center"/>
              <w:rPr>
                <w:rFonts w:ascii="Times New Roman" w:hAnsi="Times New Roman" w:cs="Times New Roman"/>
                <w:b/>
                <w:sz w:val="28"/>
                <w:szCs w:val="28"/>
              </w:rPr>
            </w:pPr>
          </w:p>
        </w:tc>
        <w:tc>
          <w:tcPr>
            <w:tcW w:w="8897" w:type="dxa"/>
            <w:gridSpan w:val="5"/>
            <w:tcBorders>
              <w:top w:val="nil"/>
              <w:left w:val="nil"/>
              <w:bottom w:val="nil"/>
              <w:right w:val="nil"/>
            </w:tcBorders>
            <w:shd w:val="clear" w:color="auto" w:fill="auto"/>
          </w:tcPr>
          <w:p w:rsidR="0011217D" w:rsidRDefault="0011217D" w:rsidP="00C22E6F">
            <w:pPr>
              <w:spacing w:after="0" w:line="240" w:lineRule="auto"/>
              <w:jc w:val="center"/>
              <w:rPr>
                <w:rFonts w:ascii="Times New Roman" w:hAnsi="Times New Roman" w:cs="Times New Roman"/>
                <w:b/>
                <w:sz w:val="28"/>
                <w:szCs w:val="28"/>
              </w:rPr>
            </w:pPr>
          </w:p>
        </w:tc>
      </w:tr>
    </w:tbl>
    <w:p w:rsidR="00E961F8" w:rsidRDefault="00E961F8" w:rsidP="00E961F8">
      <w:pPr>
        <w:ind w:left="-426" w:right="-1" w:firstLine="568"/>
        <w:jc w:val="center"/>
        <w:rPr>
          <w:rFonts w:ascii="Times New Roman" w:hAnsi="Times New Roman" w:cs="Times New Roman"/>
          <w:b/>
          <w:sz w:val="28"/>
          <w:szCs w:val="28"/>
        </w:rPr>
      </w:pPr>
      <w:r>
        <w:rPr>
          <w:rFonts w:ascii="Times New Roman" w:hAnsi="Times New Roman" w:cs="Times New Roman"/>
          <w:b/>
          <w:sz w:val="28"/>
          <w:szCs w:val="28"/>
        </w:rPr>
        <w:t>Основные требования:</w:t>
      </w:r>
    </w:p>
    <w:tbl>
      <w:tblPr>
        <w:tblStyle w:val="ad"/>
        <w:tblW w:w="10315" w:type="dxa"/>
        <w:tblInd w:w="-426" w:type="dxa"/>
        <w:tblLook w:val="04A0" w:firstRow="1" w:lastRow="0" w:firstColumn="1" w:lastColumn="0" w:noHBand="0" w:noVBand="1"/>
      </w:tblPr>
      <w:tblGrid>
        <w:gridCol w:w="4503"/>
        <w:gridCol w:w="5812"/>
      </w:tblGrid>
      <w:tr w:rsidR="00E961F8" w:rsidRPr="00E961F8" w:rsidTr="00F33B71">
        <w:tc>
          <w:tcPr>
            <w:tcW w:w="4503" w:type="dxa"/>
          </w:tcPr>
          <w:p w:rsidR="00E961F8" w:rsidRPr="00E961F8" w:rsidRDefault="00E961F8" w:rsidP="00E961F8">
            <w:pPr>
              <w:ind w:right="-1"/>
              <w:rPr>
                <w:rFonts w:ascii="Times New Roman" w:hAnsi="Times New Roman" w:cs="Times New Roman"/>
              </w:rPr>
            </w:pPr>
            <w:r>
              <w:rPr>
                <w:rFonts w:ascii="Times New Roman" w:hAnsi="Times New Roman" w:cs="Times New Roman"/>
              </w:rPr>
              <w:t>Адрес</w:t>
            </w:r>
            <w:r w:rsidRPr="00E961F8">
              <w:rPr>
                <w:rFonts w:ascii="Times New Roman" w:hAnsi="Times New Roman" w:cs="Times New Roman"/>
              </w:rPr>
              <w:t xml:space="preserve"> </w:t>
            </w:r>
            <w:r>
              <w:rPr>
                <w:rFonts w:ascii="Times New Roman" w:hAnsi="Times New Roman" w:cs="Times New Roman"/>
              </w:rPr>
              <w:t>доставки / оказания услуг:</w:t>
            </w:r>
          </w:p>
        </w:tc>
        <w:tc>
          <w:tcPr>
            <w:tcW w:w="5812" w:type="dxa"/>
          </w:tcPr>
          <w:p w:rsidR="00E961F8" w:rsidRPr="00E961F8" w:rsidRDefault="00E961F8" w:rsidP="00E961F8">
            <w:pPr>
              <w:ind w:right="-1"/>
              <w:rPr>
                <w:rFonts w:ascii="Times New Roman" w:hAnsi="Times New Roman" w:cs="Times New Roman"/>
              </w:rPr>
            </w:pPr>
            <w:r>
              <w:rPr>
                <w:rFonts w:ascii="Times New Roman" w:hAnsi="Times New Roman" w:cs="Times New Roman"/>
              </w:rPr>
              <w:t xml:space="preserve">Санкт-Петербург, пос. Песочный, ул. </w:t>
            </w:r>
            <w:proofErr w:type="gramStart"/>
            <w:r>
              <w:rPr>
                <w:rFonts w:ascii="Times New Roman" w:hAnsi="Times New Roman" w:cs="Times New Roman"/>
              </w:rPr>
              <w:t>Ленинградская</w:t>
            </w:r>
            <w:proofErr w:type="gramEnd"/>
            <w:r>
              <w:rPr>
                <w:rFonts w:ascii="Times New Roman" w:hAnsi="Times New Roman" w:cs="Times New Roman"/>
              </w:rPr>
              <w:t>, д.68</w:t>
            </w:r>
          </w:p>
        </w:tc>
      </w:tr>
      <w:tr w:rsidR="00E961F8" w:rsidRPr="008252D7" w:rsidTr="00F33B71">
        <w:tc>
          <w:tcPr>
            <w:tcW w:w="4503" w:type="dxa"/>
          </w:tcPr>
          <w:p w:rsidR="00E961F8" w:rsidRPr="008252D7" w:rsidRDefault="008252D7" w:rsidP="008252D7">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срок</w:t>
            </w:r>
            <w:r w:rsidRPr="008252D7">
              <w:rPr>
                <w:rFonts w:ascii="Times New Roman" w:hAnsi="Times New Roman" w:cs="Times New Roman"/>
              </w:rPr>
              <w:t xml:space="preserve"> проведения закупки</w:t>
            </w:r>
          </w:p>
        </w:tc>
        <w:tc>
          <w:tcPr>
            <w:tcW w:w="5812" w:type="dxa"/>
          </w:tcPr>
          <w:p w:rsidR="00E961F8" w:rsidRPr="008252D7" w:rsidRDefault="00633DAD" w:rsidP="00633DAD">
            <w:pPr>
              <w:ind w:right="-1"/>
              <w:rPr>
                <w:rFonts w:ascii="Times New Roman" w:hAnsi="Times New Roman" w:cs="Times New Roman"/>
              </w:rPr>
            </w:pPr>
            <w:r>
              <w:rPr>
                <w:rFonts w:ascii="Times New Roman" w:hAnsi="Times New Roman" w:cs="Times New Roman"/>
              </w:rPr>
              <w:t>Авгус</w:t>
            </w:r>
            <w:proofErr w:type="gramStart"/>
            <w:r>
              <w:rPr>
                <w:rFonts w:ascii="Times New Roman" w:hAnsi="Times New Roman" w:cs="Times New Roman"/>
              </w:rPr>
              <w:t>т-</w:t>
            </w:r>
            <w:proofErr w:type="gramEnd"/>
            <w:r>
              <w:rPr>
                <w:rFonts w:ascii="Times New Roman" w:hAnsi="Times New Roman" w:cs="Times New Roman"/>
              </w:rPr>
              <w:t xml:space="preserve"> с</w:t>
            </w:r>
            <w:r w:rsidR="0031078B">
              <w:rPr>
                <w:rFonts w:ascii="Times New Roman" w:hAnsi="Times New Roman" w:cs="Times New Roman"/>
              </w:rPr>
              <w:t>ентябрь 2019</w:t>
            </w:r>
          </w:p>
        </w:tc>
      </w:tr>
      <w:tr w:rsidR="008252D7" w:rsidRPr="008252D7" w:rsidTr="00F33B71">
        <w:tc>
          <w:tcPr>
            <w:tcW w:w="4503" w:type="dxa"/>
          </w:tcPr>
          <w:p w:rsidR="008252D7" w:rsidRPr="008252D7" w:rsidRDefault="008252D7" w:rsidP="008252D7">
            <w:pPr>
              <w:ind w:right="-1"/>
              <w:rPr>
                <w:rFonts w:ascii="Times New Roman" w:hAnsi="Times New Roman" w:cs="Times New Roman"/>
              </w:rPr>
            </w:pPr>
            <w:r w:rsidRPr="008252D7">
              <w:rPr>
                <w:rFonts w:ascii="Times New Roman" w:hAnsi="Times New Roman" w:cs="Times New Roman"/>
              </w:rPr>
              <w:t>Требования к порядку поставки продукции (выполнения работ, оказания услуг)</w:t>
            </w:r>
          </w:p>
        </w:tc>
        <w:tc>
          <w:tcPr>
            <w:tcW w:w="5812" w:type="dxa"/>
          </w:tcPr>
          <w:p w:rsidR="0031078B" w:rsidRPr="0031078B" w:rsidRDefault="0031078B" w:rsidP="0031078B">
            <w:pPr>
              <w:ind w:right="-1"/>
              <w:rPr>
                <w:rFonts w:ascii="Times New Roman" w:hAnsi="Times New Roman" w:cs="Times New Roman"/>
              </w:rPr>
            </w:pPr>
            <w:r w:rsidRPr="0031078B">
              <w:rPr>
                <w:rFonts w:ascii="Times New Roman" w:hAnsi="Times New Roman" w:cs="Times New Roman"/>
              </w:rPr>
              <w:t>Поставка Товара осуществляется поставщиком по адресу: Санкт-Петербург, п. Песочный, ул. Ленинградская д.68, Хозяйственный склад литер У. Приемка – передача Товара осуществляется по рабочим дням с 10:00 до 15:00. Факт доставки Товара фиксируется сторонами путем подписания транспортной накладной или иного документа, подтверждающего факт доставки Товара.</w:t>
            </w:r>
          </w:p>
          <w:p w:rsidR="008252D7" w:rsidRPr="008252D7" w:rsidRDefault="0031078B" w:rsidP="0031078B">
            <w:pPr>
              <w:ind w:right="-1"/>
              <w:rPr>
                <w:rFonts w:ascii="Times New Roman" w:hAnsi="Times New Roman" w:cs="Times New Roman"/>
              </w:rPr>
            </w:pPr>
            <w:r w:rsidRPr="0031078B">
              <w:rPr>
                <w:rFonts w:ascii="Times New Roman" w:hAnsi="Times New Roman" w:cs="Times New Roman"/>
              </w:rPr>
              <w:t xml:space="preserve">     Товар должен быть новым, не бывшим в употреблении. Поставляемый Товар должен быть свободным от любых прав третьих лиц, разрешен к применению на территории РФ, отвечать требованиям безопасности, установленным соответствующими правовыми актами РФ. Качество поставляемого Товара должно соответствовать обязательным стандартам, действующим на территории Российской Федерации.</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Структура цены (расходы, включенные в цену товара</w:t>
            </w:r>
            <w:r w:rsidR="00F374E2">
              <w:rPr>
                <w:rFonts w:ascii="Times New Roman" w:hAnsi="Times New Roman" w:cs="Times New Roman"/>
              </w:rPr>
              <w:t xml:space="preserve"> / услуги</w:t>
            </w:r>
            <w:r w:rsidRPr="006474B5">
              <w:rPr>
                <w:rFonts w:ascii="Times New Roman" w:hAnsi="Times New Roman" w:cs="Times New Roman"/>
              </w:rPr>
              <w:t>)</w:t>
            </w:r>
          </w:p>
        </w:tc>
        <w:tc>
          <w:tcPr>
            <w:tcW w:w="5812" w:type="dxa"/>
          </w:tcPr>
          <w:p w:rsidR="006474B5" w:rsidRPr="008252D7" w:rsidRDefault="0031078B" w:rsidP="006474B5">
            <w:pPr>
              <w:ind w:left="34" w:right="-1" w:firstLine="326"/>
              <w:rPr>
                <w:rFonts w:ascii="Times New Roman" w:hAnsi="Times New Roman" w:cs="Times New Roman"/>
              </w:rPr>
            </w:pPr>
            <w:proofErr w:type="gramStart"/>
            <w:r w:rsidRPr="0031078B">
              <w:rPr>
                <w:rFonts w:ascii="Times New Roman" w:hAnsi="Times New Roman" w:cs="Times New Roman"/>
              </w:rPr>
              <w:t>Стоимость Товара, стоимость упаковки и маркировки Товара; все транспортные расходы Поставщика; все расходы Поставщика, связанные с производством погрузо-разгрузочных работ; все расходы Поставщика на уплату налогов, сборов, таможенных пошлины и иных платежей, обязанность по внесению которых предусмотрена действующим законодательством Российской Федерации; все иные накладные расходы Поставщика, связанные с исполнением обязательств по Контракту.</w:t>
            </w:r>
            <w:proofErr w:type="gramEnd"/>
          </w:p>
        </w:tc>
      </w:tr>
      <w:tr w:rsidR="00F33B71" w:rsidRPr="008252D7" w:rsidTr="00F33B71">
        <w:tc>
          <w:tcPr>
            <w:tcW w:w="4503" w:type="dxa"/>
          </w:tcPr>
          <w:p w:rsidR="00F33B71" w:rsidRPr="006474B5" w:rsidRDefault="00F33B71" w:rsidP="00F33B71">
            <w:pPr>
              <w:ind w:right="-1"/>
              <w:rPr>
                <w:rFonts w:ascii="Times New Roman" w:hAnsi="Times New Roman" w:cs="Times New Roman"/>
              </w:rPr>
            </w:pPr>
            <w:r w:rsidRPr="008252D7">
              <w:rPr>
                <w:rFonts w:ascii="Times New Roman" w:hAnsi="Times New Roman" w:cs="Times New Roman"/>
              </w:rPr>
              <w:t>Предполагаемы</w:t>
            </w:r>
            <w:r>
              <w:rPr>
                <w:rFonts w:ascii="Times New Roman" w:hAnsi="Times New Roman" w:cs="Times New Roman"/>
              </w:rPr>
              <w:t>й сро</w:t>
            </w:r>
            <w:proofErr w:type="gramStart"/>
            <w:r>
              <w:rPr>
                <w:rFonts w:ascii="Times New Roman" w:hAnsi="Times New Roman" w:cs="Times New Roman"/>
              </w:rPr>
              <w:t>к(</w:t>
            </w:r>
            <w:proofErr w:type="gramEnd"/>
            <w:r>
              <w:rPr>
                <w:rFonts w:ascii="Times New Roman" w:hAnsi="Times New Roman" w:cs="Times New Roman"/>
              </w:rPr>
              <w:t>период)</w:t>
            </w:r>
            <w:r w:rsidRPr="008252D7">
              <w:rPr>
                <w:rFonts w:ascii="Times New Roman" w:hAnsi="Times New Roman" w:cs="Times New Roman"/>
              </w:rPr>
              <w:t xml:space="preserve"> </w:t>
            </w:r>
            <w:r>
              <w:rPr>
                <w:rFonts w:ascii="Times New Roman" w:hAnsi="Times New Roman" w:cs="Times New Roman"/>
              </w:rPr>
              <w:t>поставки товара / период оказания услуг / период выполнения работ</w:t>
            </w:r>
          </w:p>
        </w:tc>
        <w:tc>
          <w:tcPr>
            <w:tcW w:w="5812" w:type="dxa"/>
          </w:tcPr>
          <w:p w:rsidR="00F33B71" w:rsidRPr="008252D7" w:rsidRDefault="0031078B" w:rsidP="006474B5">
            <w:pPr>
              <w:ind w:left="34" w:right="-1" w:firstLine="326"/>
              <w:rPr>
                <w:rFonts w:ascii="Times New Roman" w:hAnsi="Times New Roman" w:cs="Times New Roman"/>
              </w:rPr>
            </w:pPr>
            <w:r w:rsidRPr="0031078B">
              <w:rPr>
                <w:rFonts w:ascii="Times New Roman" w:hAnsi="Times New Roman" w:cs="Times New Roman"/>
              </w:rPr>
              <w:t>В течение 15 календарных дней   со дня заключения Контракта.</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 xml:space="preserve">Максимальное количество </w:t>
            </w:r>
            <w:proofErr w:type="gramStart"/>
            <w:r w:rsidRPr="006474B5">
              <w:rPr>
                <w:rFonts w:ascii="Times New Roman" w:hAnsi="Times New Roman" w:cs="Times New Roman"/>
              </w:rPr>
              <w:t>партий товара</w:t>
            </w:r>
            <w:r w:rsidR="00F374E2">
              <w:rPr>
                <w:rFonts w:ascii="Times New Roman" w:hAnsi="Times New Roman" w:cs="Times New Roman"/>
              </w:rPr>
              <w:t xml:space="preserve"> / этапов выполнения работ</w:t>
            </w:r>
            <w:proofErr w:type="gramEnd"/>
          </w:p>
        </w:tc>
        <w:tc>
          <w:tcPr>
            <w:tcW w:w="5812" w:type="dxa"/>
          </w:tcPr>
          <w:p w:rsidR="006474B5" w:rsidRPr="008252D7" w:rsidRDefault="0031078B" w:rsidP="006474B5">
            <w:pPr>
              <w:ind w:right="-1"/>
              <w:jc w:val="center"/>
              <w:rPr>
                <w:rFonts w:ascii="Times New Roman" w:hAnsi="Times New Roman" w:cs="Times New Roman"/>
              </w:rPr>
            </w:pPr>
            <w:r w:rsidRPr="0031078B">
              <w:rPr>
                <w:rFonts w:ascii="Times New Roman" w:hAnsi="Times New Roman" w:cs="Times New Roman"/>
              </w:rPr>
              <w:t>Одна партия</w:t>
            </w:r>
          </w:p>
        </w:tc>
      </w:tr>
      <w:tr w:rsidR="006474B5" w:rsidRPr="008252D7" w:rsidTr="00F33B71">
        <w:tc>
          <w:tcPr>
            <w:tcW w:w="4503" w:type="dxa"/>
          </w:tcPr>
          <w:p w:rsidR="006474B5" w:rsidRDefault="006474B5" w:rsidP="00F374E2">
            <w:pPr>
              <w:ind w:right="-1"/>
              <w:rPr>
                <w:rFonts w:ascii="Times New Roman" w:hAnsi="Times New Roman" w:cs="Times New Roman"/>
              </w:rPr>
            </w:pPr>
            <w:r w:rsidRPr="006474B5">
              <w:rPr>
                <w:rFonts w:ascii="Times New Roman" w:hAnsi="Times New Roman" w:cs="Times New Roman"/>
              </w:rPr>
              <w:t>Максимальный срок поставки товара (одной партии товара)</w:t>
            </w:r>
            <w:r w:rsidR="00F374E2">
              <w:rPr>
                <w:rFonts w:ascii="Times New Roman" w:hAnsi="Times New Roman" w:cs="Times New Roman"/>
              </w:rPr>
              <w:t xml:space="preserve"> / выполнения этапа работ</w:t>
            </w:r>
          </w:p>
        </w:tc>
        <w:tc>
          <w:tcPr>
            <w:tcW w:w="5812" w:type="dxa"/>
          </w:tcPr>
          <w:p w:rsidR="006474B5" w:rsidRPr="008252D7" w:rsidRDefault="0031078B" w:rsidP="006474B5">
            <w:pPr>
              <w:ind w:right="-1"/>
              <w:jc w:val="center"/>
              <w:rPr>
                <w:rFonts w:ascii="Times New Roman" w:hAnsi="Times New Roman" w:cs="Times New Roman"/>
              </w:rPr>
            </w:pPr>
            <w:r w:rsidRPr="0031078B">
              <w:rPr>
                <w:rFonts w:ascii="Times New Roman" w:hAnsi="Times New Roman" w:cs="Times New Roman"/>
              </w:rPr>
              <w:t>В течение 15 календарных дней   со дня заключения Контракта, что является существенным условием Контракта.</w:t>
            </w:r>
          </w:p>
        </w:tc>
      </w:tr>
      <w:tr w:rsidR="006474B5" w:rsidRPr="008252D7" w:rsidTr="00F33B71">
        <w:tc>
          <w:tcPr>
            <w:tcW w:w="4503" w:type="dxa"/>
          </w:tcPr>
          <w:p w:rsidR="006474B5" w:rsidRDefault="006474B5" w:rsidP="008252D7">
            <w:pPr>
              <w:ind w:right="-1"/>
              <w:rPr>
                <w:rFonts w:ascii="Times New Roman" w:hAnsi="Times New Roman" w:cs="Times New Roman"/>
              </w:rPr>
            </w:pPr>
            <w:r w:rsidRPr="006474B5">
              <w:rPr>
                <w:rFonts w:ascii="Times New Roman" w:hAnsi="Times New Roman" w:cs="Times New Roman"/>
              </w:rPr>
              <w:t>Минимальные требования к сроку гарантии качества товара (сроку годности товара)</w:t>
            </w:r>
            <w:r w:rsidR="00B67E6D">
              <w:rPr>
                <w:rFonts w:ascii="Times New Roman" w:hAnsi="Times New Roman" w:cs="Times New Roman"/>
              </w:rPr>
              <w:t xml:space="preserve"> или оказанных услуг</w:t>
            </w:r>
          </w:p>
        </w:tc>
        <w:tc>
          <w:tcPr>
            <w:tcW w:w="5812" w:type="dxa"/>
          </w:tcPr>
          <w:p w:rsidR="0031078B" w:rsidRPr="0031078B" w:rsidRDefault="0031078B" w:rsidP="0031078B">
            <w:pPr>
              <w:rPr>
                <w:rFonts w:ascii="Times New Roman" w:hAnsi="Times New Roman" w:cs="Times New Roman"/>
              </w:rPr>
            </w:pPr>
            <w:r w:rsidRPr="0031078B">
              <w:rPr>
                <w:rFonts w:ascii="Times New Roman" w:hAnsi="Times New Roman" w:cs="Times New Roman"/>
              </w:rPr>
              <w:t>Гарантийный срок Товара – не менее 12 месяцев с момента подписания Покупателем УПД.</w:t>
            </w:r>
          </w:p>
          <w:p w:rsidR="006474B5" w:rsidRPr="008252D7" w:rsidRDefault="006474B5" w:rsidP="006474B5">
            <w:pPr>
              <w:ind w:right="-1"/>
              <w:jc w:val="center"/>
              <w:rPr>
                <w:rFonts w:ascii="Times New Roman" w:hAnsi="Times New Roman" w:cs="Times New Roman"/>
              </w:rPr>
            </w:pPr>
          </w:p>
        </w:tc>
      </w:tr>
      <w:tr w:rsidR="00204D4E" w:rsidRPr="008252D7" w:rsidTr="00F33B71">
        <w:tc>
          <w:tcPr>
            <w:tcW w:w="4503" w:type="dxa"/>
          </w:tcPr>
          <w:p w:rsidR="00204D4E" w:rsidRPr="008252D7" w:rsidRDefault="00204D4E" w:rsidP="00324FCD">
            <w:pPr>
              <w:ind w:right="-1"/>
              <w:rPr>
                <w:rFonts w:ascii="Times New Roman" w:hAnsi="Times New Roman" w:cs="Times New Roman"/>
              </w:rPr>
            </w:pPr>
            <w:r>
              <w:rPr>
                <w:rFonts w:ascii="Times New Roman" w:hAnsi="Times New Roman" w:cs="Times New Roman"/>
              </w:rPr>
              <w:t>Т</w:t>
            </w:r>
            <w:r w:rsidRPr="00204D4E">
              <w:rPr>
                <w:rFonts w:ascii="Times New Roman" w:hAnsi="Times New Roman" w:cs="Times New Roman"/>
              </w:rPr>
              <w:t>ребования к предоставляемым лицензиям, сертификатам или иным документам</w:t>
            </w:r>
          </w:p>
        </w:tc>
        <w:tc>
          <w:tcPr>
            <w:tcW w:w="5812" w:type="dxa"/>
          </w:tcPr>
          <w:p w:rsidR="00204D4E" w:rsidRPr="008252D7" w:rsidRDefault="0031078B" w:rsidP="00E961F8">
            <w:pPr>
              <w:ind w:right="-1"/>
              <w:rPr>
                <w:rFonts w:ascii="Times New Roman" w:hAnsi="Times New Roman" w:cs="Times New Roman"/>
              </w:rPr>
            </w:pPr>
            <w:r>
              <w:rPr>
                <w:rFonts w:ascii="Times New Roman" w:hAnsi="Times New Roman" w:cs="Times New Roman"/>
              </w:rPr>
              <w:t>Нет</w:t>
            </w:r>
          </w:p>
        </w:tc>
      </w:tr>
      <w:tr w:rsidR="00204D4E" w:rsidRPr="008252D7" w:rsidTr="00F33B71">
        <w:tc>
          <w:tcPr>
            <w:tcW w:w="4503" w:type="dxa"/>
          </w:tcPr>
          <w:p w:rsidR="00204D4E" w:rsidRDefault="00204D4E" w:rsidP="008252D7">
            <w:pPr>
              <w:ind w:right="-1"/>
              <w:rPr>
                <w:rFonts w:ascii="Times New Roman" w:hAnsi="Times New Roman" w:cs="Times New Roman"/>
              </w:rPr>
            </w:pPr>
            <w:r>
              <w:rPr>
                <w:rFonts w:ascii="Times New Roman" w:hAnsi="Times New Roman" w:cs="Times New Roman"/>
              </w:rPr>
              <w:lastRenderedPageBreak/>
              <w:t>П</w:t>
            </w:r>
            <w:r w:rsidRPr="00204D4E">
              <w:rPr>
                <w:rFonts w:ascii="Times New Roman" w:hAnsi="Times New Roman" w:cs="Times New Roman"/>
              </w:rPr>
              <w:t>орядок и сроки оплаты</w:t>
            </w:r>
          </w:p>
        </w:tc>
        <w:tc>
          <w:tcPr>
            <w:tcW w:w="5812" w:type="dxa"/>
          </w:tcPr>
          <w:p w:rsidR="00204D4E" w:rsidRPr="008252D7" w:rsidRDefault="0031078B" w:rsidP="00E961F8">
            <w:pPr>
              <w:ind w:right="-1"/>
              <w:rPr>
                <w:rFonts w:ascii="Times New Roman" w:hAnsi="Times New Roman" w:cs="Times New Roman"/>
              </w:rPr>
            </w:pPr>
            <w:proofErr w:type="gramStart"/>
            <w:r w:rsidRPr="0031078B">
              <w:rPr>
                <w:rFonts w:ascii="Times New Roman" w:hAnsi="Times New Roman" w:cs="Times New Roman"/>
              </w:rPr>
              <w:t>Оплата поставленного Товара производится Покупателем в течение 15 (пятнадцати) календарных дней с момента поставки Товара и подписания Сторонами  универсального передаточного документа (далее – УПД), оформленного в соответствии с требованиями &lt;Письма&gt; ФНС России от 21.10.2013 № ММВ-20-3/96@, на основании счета, выставленного Поставщиком, при отсутствии замечаний со стороны Покупателя по качеству и количеству поставленного в рамках настоящего Контракта Товара.</w:t>
            </w:r>
            <w:proofErr w:type="gramEnd"/>
          </w:p>
        </w:tc>
      </w:tr>
      <w:tr w:rsidR="00204D4E" w:rsidRPr="008252D7" w:rsidTr="00F33B71">
        <w:tc>
          <w:tcPr>
            <w:tcW w:w="4503" w:type="dxa"/>
          </w:tcPr>
          <w:p w:rsidR="00204D4E" w:rsidRPr="00204D4E" w:rsidRDefault="00204D4E" w:rsidP="008252D7">
            <w:pPr>
              <w:ind w:right="-1"/>
              <w:rPr>
                <w:rFonts w:ascii="Times New Roman" w:hAnsi="Times New Roman" w:cs="Times New Roman"/>
              </w:rPr>
            </w:pPr>
            <w:r>
              <w:rPr>
                <w:rFonts w:ascii="Times New Roman" w:hAnsi="Times New Roman" w:cs="Times New Roman"/>
              </w:rPr>
              <w:t>Срок</w:t>
            </w:r>
            <w:r w:rsidRPr="00204D4E">
              <w:rPr>
                <w:rFonts w:ascii="Times New Roman" w:hAnsi="Times New Roman" w:cs="Times New Roman"/>
              </w:rPr>
              <w:t xml:space="preserve"> предоставления ценовой информации</w:t>
            </w:r>
          </w:p>
        </w:tc>
        <w:tc>
          <w:tcPr>
            <w:tcW w:w="5812" w:type="dxa"/>
          </w:tcPr>
          <w:p w:rsidR="00204D4E" w:rsidRPr="008252D7" w:rsidRDefault="0014684C" w:rsidP="00E961F8">
            <w:pPr>
              <w:ind w:right="-1"/>
              <w:rPr>
                <w:rFonts w:ascii="Times New Roman" w:hAnsi="Times New Roman" w:cs="Times New Roman"/>
              </w:rPr>
            </w:pPr>
            <w:r>
              <w:rPr>
                <w:rFonts w:ascii="Times New Roman" w:hAnsi="Times New Roman" w:cs="Times New Roman"/>
                <w:b/>
                <w:sz w:val="24"/>
                <w:szCs w:val="24"/>
                <w:u w:val="single"/>
              </w:rPr>
              <w:fldChar w:fldCharType="begin">
                <w:ffData>
                  <w:name w:val="ДатаОкончанияПриемаП"/>
                  <w:enabled/>
                  <w:calcOnExit w:val="0"/>
                  <w:textInput>
                    <w:default w:val="Дата окончания приема предложений"/>
                  </w:textInput>
                </w:ffData>
              </w:fldChar>
            </w:r>
            <w:bookmarkStart w:id="3" w:name="ДатаОкончанияПриемаП"/>
            <w:r>
              <w:rPr>
                <w:rFonts w:ascii="Times New Roman" w:hAnsi="Times New Roman" w:cs="Times New Roman"/>
                <w:b/>
                <w:sz w:val="24"/>
                <w:szCs w:val="24"/>
                <w:u w:val="single"/>
              </w:rPr>
              <w:instrText xml:space="preserve"> FORMTEXT </w:instrText>
            </w:r>
            <w:r>
              <w:rPr>
                <w:rFonts w:ascii="Times New Roman" w:hAnsi="Times New Roman" w:cs="Times New Roman"/>
                <w:b/>
                <w:sz w:val="24"/>
                <w:szCs w:val="24"/>
                <w:u w:val="single"/>
              </w:rPr>
            </w:r>
            <w:r>
              <w:rPr>
                <w:rFonts w:ascii="Times New Roman" w:hAnsi="Times New Roman" w:cs="Times New Roman"/>
                <w:b/>
                <w:sz w:val="24"/>
                <w:szCs w:val="24"/>
                <w:u w:val="single"/>
              </w:rPr>
              <w:fldChar w:fldCharType="separate"/>
            </w:r>
            <w:r>
              <w:rPr>
                <w:rFonts w:ascii="Times New Roman" w:hAnsi="Times New Roman" w:cs="Times New Roman"/>
                <w:b/>
                <w:sz w:val="24"/>
                <w:szCs w:val="24"/>
                <w:u w:val="single"/>
              </w:rPr>
              <w:t>26.08.2019</w:t>
            </w:r>
            <w:r>
              <w:rPr>
                <w:rFonts w:ascii="Times New Roman" w:hAnsi="Times New Roman" w:cs="Times New Roman"/>
                <w:b/>
                <w:sz w:val="24"/>
                <w:szCs w:val="24"/>
                <w:u w:val="single"/>
              </w:rPr>
              <w:fldChar w:fldCharType="end"/>
            </w:r>
            <w:bookmarkEnd w:id="3"/>
          </w:p>
        </w:tc>
      </w:tr>
    </w:tbl>
    <w:p w:rsidR="006474B5" w:rsidRDefault="006474B5" w:rsidP="00E961F8">
      <w:pPr>
        <w:ind w:left="-426" w:right="-1" w:firstLine="568"/>
        <w:jc w:val="center"/>
        <w:rPr>
          <w:rFonts w:ascii="Times New Roman" w:hAnsi="Times New Roman" w:cs="Times New Roman"/>
          <w:b/>
          <w:sz w:val="28"/>
          <w:szCs w:val="28"/>
        </w:rPr>
      </w:pPr>
    </w:p>
    <w:p w:rsidR="006474B5" w:rsidRDefault="006474B5">
      <w:pPr>
        <w:rPr>
          <w:rFonts w:ascii="Times New Roman" w:hAnsi="Times New Roman" w:cs="Times New Roman"/>
          <w:b/>
          <w:sz w:val="28"/>
          <w:szCs w:val="28"/>
        </w:rPr>
      </w:pPr>
      <w:r>
        <w:rPr>
          <w:rFonts w:ascii="Times New Roman" w:hAnsi="Times New Roman" w:cs="Times New Roman"/>
          <w:b/>
          <w:sz w:val="28"/>
          <w:szCs w:val="28"/>
        </w:rPr>
        <w:br w:type="page"/>
      </w:r>
    </w:p>
    <w:p w:rsidR="00204D4E" w:rsidRDefault="00204D4E" w:rsidP="00E961F8">
      <w:pPr>
        <w:ind w:left="-426" w:right="-1" w:firstLine="568"/>
        <w:jc w:val="center"/>
        <w:rPr>
          <w:rFonts w:ascii="Times New Roman" w:hAnsi="Times New Roman" w:cs="Times New Roman"/>
          <w:b/>
          <w:sz w:val="28"/>
          <w:szCs w:val="28"/>
        </w:rPr>
      </w:pPr>
    </w:p>
    <w:p w:rsidR="00585F05" w:rsidRPr="008D415A" w:rsidRDefault="00E961F8" w:rsidP="00E961F8">
      <w:pPr>
        <w:ind w:left="-426" w:right="-1" w:firstLine="568"/>
        <w:jc w:val="center"/>
        <w:rPr>
          <w:rFonts w:ascii="Times New Roman" w:hAnsi="Times New Roman" w:cs="Times New Roman"/>
          <w:sz w:val="24"/>
          <w:szCs w:val="24"/>
        </w:rPr>
      </w:pPr>
      <w:r>
        <w:rPr>
          <w:rFonts w:ascii="Times New Roman" w:hAnsi="Times New Roman" w:cs="Times New Roman"/>
          <w:b/>
          <w:sz w:val="28"/>
          <w:szCs w:val="28"/>
        </w:rPr>
        <w:t>Спецификация</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18"/>
        <w:gridCol w:w="2410"/>
        <w:gridCol w:w="992"/>
        <w:gridCol w:w="1276"/>
        <w:gridCol w:w="1559"/>
      </w:tblGrid>
      <w:tr w:rsidR="00633DAD" w:rsidRPr="00166F87" w:rsidTr="00633DAD">
        <w:trPr>
          <w:trHeight w:val="312"/>
        </w:trPr>
        <w:tc>
          <w:tcPr>
            <w:tcW w:w="993" w:type="dxa"/>
            <w:shd w:val="clear" w:color="auto" w:fill="auto"/>
            <w:vAlign w:val="center"/>
            <w:hideMark/>
          </w:tcPr>
          <w:p w:rsidR="00633DAD" w:rsidRPr="00166F87" w:rsidRDefault="00633DAD" w:rsidP="00280266">
            <w:pPr>
              <w:spacing w:after="0" w:line="240" w:lineRule="auto"/>
              <w:jc w:val="center"/>
              <w:rPr>
                <w:rFonts w:ascii="Times New Roman" w:eastAsia="Times New Roman" w:hAnsi="Times New Roman" w:cs="Times New Roman"/>
                <w:lang w:eastAsia="ru-RU"/>
              </w:rPr>
            </w:pPr>
            <w:r w:rsidRPr="00166F87">
              <w:rPr>
                <w:rFonts w:ascii="Times New Roman" w:eastAsia="Times New Roman" w:hAnsi="Times New Roman" w:cs="Times New Roman"/>
                <w:lang w:eastAsia="ru-RU"/>
              </w:rPr>
              <w:t xml:space="preserve">№ </w:t>
            </w:r>
            <w:proofErr w:type="gramStart"/>
            <w:r w:rsidRPr="00166F87">
              <w:rPr>
                <w:rFonts w:ascii="Times New Roman" w:eastAsia="Times New Roman" w:hAnsi="Times New Roman" w:cs="Times New Roman"/>
                <w:lang w:eastAsia="ru-RU"/>
              </w:rPr>
              <w:t>п</w:t>
            </w:r>
            <w:proofErr w:type="gramEnd"/>
            <w:r w:rsidRPr="00166F87">
              <w:rPr>
                <w:rFonts w:ascii="Times New Roman" w:eastAsia="Times New Roman" w:hAnsi="Times New Roman" w:cs="Times New Roman"/>
                <w:lang w:eastAsia="ru-RU"/>
              </w:rPr>
              <w:t>/п</w:t>
            </w:r>
          </w:p>
        </w:tc>
        <w:tc>
          <w:tcPr>
            <w:tcW w:w="3118" w:type="dxa"/>
            <w:shd w:val="clear" w:color="auto" w:fill="auto"/>
            <w:vAlign w:val="center"/>
            <w:hideMark/>
          </w:tcPr>
          <w:p w:rsidR="00633DAD" w:rsidRPr="00166F87" w:rsidRDefault="00633DAD" w:rsidP="00847A42">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Наименование товара/услуги </w:t>
            </w:r>
          </w:p>
        </w:tc>
        <w:tc>
          <w:tcPr>
            <w:tcW w:w="2410" w:type="dxa"/>
          </w:tcPr>
          <w:p w:rsidR="00633DAD" w:rsidRDefault="00633DAD" w:rsidP="00633DA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Технические характеристики</w:t>
            </w:r>
            <w:r w:rsidR="00847A42">
              <w:rPr>
                <w:rFonts w:ascii="Times New Roman" w:eastAsia="Times New Roman" w:hAnsi="Times New Roman" w:cs="Times New Roman"/>
                <w:lang w:eastAsia="ru-RU"/>
              </w:rPr>
              <w:t>*</w:t>
            </w:r>
          </w:p>
        </w:tc>
        <w:tc>
          <w:tcPr>
            <w:tcW w:w="992" w:type="dxa"/>
            <w:shd w:val="clear" w:color="auto" w:fill="auto"/>
            <w:noWrap/>
            <w:hideMark/>
          </w:tcPr>
          <w:p w:rsidR="00633DAD" w:rsidRDefault="00633DA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Количество</w:t>
            </w:r>
          </w:p>
        </w:tc>
        <w:tc>
          <w:tcPr>
            <w:tcW w:w="1276" w:type="dxa"/>
          </w:tcPr>
          <w:p w:rsidR="00633DAD" w:rsidRDefault="00633DAD" w:rsidP="00280266">
            <w:pPr>
              <w:spacing w:after="0" w:line="240" w:lineRule="auto"/>
              <w:jc w:val="center"/>
              <w:rPr>
                <w:rFonts w:ascii="Times New Roman" w:eastAsia="Times New Roman" w:hAnsi="Times New Roman" w:cs="Times New Roman"/>
                <w:lang w:eastAsia="ru-RU"/>
              </w:rPr>
            </w:pPr>
            <w:proofErr w:type="spellStart"/>
            <w:r>
              <w:rPr>
                <w:rFonts w:ascii="Times New Roman" w:eastAsia="Times New Roman" w:hAnsi="Times New Roman" w:cs="Times New Roman"/>
                <w:lang w:eastAsia="ru-RU"/>
              </w:rPr>
              <w:t>Ед</w:t>
            </w:r>
            <w:proofErr w:type="gramStart"/>
            <w:r>
              <w:rPr>
                <w:rFonts w:ascii="Times New Roman" w:eastAsia="Times New Roman" w:hAnsi="Times New Roman" w:cs="Times New Roman"/>
                <w:lang w:eastAsia="ru-RU"/>
              </w:rPr>
              <w:t>.и</w:t>
            </w:r>
            <w:proofErr w:type="gramEnd"/>
            <w:r>
              <w:rPr>
                <w:rFonts w:ascii="Times New Roman" w:eastAsia="Times New Roman" w:hAnsi="Times New Roman" w:cs="Times New Roman"/>
                <w:lang w:eastAsia="ru-RU"/>
              </w:rPr>
              <w:t>змерения</w:t>
            </w:r>
            <w:proofErr w:type="spellEnd"/>
            <w:r>
              <w:rPr>
                <w:rFonts w:ascii="Times New Roman" w:eastAsia="Times New Roman" w:hAnsi="Times New Roman" w:cs="Times New Roman"/>
                <w:lang w:eastAsia="ru-RU"/>
              </w:rPr>
              <w:t>.</w:t>
            </w:r>
          </w:p>
        </w:tc>
        <w:tc>
          <w:tcPr>
            <w:tcW w:w="1559" w:type="dxa"/>
            <w:vAlign w:val="center"/>
          </w:tcPr>
          <w:p w:rsidR="00633DAD" w:rsidRPr="00D93803" w:rsidRDefault="00633DAD" w:rsidP="00280266">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Цена*.</w:t>
            </w:r>
          </w:p>
        </w:tc>
      </w:tr>
      <w:tr w:rsidR="00633DAD" w:rsidRPr="00166F87" w:rsidTr="00633DAD">
        <w:trPr>
          <w:trHeight w:val="312"/>
        </w:trPr>
        <w:tc>
          <w:tcPr>
            <w:tcW w:w="993" w:type="dxa"/>
            <w:shd w:val="clear" w:color="auto" w:fill="auto"/>
            <w:hideMark/>
          </w:tcPr>
          <w:p w:rsidR="00633DAD" w:rsidRPr="0052336A" w:rsidRDefault="00633DAD" w:rsidP="0011217D">
            <w:pPr>
              <w:pStyle w:val="a7"/>
              <w:numPr>
                <w:ilvl w:val="0"/>
                <w:numId w:val="11"/>
              </w:numPr>
              <w:spacing w:after="0" w:line="240" w:lineRule="auto"/>
              <w:jc w:val="center"/>
              <w:rPr>
                <w:rFonts w:ascii="Times New Roman" w:eastAsia="Times New Roman" w:hAnsi="Times New Roman" w:cs="Times New Roman"/>
                <w:sz w:val="20"/>
                <w:szCs w:val="20"/>
                <w:lang w:eastAsia="ru-RU"/>
              </w:rPr>
            </w:pPr>
          </w:p>
        </w:tc>
        <w:tc>
          <w:tcPr>
            <w:tcW w:w="3118" w:type="dxa"/>
            <w:shd w:val="clear" w:color="auto" w:fill="auto"/>
            <w:hideMark/>
          </w:tcPr>
          <w:p w:rsidR="00633DAD" w:rsidRPr="0052336A" w:rsidRDefault="00633DAD" w:rsidP="00633DAD">
            <w:pPr>
              <w:spacing w:after="0" w:line="240" w:lineRule="auto"/>
              <w:rPr>
                <w:rFonts w:ascii="Times New Roman" w:eastAsia="Times New Roman" w:hAnsi="Times New Roman" w:cs="Times New Roman"/>
                <w:sz w:val="20"/>
                <w:szCs w:val="20"/>
                <w:lang w:eastAsia="ru-RU"/>
              </w:rPr>
            </w:pPr>
            <w:r w:rsidRPr="0052336A">
              <w:rPr>
                <w:rFonts w:ascii="Times New Roman" w:eastAsia="Times New Roman" w:hAnsi="Times New Roman" w:cs="Times New Roman"/>
                <w:sz w:val="20"/>
                <w:szCs w:val="20"/>
                <w:lang w:eastAsia="ru-RU"/>
              </w:rPr>
              <w:t xml:space="preserve">Шкаф металлический на 3 баллона, усиленный </w:t>
            </w:r>
          </w:p>
        </w:tc>
        <w:tc>
          <w:tcPr>
            <w:tcW w:w="2410" w:type="dxa"/>
          </w:tcPr>
          <w:p w:rsidR="00F74C6F" w:rsidRPr="0052336A" w:rsidRDefault="00633DAD" w:rsidP="00633DAD">
            <w:pPr>
              <w:spacing w:after="0" w:line="240" w:lineRule="auto"/>
              <w:rPr>
                <w:rFonts w:ascii="Times New Roman" w:eastAsia="Times New Roman" w:hAnsi="Times New Roman" w:cs="Times New Roman"/>
                <w:sz w:val="20"/>
                <w:szCs w:val="20"/>
                <w:lang w:eastAsia="ru-RU"/>
              </w:rPr>
            </w:pPr>
            <w:r w:rsidRPr="0052336A">
              <w:rPr>
                <w:rFonts w:ascii="Times New Roman" w:eastAsia="Times New Roman" w:hAnsi="Times New Roman" w:cs="Times New Roman"/>
                <w:sz w:val="20"/>
                <w:szCs w:val="20"/>
                <w:lang w:eastAsia="ru-RU"/>
              </w:rPr>
              <w:t xml:space="preserve">Шкаф металлический усиленный типа ШГБК </w:t>
            </w:r>
            <w:r w:rsidR="007B5057">
              <w:rPr>
                <w:rFonts w:ascii="Times New Roman" w:eastAsia="Times New Roman" w:hAnsi="Times New Roman" w:cs="Times New Roman"/>
                <w:sz w:val="20"/>
                <w:szCs w:val="20"/>
                <w:lang w:eastAsia="ru-RU"/>
              </w:rPr>
              <w:t>-03 размерами В*</w:t>
            </w:r>
            <w:proofErr w:type="gramStart"/>
            <w:r w:rsidR="007B5057">
              <w:rPr>
                <w:rFonts w:ascii="Times New Roman" w:eastAsia="Times New Roman" w:hAnsi="Times New Roman" w:cs="Times New Roman"/>
                <w:sz w:val="20"/>
                <w:szCs w:val="20"/>
                <w:lang w:eastAsia="ru-RU"/>
              </w:rPr>
              <w:t>Ш</w:t>
            </w:r>
            <w:proofErr w:type="gramEnd"/>
            <w:r w:rsidR="007B5057">
              <w:rPr>
                <w:rFonts w:ascii="Times New Roman" w:eastAsia="Times New Roman" w:hAnsi="Times New Roman" w:cs="Times New Roman"/>
                <w:sz w:val="20"/>
                <w:szCs w:val="20"/>
                <w:lang w:eastAsia="ru-RU"/>
              </w:rPr>
              <w:t>*</w:t>
            </w:r>
            <w:r w:rsidRPr="0052336A">
              <w:rPr>
                <w:rFonts w:ascii="Times New Roman" w:eastAsia="Times New Roman" w:hAnsi="Times New Roman" w:cs="Times New Roman"/>
                <w:sz w:val="20"/>
                <w:szCs w:val="20"/>
                <w:lang w:eastAsia="ru-RU"/>
              </w:rPr>
              <w:t xml:space="preserve">Г: </w:t>
            </w:r>
            <w:r w:rsidR="00847A42" w:rsidRPr="0052336A">
              <w:rPr>
                <w:rFonts w:ascii="Times New Roman" w:eastAsia="Times New Roman" w:hAnsi="Times New Roman" w:cs="Times New Roman"/>
                <w:sz w:val="20"/>
                <w:szCs w:val="20"/>
                <w:lang w:eastAsia="ru-RU"/>
              </w:rPr>
              <w:t>не более 2000х1000х560 мм</w:t>
            </w:r>
            <w:r w:rsidRPr="0052336A">
              <w:rPr>
                <w:rFonts w:ascii="Times New Roman" w:eastAsia="Times New Roman" w:hAnsi="Times New Roman" w:cs="Times New Roman"/>
                <w:sz w:val="20"/>
                <w:szCs w:val="20"/>
                <w:lang w:eastAsia="ru-RU"/>
              </w:rPr>
              <w:t>;</w:t>
            </w:r>
          </w:p>
          <w:p w:rsidR="00633DAD" w:rsidRPr="0052336A" w:rsidRDefault="00633DAD" w:rsidP="00633DAD">
            <w:pPr>
              <w:spacing w:after="0" w:line="240" w:lineRule="auto"/>
              <w:rPr>
                <w:rFonts w:ascii="Times New Roman" w:eastAsia="Times New Roman" w:hAnsi="Times New Roman" w:cs="Times New Roman"/>
                <w:sz w:val="20"/>
                <w:szCs w:val="20"/>
                <w:lang w:eastAsia="ru-RU"/>
              </w:rPr>
            </w:pPr>
            <w:r w:rsidRPr="0052336A">
              <w:rPr>
                <w:rFonts w:ascii="Times New Roman" w:eastAsia="Times New Roman" w:hAnsi="Times New Roman" w:cs="Times New Roman"/>
                <w:sz w:val="20"/>
                <w:szCs w:val="20"/>
                <w:lang w:eastAsia="ru-RU"/>
              </w:rPr>
              <w:t>Коллектор на 2 вентиля – наличие;</w:t>
            </w:r>
          </w:p>
          <w:p w:rsidR="00633DAD" w:rsidRDefault="0052336A" w:rsidP="00633D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Змеевик рамповый 2 </w:t>
            </w:r>
            <w:proofErr w:type="spellStart"/>
            <w:proofErr w:type="gramStart"/>
            <w:r>
              <w:rPr>
                <w:rFonts w:ascii="Times New Roman" w:eastAsia="Times New Roman" w:hAnsi="Times New Roman" w:cs="Times New Roman"/>
                <w:sz w:val="20"/>
                <w:szCs w:val="20"/>
                <w:lang w:eastAsia="ru-RU"/>
              </w:rPr>
              <w:t>шт</w:t>
            </w:r>
            <w:proofErr w:type="spellEnd"/>
            <w:proofErr w:type="gramEnd"/>
            <w:r>
              <w:rPr>
                <w:rFonts w:ascii="Times New Roman" w:eastAsia="Times New Roman" w:hAnsi="Times New Roman" w:cs="Times New Roman"/>
                <w:sz w:val="20"/>
                <w:szCs w:val="20"/>
                <w:lang w:eastAsia="ru-RU"/>
              </w:rPr>
              <w:t xml:space="preserve"> – наличие;</w:t>
            </w:r>
          </w:p>
          <w:p w:rsidR="0052336A" w:rsidRPr="0052336A" w:rsidRDefault="0052336A" w:rsidP="00633DAD">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Возможность установки 3 баллонов, 40 л. – наличие.</w:t>
            </w:r>
          </w:p>
        </w:tc>
        <w:tc>
          <w:tcPr>
            <w:tcW w:w="992" w:type="dxa"/>
            <w:shd w:val="clear" w:color="auto" w:fill="auto"/>
            <w:noWrap/>
            <w:hideMark/>
          </w:tcPr>
          <w:p w:rsidR="00633DAD" w:rsidRPr="0052336A" w:rsidRDefault="00633DAD" w:rsidP="00280266">
            <w:pPr>
              <w:spacing w:after="0" w:line="240" w:lineRule="auto"/>
              <w:jc w:val="center"/>
              <w:rPr>
                <w:rFonts w:ascii="Times New Roman" w:eastAsia="Times New Roman" w:hAnsi="Times New Roman" w:cs="Times New Roman"/>
                <w:sz w:val="20"/>
                <w:szCs w:val="20"/>
                <w:lang w:eastAsia="ru-RU"/>
              </w:rPr>
            </w:pPr>
            <w:r w:rsidRPr="0052336A">
              <w:rPr>
                <w:rFonts w:ascii="Times New Roman" w:eastAsia="Times New Roman" w:hAnsi="Times New Roman" w:cs="Times New Roman"/>
                <w:sz w:val="20"/>
                <w:szCs w:val="20"/>
                <w:lang w:eastAsia="ru-RU"/>
              </w:rPr>
              <w:t>1</w:t>
            </w:r>
          </w:p>
        </w:tc>
        <w:tc>
          <w:tcPr>
            <w:tcW w:w="1276" w:type="dxa"/>
          </w:tcPr>
          <w:p w:rsidR="00633DAD" w:rsidRPr="0052336A" w:rsidRDefault="00633DAD" w:rsidP="00280266">
            <w:pPr>
              <w:spacing w:after="0" w:line="240" w:lineRule="auto"/>
              <w:jc w:val="center"/>
              <w:rPr>
                <w:rFonts w:ascii="Times New Roman" w:eastAsia="Times New Roman" w:hAnsi="Times New Roman" w:cs="Times New Roman"/>
                <w:sz w:val="20"/>
                <w:szCs w:val="20"/>
                <w:lang w:eastAsia="ru-RU"/>
              </w:rPr>
            </w:pPr>
            <w:r w:rsidRPr="0052336A">
              <w:rPr>
                <w:rFonts w:ascii="Times New Roman" w:eastAsia="Times New Roman" w:hAnsi="Times New Roman" w:cs="Times New Roman"/>
                <w:sz w:val="20"/>
                <w:szCs w:val="20"/>
                <w:lang w:eastAsia="ru-RU"/>
              </w:rPr>
              <w:t>Шт.</w:t>
            </w:r>
          </w:p>
        </w:tc>
        <w:tc>
          <w:tcPr>
            <w:tcW w:w="1559" w:type="dxa"/>
            <w:shd w:val="clear" w:color="auto" w:fill="FFFF99"/>
            <w:vAlign w:val="bottom"/>
          </w:tcPr>
          <w:p w:rsidR="00633DAD" w:rsidRPr="0052336A" w:rsidRDefault="00633DAD" w:rsidP="00280266">
            <w:pPr>
              <w:spacing w:after="0" w:line="240" w:lineRule="auto"/>
              <w:jc w:val="center"/>
              <w:rPr>
                <w:rFonts w:ascii="Times New Roman" w:eastAsia="Times New Roman" w:hAnsi="Times New Roman" w:cs="Times New Roman"/>
                <w:sz w:val="20"/>
                <w:szCs w:val="20"/>
                <w:lang w:eastAsia="ru-RU"/>
              </w:rPr>
            </w:pPr>
          </w:p>
        </w:tc>
      </w:tr>
    </w:tbl>
    <w:p w:rsidR="0011217D" w:rsidRPr="0019152C" w:rsidRDefault="0011217D" w:rsidP="0011217D">
      <w:pPr>
        <w:rPr>
          <w:rFonts w:ascii="Times New Roman" w:hAnsi="Times New Roman" w:cs="Times New Roman"/>
          <w:b/>
          <w:sz w:val="24"/>
          <w:szCs w:val="24"/>
        </w:rPr>
      </w:pPr>
    </w:p>
    <w:p w:rsidR="00DB5EE8" w:rsidRDefault="00735AB0" w:rsidP="00735AB0">
      <w:pPr>
        <w:ind w:left="142" w:hanging="284"/>
        <w:rPr>
          <w:rFonts w:ascii="Times New Roman" w:hAnsi="Times New Roman" w:cs="Times New Roman"/>
          <w:i/>
          <w:sz w:val="24"/>
          <w:szCs w:val="24"/>
        </w:rPr>
      </w:pPr>
      <w:r w:rsidRPr="00633DAD">
        <w:rPr>
          <w:rFonts w:ascii="Times New Roman" w:hAnsi="Times New Roman" w:cs="Times New Roman"/>
          <w:b/>
          <w:sz w:val="24"/>
          <w:szCs w:val="24"/>
        </w:rPr>
        <w:t>*</w:t>
      </w:r>
      <w:r w:rsidRPr="00735AB0">
        <w:rPr>
          <w:rFonts w:ascii="Times New Roman" w:hAnsi="Times New Roman" w:cs="Times New Roman"/>
          <w:i/>
          <w:sz w:val="24"/>
          <w:szCs w:val="24"/>
        </w:rPr>
        <w:t>Значения заполняются контрагентом при формировании КП</w:t>
      </w:r>
    </w:p>
    <w:p w:rsidR="006474B5" w:rsidRPr="00F72D5A" w:rsidRDefault="006474B5" w:rsidP="006474B5">
      <w:pPr>
        <w:rPr>
          <w:rFonts w:ascii="Times New Roman" w:hAnsi="Times New Roman"/>
          <w:b/>
          <w:sz w:val="24"/>
          <w:szCs w:val="24"/>
        </w:rPr>
      </w:pPr>
    </w:p>
    <w:p w:rsidR="00441301" w:rsidRPr="009B73E8" w:rsidRDefault="00441301" w:rsidP="006474B5">
      <w:pPr>
        <w:jc w:val="center"/>
        <w:rPr>
          <w:rFonts w:ascii="Times New Roman" w:hAnsi="Times New Roman"/>
          <w:b/>
          <w:sz w:val="24"/>
          <w:szCs w:val="24"/>
        </w:rPr>
      </w:pPr>
      <w:r w:rsidRPr="009B73E8">
        <w:rPr>
          <w:rFonts w:ascii="Times New Roman" w:hAnsi="Times New Roman"/>
          <w:b/>
          <w:sz w:val="24"/>
          <w:szCs w:val="24"/>
        </w:rPr>
        <w:t>Требования к оформлению коммерческих предложений (КП)</w:t>
      </w:r>
    </w:p>
    <w:p w:rsidR="00441301" w:rsidRPr="00441301" w:rsidRDefault="00441301" w:rsidP="00441301">
      <w:pPr>
        <w:pStyle w:val="a7"/>
        <w:numPr>
          <w:ilvl w:val="0"/>
          <w:numId w:val="15"/>
        </w:numPr>
        <w:spacing w:after="0" w:line="240" w:lineRule="auto"/>
        <w:ind w:left="142"/>
        <w:rPr>
          <w:rFonts w:ascii="Times New Roman" w:hAnsi="Times New Roman"/>
          <w:sz w:val="24"/>
          <w:szCs w:val="24"/>
          <w:u w:val="single"/>
        </w:rPr>
      </w:pPr>
      <w:r w:rsidRPr="00441301">
        <w:rPr>
          <w:rFonts w:ascii="Times New Roman" w:hAnsi="Times New Roman"/>
          <w:sz w:val="24"/>
          <w:szCs w:val="24"/>
          <w:u w:val="single"/>
        </w:rPr>
        <w:t>КП должно содержать:</w:t>
      </w:r>
    </w:p>
    <w:p w:rsidR="00441301" w:rsidRPr="004D720D" w:rsidRDefault="00441301" w:rsidP="00441301">
      <w:pPr>
        <w:pStyle w:val="a7"/>
        <w:numPr>
          <w:ilvl w:val="0"/>
          <w:numId w:val="13"/>
        </w:numPr>
        <w:spacing w:after="0" w:line="240" w:lineRule="auto"/>
        <w:jc w:val="both"/>
        <w:rPr>
          <w:rFonts w:ascii="Times New Roman" w:hAnsi="Times New Roman"/>
          <w:sz w:val="24"/>
          <w:szCs w:val="24"/>
          <w:lang w:val="en-US"/>
        </w:rPr>
      </w:pPr>
      <w:r w:rsidRPr="009B73E8">
        <w:rPr>
          <w:rFonts w:ascii="Times New Roman" w:hAnsi="Times New Roman"/>
          <w:sz w:val="24"/>
          <w:szCs w:val="24"/>
        </w:rPr>
        <w:t>Наименование заказчика</w:t>
      </w:r>
      <w:r>
        <w:rPr>
          <w:rFonts w:ascii="Times New Roman" w:hAnsi="Times New Roman"/>
          <w:sz w:val="24"/>
          <w:szCs w:val="24"/>
        </w:rPr>
        <w:t>, контактные данные.</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sidRPr="009B73E8">
        <w:rPr>
          <w:rFonts w:ascii="Times New Roman" w:hAnsi="Times New Roman"/>
          <w:sz w:val="24"/>
          <w:szCs w:val="24"/>
        </w:rPr>
        <w:t>Описание объекта закупки</w:t>
      </w:r>
      <w:r>
        <w:rPr>
          <w:rFonts w:ascii="Times New Roman" w:hAnsi="Times New Roman"/>
          <w:sz w:val="24"/>
          <w:szCs w:val="24"/>
        </w:rPr>
        <w:t xml:space="preserve"> в соответствии с ЗКП</w:t>
      </w:r>
    </w:p>
    <w:p w:rsidR="00441301" w:rsidRPr="004D720D"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hAnsi="Times New Roman"/>
          <w:sz w:val="24"/>
          <w:szCs w:val="24"/>
        </w:rPr>
        <w:t>С</w:t>
      </w:r>
      <w:r w:rsidRPr="009B73E8">
        <w:rPr>
          <w:rFonts w:ascii="Times New Roman" w:hAnsi="Times New Roman"/>
          <w:sz w:val="24"/>
          <w:szCs w:val="24"/>
        </w:rPr>
        <w:t>ведени</w:t>
      </w:r>
      <w:r>
        <w:rPr>
          <w:rFonts w:ascii="Times New Roman" w:hAnsi="Times New Roman"/>
          <w:sz w:val="24"/>
          <w:szCs w:val="24"/>
        </w:rPr>
        <w:t>я</w:t>
      </w:r>
      <w:r w:rsidRPr="009B73E8">
        <w:rPr>
          <w:rFonts w:ascii="Times New Roman" w:hAnsi="Times New Roman"/>
          <w:sz w:val="24"/>
          <w:szCs w:val="24"/>
        </w:rPr>
        <w:t>, необходимы</w:t>
      </w:r>
      <w:r>
        <w:rPr>
          <w:rFonts w:ascii="Times New Roman" w:hAnsi="Times New Roman"/>
          <w:sz w:val="24"/>
          <w:szCs w:val="24"/>
        </w:rPr>
        <w:t>е</w:t>
      </w:r>
      <w:r w:rsidRPr="009B73E8">
        <w:rPr>
          <w:rFonts w:ascii="Times New Roman" w:hAnsi="Times New Roman"/>
          <w:sz w:val="24"/>
          <w:szCs w:val="24"/>
        </w:rPr>
        <w:t xml:space="preserve"> для определения идентичности или однородности товара (работы, услуги) </w:t>
      </w:r>
      <w:proofErr w:type="gramStart"/>
      <w:r w:rsidRPr="009B73E8">
        <w:rPr>
          <w:rFonts w:ascii="Times New Roman" w:hAnsi="Times New Roman"/>
          <w:sz w:val="24"/>
          <w:szCs w:val="24"/>
        </w:rPr>
        <w:t>предлагаемых</w:t>
      </w:r>
      <w:proofErr w:type="gramEnd"/>
      <w:r w:rsidRPr="009B73E8">
        <w:rPr>
          <w:rFonts w:ascii="Times New Roman" w:hAnsi="Times New Roman"/>
          <w:sz w:val="24"/>
          <w:szCs w:val="24"/>
        </w:rPr>
        <w:t xml:space="preserve"> поставщиком</w:t>
      </w:r>
      <w:r>
        <w:rPr>
          <w:rFonts w:ascii="Times New Roman" w:hAnsi="Times New Roman"/>
          <w:sz w:val="24"/>
          <w:szCs w:val="24"/>
        </w:rPr>
        <w:t xml:space="preserve"> в соответствии с ЗКП</w:t>
      </w:r>
    </w:p>
    <w:p w:rsidR="00441301" w:rsidRDefault="00441301" w:rsidP="00441301">
      <w:pPr>
        <w:pStyle w:val="a7"/>
        <w:numPr>
          <w:ilvl w:val="0"/>
          <w:numId w:val="13"/>
        </w:numPr>
        <w:spacing w:after="0" w:line="240" w:lineRule="auto"/>
        <w:jc w:val="both"/>
        <w:rPr>
          <w:rFonts w:ascii="Times New Roman" w:hAnsi="Times New Roman"/>
          <w:sz w:val="24"/>
          <w:szCs w:val="24"/>
        </w:rPr>
      </w:pPr>
      <w:r>
        <w:rPr>
          <w:rFonts w:ascii="Times New Roman" w:eastAsia="Times New Roman" w:hAnsi="Times New Roman"/>
          <w:color w:val="2A2C2E"/>
          <w:sz w:val="24"/>
          <w:szCs w:val="24"/>
          <w:lang w:eastAsia="ru-RU"/>
        </w:rPr>
        <w:t>А</w:t>
      </w:r>
      <w:r w:rsidRPr="00C80217">
        <w:rPr>
          <w:rFonts w:ascii="Times New Roman" w:eastAsia="Times New Roman" w:hAnsi="Times New Roman"/>
          <w:color w:val="2A2C2E"/>
          <w:sz w:val="24"/>
          <w:szCs w:val="24"/>
          <w:lang w:eastAsia="ru-RU"/>
        </w:rPr>
        <w:t>ктуальн</w:t>
      </w:r>
      <w:r>
        <w:rPr>
          <w:rFonts w:ascii="Times New Roman" w:eastAsia="Times New Roman" w:hAnsi="Times New Roman"/>
          <w:color w:val="2A2C2E"/>
          <w:sz w:val="24"/>
          <w:szCs w:val="24"/>
          <w:lang w:eastAsia="ru-RU"/>
        </w:rPr>
        <w:t>ые</w:t>
      </w:r>
      <w:r w:rsidRPr="00C80217">
        <w:rPr>
          <w:rFonts w:ascii="Times New Roman" w:eastAsia="Times New Roman" w:hAnsi="Times New Roman"/>
          <w:color w:val="2A2C2E"/>
          <w:sz w:val="24"/>
          <w:szCs w:val="24"/>
          <w:lang w:eastAsia="ru-RU"/>
        </w:rPr>
        <w:t xml:space="preserve"> на момент запроса цен</w:t>
      </w:r>
      <w:r>
        <w:rPr>
          <w:rFonts w:ascii="Times New Roman" w:eastAsia="Times New Roman" w:hAnsi="Times New Roman"/>
          <w:color w:val="2A2C2E"/>
          <w:sz w:val="24"/>
          <w:szCs w:val="24"/>
          <w:lang w:eastAsia="ru-RU"/>
        </w:rPr>
        <w:t>ы</w:t>
      </w:r>
      <w:r w:rsidRPr="00C80217">
        <w:rPr>
          <w:rFonts w:ascii="Times New Roman" w:eastAsia="Times New Roman" w:hAnsi="Times New Roman"/>
          <w:color w:val="2A2C2E"/>
          <w:sz w:val="24"/>
          <w:szCs w:val="24"/>
          <w:lang w:eastAsia="ru-RU"/>
        </w:rPr>
        <w:t xml:space="preserve"> </w:t>
      </w:r>
      <w:r>
        <w:rPr>
          <w:rFonts w:ascii="Times New Roman" w:eastAsia="Times New Roman" w:hAnsi="Times New Roman"/>
          <w:color w:val="2A2C2E"/>
          <w:sz w:val="24"/>
          <w:szCs w:val="24"/>
          <w:lang w:eastAsia="ru-RU"/>
        </w:rPr>
        <w:t>товара (работ, услуг),</w:t>
      </w:r>
      <w:r w:rsidRPr="00067F54">
        <w:rPr>
          <w:rFonts w:ascii="Times New Roman" w:hAnsi="Times New Roman"/>
          <w:sz w:val="24"/>
          <w:szCs w:val="24"/>
        </w:rPr>
        <w:t xml:space="preserve"> </w:t>
      </w:r>
      <w:r>
        <w:rPr>
          <w:rFonts w:ascii="Times New Roman" w:hAnsi="Times New Roman"/>
          <w:sz w:val="24"/>
          <w:szCs w:val="24"/>
        </w:rPr>
        <w:t>т</w:t>
      </w:r>
      <w:r w:rsidRPr="009B73E8">
        <w:rPr>
          <w:rFonts w:ascii="Times New Roman" w:hAnsi="Times New Roman"/>
          <w:sz w:val="24"/>
          <w:szCs w:val="24"/>
        </w:rPr>
        <w:t>ех</w:t>
      </w:r>
      <w:r>
        <w:rPr>
          <w:rFonts w:ascii="Times New Roman" w:hAnsi="Times New Roman"/>
          <w:sz w:val="24"/>
          <w:szCs w:val="24"/>
        </w:rPr>
        <w:t>нические</w:t>
      </w:r>
      <w:r w:rsidRPr="009B73E8">
        <w:rPr>
          <w:rFonts w:ascii="Times New Roman" w:hAnsi="Times New Roman"/>
          <w:sz w:val="24"/>
          <w:szCs w:val="24"/>
        </w:rPr>
        <w:t xml:space="preserve"> характеристик</w:t>
      </w:r>
      <w:r>
        <w:rPr>
          <w:rFonts w:ascii="Times New Roman" w:hAnsi="Times New Roman"/>
          <w:sz w:val="24"/>
          <w:szCs w:val="24"/>
        </w:rPr>
        <w:t>и</w:t>
      </w:r>
      <w:r w:rsidRPr="009B73E8">
        <w:rPr>
          <w:rFonts w:ascii="Times New Roman" w:hAnsi="Times New Roman"/>
          <w:sz w:val="24"/>
          <w:szCs w:val="24"/>
        </w:rPr>
        <w:t xml:space="preserve"> и прочи</w:t>
      </w:r>
      <w:r>
        <w:rPr>
          <w:rFonts w:ascii="Times New Roman" w:hAnsi="Times New Roman"/>
          <w:sz w:val="24"/>
          <w:szCs w:val="24"/>
        </w:rPr>
        <w:t>е</w:t>
      </w:r>
      <w:r w:rsidRPr="009B73E8">
        <w:rPr>
          <w:rFonts w:ascii="Times New Roman" w:hAnsi="Times New Roman"/>
          <w:sz w:val="24"/>
          <w:szCs w:val="24"/>
        </w:rPr>
        <w:t xml:space="preserve"> данны</w:t>
      </w:r>
      <w:r>
        <w:rPr>
          <w:rFonts w:ascii="Times New Roman" w:hAnsi="Times New Roman"/>
          <w:sz w:val="24"/>
          <w:szCs w:val="24"/>
        </w:rPr>
        <w:t>е</w:t>
      </w:r>
      <w:r w:rsidRPr="009B73E8">
        <w:rPr>
          <w:rFonts w:ascii="Times New Roman" w:hAnsi="Times New Roman"/>
          <w:sz w:val="24"/>
          <w:szCs w:val="24"/>
        </w:rPr>
        <w:t xml:space="preserve">, в том числе условия поставки и оплаты, полностью </w:t>
      </w:r>
      <w:r>
        <w:rPr>
          <w:rFonts w:ascii="Times New Roman" w:hAnsi="Times New Roman"/>
          <w:sz w:val="24"/>
          <w:szCs w:val="24"/>
        </w:rPr>
        <w:t>соответствующие</w:t>
      </w:r>
      <w:r w:rsidRPr="009B73E8">
        <w:rPr>
          <w:rFonts w:ascii="Times New Roman" w:hAnsi="Times New Roman"/>
          <w:sz w:val="24"/>
          <w:szCs w:val="24"/>
        </w:rPr>
        <w:t xml:space="preserve"> </w:t>
      </w:r>
      <w:proofErr w:type="gramStart"/>
      <w:r>
        <w:rPr>
          <w:rFonts w:ascii="Times New Roman" w:hAnsi="Times New Roman"/>
          <w:sz w:val="24"/>
          <w:szCs w:val="24"/>
        </w:rPr>
        <w:t>указанным</w:t>
      </w:r>
      <w:proofErr w:type="gramEnd"/>
      <w:r>
        <w:rPr>
          <w:rFonts w:ascii="Times New Roman" w:hAnsi="Times New Roman"/>
          <w:sz w:val="24"/>
          <w:szCs w:val="24"/>
        </w:rPr>
        <w:t xml:space="preserve"> в </w:t>
      </w:r>
      <w:r w:rsidRPr="009B73E8">
        <w:rPr>
          <w:rFonts w:ascii="Times New Roman" w:hAnsi="Times New Roman"/>
          <w:sz w:val="24"/>
          <w:szCs w:val="24"/>
        </w:rPr>
        <w:t>ЗКП</w:t>
      </w:r>
      <w:r>
        <w:rPr>
          <w:rFonts w:ascii="Times New Roman" w:hAnsi="Times New Roman"/>
          <w:sz w:val="24"/>
          <w:szCs w:val="24"/>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u w:val="single"/>
        </w:rPr>
      </w:pPr>
      <w:r w:rsidRPr="00441301">
        <w:rPr>
          <w:rFonts w:ascii="Times New Roman" w:eastAsia="Times New Roman" w:hAnsi="Times New Roman"/>
          <w:color w:val="2A2C2E"/>
          <w:sz w:val="24"/>
          <w:szCs w:val="24"/>
          <w:u w:val="single"/>
          <w:lang w:eastAsia="ru-RU"/>
        </w:rPr>
        <w:t>КП оформляется на официальном бланке поставщика и должно включать в себя следующую информацию:</w:t>
      </w:r>
      <w:r w:rsidRPr="00441301">
        <w:rPr>
          <w:rFonts w:ascii="Times New Roman" w:hAnsi="Times New Roman"/>
          <w:sz w:val="24"/>
          <w:szCs w:val="24"/>
          <w:u w:val="single"/>
        </w:rPr>
        <w:t xml:space="preserve"> </w:t>
      </w:r>
    </w:p>
    <w:p w:rsidR="00441301" w:rsidRPr="007F5504" w:rsidRDefault="00441301" w:rsidP="00441301">
      <w:pPr>
        <w:numPr>
          <w:ilvl w:val="0"/>
          <w:numId w:val="14"/>
        </w:numPr>
        <w:spacing w:after="0" w:line="240" w:lineRule="auto"/>
        <w:ind w:left="709"/>
        <w:jc w:val="both"/>
        <w:rPr>
          <w:rFonts w:ascii="Times New Roman" w:hAnsi="Times New Roman"/>
          <w:sz w:val="24"/>
          <w:szCs w:val="24"/>
        </w:rPr>
      </w:pPr>
      <w:r>
        <w:rPr>
          <w:rFonts w:ascii="Times New Roman" w:hAnsi="Times New Roman"/>
          <w:sz w:val="24"/>
          <w:szCs w:val="24"/>
        </w:rPr>
        <w:t>И</w:t>
      </w:r>
      <w:r w:rsidRPr="007F5504">
        <w:rPr>
          <w:rFonts w:ascii="Times New Roman" w:hAnsi="Times New Roman"/>
          <w:sz w:val="24"/>
          <w:szCs w:val="24"/>
        </w:rPr>
        <w:t>дентификационный (регистрационный номер) и дату ЗКП;</w:t>
      </w:r>
    </w:p>
    <w:p w:rsidR="00441301" w:rsidRPr="007F5504" w:rsidRDefault="00441301" w:rsidP="00441301">
      <w:pPr>
        <w:numPr>
          <w:ilvl w:val="0"/>
          <w:numId w:val="14"/>
        </w:numPr>
        <w:spacing w:after="0" w:line="240" w:lineRule="auto"/>
        <w:ind w:left="709"/>
        <w:jc w:val="both"/>
        <w:rPr>
          <w:rFonts w:ascii="Times New Roman" w:eastAsia="Times New Roman" w:hAnsi="Times New Roman"/>
          <w:color w:val="2A2C2E"/>
          <w:sz w:val="24"/>
          <w:szCs w:val="24"/>
          <w:lang w:eastAsia="ru-RU"/>
        </w:rPr>
      </w:pPr>
      <w:r>
        <w:rPr>
          <w:rFonts w:ascii="Times New Roman" w:hAnsi="Times New Roman"/>
          <w:sz w:val="24"/>
          <w:szCs w:val="24"/>
        </w:rPr>
        <w:t>П</w:t>
      </w:r>
      <w:r w:rsidRPr="00C80217">
        <w:rPr>
          <w:rFonts w:ascii="Times New Roman" w:eastAsia="Times New Roman" w:hAnsi="Times New Roman"/>
          <w:color w:val="2A2C2E"/>
          <w:sz w:val="24"/>
          <w:szCs w:val="24"/>
          <w:lang w:eastAsia="ru-RU"/>
        </w:rPr>
        <w:t xml:space="preserve">олные реквизиты </w:t>
      </w:r>
      <w:r w:rsidRPr="007F5504">
        <w:rPr>
          <w:rFonts w:ascii="Times New Roman" w:eastAsia="Times New Roman" w:hAnsi="Times New Roman"/>
          <w:color w:val="2A2C2E"/>
          <w:sz w:val="24"/>
          <w:szCs w:val="24"/>
          <w:lang w:eastAsia="ru-RU"/>
        </w:rPr>
        <w:t>организации</w:t>
      </w:r>
      <w:r w:rsidRPr="00C80217">
        <w:rPr>
          <w:rFonts w:ascii="Times New Roman" w:eastAsia="Times New Roman" w:hAnsi="Times New Roman"/>
          <w:color w:val="2A2C2E"/>
          <w:sz w:val="24"/>
          <w:szCs w:val="24"/>
          <w:lang w:eastAsia="ru-RU"/>
        </w:rPr>
        <w:t>;</w:t>
      </w:r>
    </w:p>
    <w:p w:rsidR="00441301" w:rsidRPr="00441301" w:rsidRDefault="00441301" w:rsidP="00441301">
      <w:pPr>
        <w:pStyle w:val="a7"/>
        <w:numPr>
          <w:ilvl w:val="0"/>
          <w:numId w:val="15"/>
        </w:numPr>
        <w:spacing w:after="0" w:line="240" w:lineRule="auto"/>
        <w:ind w:left="142"/>
        <w:jc w:val="both"/>
        <w:rPr>
          <w:rFonts w:ascii="Times New Roman" w:hAnsi="Times New Roman"/>
          <w:sz w:val="24"/>
          <w:szCs w:val="24"/>
        </w:rPr>
      </w:pPr>
      <w:r w:rsidRPr="00441301">
        <w:rPr>
          <w:rFonts w:ascii="Times New Roman" w:hAnsi="Times New Roman"/>
          <w:sz w:val="24"/>
          <w:szCs w:val="24"/>
        </w:rPr>
        <w:t xml:space="preserve">КП </w:t>
      </w:r>
      <w:r w:rsidRPr="00441301">
        <w:rPr>
          <w:rFonts w:ascii="Times New Roman" w:eastAsia="Times New Roman" w:hAnsi="Times New Roman"/>
          <w:color w:val="2A2C2E"/>
          <w:sz w:val="24"/>
          <w:szCs w:val="24"/>
          <w:lang w:eastAsia="ru-RU"/>
        </w:rPr>
        <w:t>заверяется «живой» печатью и подписью руководителя организации или уполномоченного лица</w:t>
      </w:r>
      <w:r w:rsidRPr="00441301">
        <w:rPr>
          <w:rFonts w:ascii="Times New Roman" w:hAnsi="Times New Roman"/>
          <w:sz w:val="24"/>
          <w:szCs w:val="24"/>
        </w:rPr>
        <w:t>.</w:t>
      </w:r>
    </w:p>
    <w:p w:rsidR="00441301" w:rsidRDefault="00441301" w:rsidP="00204D4E">
      <w:pPr>
        <w:spacing w:after="0" w:line="240" w:lineRule="auto"/>
        <w:ind w:left="-567" w:firstLine="284"/>
        <w:jc w:val="both"/>
        <w:rPr>
          <w:rFonts w:ascii="Times New Roman" w:hAnsi="Times New Roman"/>
          <w:sz w:val="24"/>
          <w:szCs w:val="24"/>
        </w:rPr>
      </w:pPr>
    </w:p>
    <w:p w:rsidR="00441301" w:rsidRDefault="00441301" w:rsidP="00204D4E">
      <w:pPr>
        <w:spacing w:after="0" w:line="240" w:lineRule="auto"/>
        <w:ind w:left="-567" w:firstLine="284"/>
        <w:jc w:val="both"/>
        <w:rPr>
          <w:rFonts w:ascii="Times New Roman" w:hAnsi="Times New Roman"/>
          <w:sz w:val="24"/>
          <w:szCs w:val="24"/>
        </w:rPr>
      </w:pPr>
    </w:p>
    <w:p w:rsidR="00204D4E" w:rsidRPr="00441301" w:rsidRDefault="00204D4E" w:rsidP="00204D4E">
      <w:pPr>
        <w:spacing w:after="0" w:line="240" w:lineRule="auto"/>
        <w:ind w:left="-567" w:firstLine="284"/>
        <w:jc w:val="both"/>
        <w:rPr>
          <w:rFonts w:ascii="Times New Roman" w:hAnsi="Times New Roman"/>
          <w:i/>
          <w:sz w:val="24"/>
          <w:szCs w:val="24"/>
        </w:rPr>
      </w:pPr>
      <w:r w:rsidRPr="00441301">
        <w:rPr>
          <w:rFonts w:ascii="Times New Roman" w:hAnsi="Times New Roman"/>
          <w:i/>
          <w:sz w:val="24"/>
          <w:szCs w:val="24"/>
        </w:rPr>
        <w:t>Проведение данной процедуры сбора информации не влечет за собой возникновения каких-либо обязательств заказчика.</w:t>
      </w:r>
    </w:p>
    <w:p w:rsidR="00822F37" w:rsidRPr="00822F37" w:rsidRDefault="00204D4E" w:rsidP="00633DAD">
      <w:pPr>
        <w:ind w:left="-567" w:firstLine="284"/>
        <w:rPr>
          <w:rFonts w:ascii="Times New Roman" w:hAnsi="Times New Roman"/>
          <w:sz w:val="24"/>
          <w:szCs w:val="24"/>
          <w:lang w:eastAsia="ru-RU"/>
        </w:rPr>
      </w:pPr>
      <w:r w:rsidRPr="00441301">
        <w:rPr>
          <w:rFonts w:ascii="Times New Roman" w:hAnsi="Times New Roman"/>
          <w:i/>
          <w:sz w:val="24"/>
          <w:szCs w:val="24"/>
          <w:lang w:eastAsia="ru-RU"/>
        </w:rPr>
        <w:t>Из коммерческого предложения должн</w:t>
      </w:r>
      <w:r w:rsidR="00441301" w:rsidRPr="00441301">
        <w:rPr>
          <w:rFonts w:ascii="Times New Roman" w:hAnsi="Times New Roman"/>
          <w:i/>
          <w:sz w:val="24"/>
          <w:szCs w:val="24"/>
          <w:lang w:eastAsia="ru-RU"/>
        </w:rPr>
        <w:t>а</w:t>
      </w:r>
      <w:r w:rsidRPr="00441301">
        <w:rPr>
          <w:rFonts w:ascii="Times New Roman" w:hAnsi="Times New Roman"/>
          <w:i/>
          <w:sz w:val="24"/>
          <w:szCs w:val="24"/>
          <w:lang w:eastAsia="ru-RU"/>
        </w:rPr>
        <w:t xml:space="preserve"> однозначно определяться предлагаемая цена единицы товара, работы, услуги и общая цена контракта, с учетом налогов, на условиях, указанных в запросе, а также срок действия </w:t>
      </w:r>
      <w:r w:rsidR="00441301" w:rsidRPr="00441301">
        <w:rPr>
          <w:rFonts w:ascii="Times New Roman" w:hAnsi="Times New Roman"/>
          <w:i/>
          <w:sz w:val="24"/>
          <w:szCs w:val="24"/>
          <w:lang w:eastAsia="ru-RU"/>
        </w:rPr>
        <w:t>предложения.</w:t>
      </w:r>
    </w:p>
    <w:sectPr w:rsidR="00822F37" w:rsidRPr="00822F37" w:rsidSect="00FC6343">
      <w:footerReference w:type="default" r:id="rId9"/>
      <w:headerReference w:type="first" r:id="rId10"/>
      <w:footerReference w:type="first" r:id="rId11"/>
      <w:pgSz w:w="11906" w:h="16838"/>
      <w:pgMar w:top="1134" w:right="850" w:bottom="567" w:left="1701"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7DD" w:rsidRDefault="000707DD">
      <w:pPr>
        <w:spacing w:after="0" w:line="240" w:lineRule="auto"/>
      </w:pPr>
      <w:r>
        <w:separator/>
      </w:r>
    </w:p>
  </w:endnote>
  <w:endnote w:type="continuationSeparator" w:id="0">
    <w:p w:rsidR="000707DD" w:rsidRDefault="000707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hevin Pro Light">
    <w:altName w:val="Arial"/>
    <w:panose1 w:val="00000000000000000000"/>
    <w:charset w:val="00"/>
    <w:family w:val="swiss"/>
    <w:notTrueType/>
    <w:pitch w:val="variable"/>
    <w:sig w:usb0="00000001" w:usb1="5000204A" w:usb2="00000000" w:usb3="00000000" w:csb0="0000009F" w:csb1="00000000"/>
  </w:font>
  <w:font w:name="Chevin Pro Bold">
    <w:altName w:val="Arial"/>
    <w:panose1 w:val="00000000000000000000"/>
    <w:charset w:val="00"/>
    <w:family w:val="swiss"/>
    <w:notTrueType/>
    <w:pitch w:val="variable"/>
    <w:sig w:usb0="00000001" w:usb1="5000204A"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b"/>
      <w:jc w:val="right"/>
    </w:pPr>
  </w:p>
  <w:sdt>
    <w:sdtPr>
      <w:id w:val="-841703104"/>
      <w:docPartObj>
        <w:docPartGallery w:val="Page Numbers (Bottom of Page)"/>
        <w:docPartUnique/>
      </w:docPartObj>
    </w:sdtPr>
    <w:sdtEndPr/>
    <w:sdtContent>
      <w:p w:rsidR="00F52E6A" w:rsidRDefault="00F52E6A">
        <w:pPr>
          <w:pStyle w:val="ab"/>
          <w:jc w:val="right"/>
        </w:pPr>
        <w:r>
          <w:fldChar w:fldCharType="begin"/>
        </w:r>
        <w:r>
          <w:instrText>PAGE   \* MERGEFORMAT</w:instrText>
        </w:r>
        <w:r>
          <w:fldChar w:fldCharType="separate"/>
        </w:r>
        <w:r w:rsidR="008473AC">
          <w:rPr>
            <w:noProof/>
          </w:rPr>
          <w:t>2</w:t>
        </w:r>
        <w:r>
          <w:fldChar w:fldCharType="end"/>
        </w:r>
      </w:p>
    </w:sdtContent>
  </w:sdt>
  <w:p w:rsidR="00F52E6A" w:rsidRDefault="00F52E6A">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0707DD">
    <w:pPr>
      <w:pStyle w:val="ab"/>
      <w:jc w:val="right"/>
    </w:pPr>
    <w:sdt>
      <w:sdtPr>
        <w:id w:val="-1851333708"/>
        <w:docPartObj>
          <w:docPartGallery w:val="Page Numbers (Bottom of Page)"/>
          <w:docPartUnique/>
        </w:docPartObj>
      </w:sdtPr>
      <w:sdtEndPr/>
      <w:sdtContent>
        <w:r w:rsidR="00F52E6A">
          <w:fldChar w:fldCharType="begin"/>
        </w:r>
        <w:r w:rsidR="00F52E6A">
          <w:instrText>PAGE   \* MERGEFORMAT</w:instrText>
        </w:r>
        <w:r w:rsidR="00F52E6A">
          <w:fldChar w:fldCharType="separate"/>
        </w:r>
        <w:r w:rsidR="008473AC">
          <w:rPr>
            <w:noProof/>
          </w:rPr>
          <w:t>1</w:t>
        </w:r>
        <w:r w:rsidR="00F52E6A">
          <w:fldChar w:fldCharType="end"/>
        </w:r>
      </w:sdtContent>
    </w:sdt>
  </w:p>
  <w:p w:rsidR="00F52E6A" w:rsidRDefault="00F52E6A" w:rsidP="00C645BD">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7DD" w:rsidRDefault="000707DD">
      <w:pPr>
        <w:spacing w:after="0" w:line="240" w:lineRule="auto"/>
      </w:pPr>
      <w:r>
        <w:separator/>
      </w:r>
    </w:p>
  </w:footnote>
  <w:footnote w:type="continuationSeparator" w:id="0">
    <w:p w:rsidR="000707DD" w:rsidRDefault="000707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E6A" w:rsidRDefault="00F52E6A">
    <w:pPr>
      <w:pStyle w:val="a4"/>
    </w:pPr>
    <w:r>
      <w:rPr>
        <w:noProof/>
        <w:lang w:eastAsia="ru-RU"/>
      </w:rPr>
      <w:drawing>
        <wp:inline distT="0" distB="0" distL="0" distR="0" wp14:anchorId="5D08BF07" wp14:editId="33956389">
          <wp:extent cx="5940425" cy="890236"/>
          <wp:effectExtent l="0" t="0" r="3175" b="5715"/>
          <wp:docPr id="3" name="Рисунок 3" descr="\\bdcserver.niioncologii.local\Reglament\INFORMATION SERVICE\Дизайнер\шаблоны\бланк общий.png"/>
          <wp:cNvGraphicFramePr/>
          <a:graphic xmlns:a="http://schemas.openxmlformats.org/drawingml/2006/main">
            <a:graphicData uri="http://schemas.openxmlformats.org/drawingml/2006/picture">
              <pic:pic xmlns:pic="http://schemas.openxmlformats.org/drawingml/2006/picture">
                <pic:nvPicPr>
                  <pic:cNvPr id="3" name="Рисунок 3" descr="\\bdcserver.niioncologii.local\Reglament\INFORMATION SERVICE\Дизайнер\шаблоны\бланк общий.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40425" cy="89023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91326"/>
    <w:multiLevelType w:val="hybridMultilevel"/>
    <w:tmpl w:val="38F8CB2A"/>
    <w:lvl w:ilvl="0" w:tplc="96560782">
      <w:start w:val="1"/>
      <w:numFmt w:val="decimal"/>
      <w:pStyle w:val="a"/>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FE69A3"/>
    <w:multiLevelType w:val="hybridMultilevel"/>
    <w:tmpl w:val="B56A2A7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8B496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3AA1E0A"/>
    <w:multiLevelType w:val="hybridMultilevel"/>
    <w:tmpl w:val="2368923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4B40125"/>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FD0047"/>
    <w:multiLevelType w:val="hybridMultilevel"/>
    <w:tmpl w:val="A81842FE"/>
    <w:lvl w:ilvl="0" w:tplc="04190005">
      <w:start w:val="1"/>
      <w:numFmt w:val="bullet"/>
      <w:lvlText w:val=""/>
      <w:lvlJc w:val="left"/>
      <w:pPr>
        <w:ind w:left="360" w:hanging="360"/>
      </w:pPr>
      <w:rPr>
        <w:rFonts w:ascii="Wingdings" w:hAnsi="Wingdings"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
    <w:nsid w:val="341256AF"/>
    <w:multiLevelType w:val="hybridMultilevel"/>
    <w:tmpl w:val="772AE04E"/>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55F739F4"/>
    <w:multiLevelType w:val="hybridMultilevel"/>
    <w:tmpl w:val="39527B70"/>
    <w:lvl w:ilvl="0" w:tplc="0419000F">
      <w:start w:val="1"/>
      <w:numFmt w:val="decimal"/>
      <w:lvlText w:val="%1."/>
      <w:lvlJc w:val="left"/>
      <w:pPr>
        <w:ind w:left="720" w:hanging="360"/>
      </w:pPr>
      <w:rPr>
        <w:rFonts w:hint="default"/>
      </w:rPr>
    </w:lvl>
    <w:lvl w:ilvl="1" w:tplc="61FA5182">
      <w:start w:val="1"/>
      <w:numFmt w:val="decimal"/>
      <w:lvlText w:val="%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5B62BF"/>
    <w:multiLevelType w:val="multilevel"/>
    <w:tmpl w:val="6226B912"/>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59BF486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644F737D"/>
    <w:multiLevelType w:val="hybridMultilevel"/>
    <w:tmpl w:val="816A237A"/>
    <w:lvl w:ilvl="0" w:tplc="04190011">
      <w:start w:val="1"/>
      <w:numFmt w:val="decimal"/>
      <w:lvlText w:val="%1)"/>
      <w:lvlJc w:val="left"/>
      <w:pPr>
        <w:ind w:left="927"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707D4E10"/>
    <w:multiLevelType w:val="multilevel"/>
    <w:tmpl w:val="00701CC6"/>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76724075"/>
    <w:multiLevelType w:val="hybridMultilevel"/>
    <w:tmpl w:val="AB30C5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AA1B5D"/>
    <w:multiLevelType w:val="multilevel"/>
    <w:tmpl w:val="DD9E77B0"/>
    <w:lvl w:ilvl="0">
      <w:start w:val="1"/>
      <w:numFmt w:val="decimal"/>
      <w:lvlText w:val="%1."/>
      <w:lvlJc w:val="left"/>
      <w:pPr>
        <w:ind w:left="360" w:hanging="360"/>
      </w:pPr>
      <w:rPr>
        <w:b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D70797E"/>
    <w:multiLevelType w:val="hybridMultilevel"/>
    <w:tmpl w:val="99246DC6"/>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15">
    <w:nsid w:val="7F495F50"/>
    <w:multiLevelType w:val="hybridMultilevel"/>
    <w:tmpl w:val="9476ED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9"/>
  </w:num>
  <w:num w:numId="4">
    <w:abstractNumId w:val="3"/>
  </w:num>
  <w:num w:numId="5">
    <w:abstractNumId w:val="11"/>
  </w:num>
  <w:num w:numId="6">
    <w:abstractNumId w:val="8"/>
  </w:num>
  <w:num w:numId="7">
    <w:abstractNumId w:val="2"/>
  </w:num>
  <w:num w:numId="8">
    <w:abstractNumId w:val="13"/>
  </w:num>
  <w:num w:numId="9">
    <w:abstractNumId w:val="1"/>
  </w:num>
  <w:num w:numId="10">
    <w:abstractNumId w:val="12"/>
  </w:num>
  <w:num w:numId="11">
    <w:abstractNumId w:val="15"/>
  </w:num>
  <w:num w:numId="12">
    <w:abstractNumId w:val="7"/>
  </w:num>
  <w:num w:numId="13">
    <w:abstractNumId w:val="4"/>
  </w:num>
  <w:num w:numId="14">
    <w:abstractNumId w:val="6"/>
  </w:num>
  <w:num w:numId="15">
    <w:abstractNumId w:val="14"/>
  </w:num>
  <w:num w:numId="16">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0CD9"/>
    <w:rsid w:val="00004018"/>
    <w:rsid w:val="0000412C"/>
    <w:rsid w:val="000124A6"/>
    <w:rsid w:val="00026C1F"/>
    <w:rsid w:val="00031AFA"/>
    <w:rsid w:val="0004504D"/>
    <w:rsid w:val="000707DD"/>
    <w:rsid w:val="00076D17"/>
    <w:rsid w:val="00087E95"/>
    <w:rsid w:val="0009727D"/>
    <w:rsid w:val="000A5E67"/>
    <w:rsid w:val="000B086C"/>
    <w:rsid w:val="000B4857"/>
    <w:rsid w:val="000B76AB"/>
    <w:rsid w:val="000C04D6"/>
    <w:rsid w:val="000C181F"/>
    <w:rsid w:val="000D60FE"/>
    <w:rsid w:val="000E78CD"/>
    <w:rsid w:val="000F411A"/>
    <w:rsid w:val="00104CC6"/>
    <w:rsid w:val="00111C41"/>
    <w:rsid w:val="0011217D"/>
    <w:rsid w:val="001233FC"/>
    <w:rsid w:val="001450A2"/>
    <w:rsid w:val="00145A39"/>
    <w:rsid w:val="0014684C"/>
    <w:rsid w:val="0015409D"/>
    <w:rsid w:val="001570CF"/>
    <w:rsid w:val="0016689A"/>
    <w:rsid w:val="00182395"/>
    <w:rsid w:val="0019152C"/>
    <w:rsid w:val="00192794"/>
    <w:rsid w:val="00195CA6"/>
    <w:rsid w:val="001C3568"/>
    <w:rsid w:val="001E2F36"/>
    <w:rsid w:val="001F4949"/>
    <w:rsid w:val="001F575C"/>
    <w:rsid w:val="00204D4E"/>
    <w:rsid w:val="0021224E"/>
    <w:rsid w:val="002163C8"/>
    <w:rsid w:val="00221C8B"/>
    <w:rsid w:val="002329D0"/>
    <w:rsid w:val="002402E0"/>
    <w:rsid w:val="002420F4"/>
    <w:rsid w:val="00251D64"/>
    <w:rsid w:val="00255BA3"/>
    <w:rsid w:val="00262242"/>
    <w:rsid w:val="002824B6"/>
    <w:rsid w:val="002A1986"/>
    <w:rsid w:val="002A657B"/>
    <w:rsid w:val="002B12E3"/>
    <w:rsid w:val="002C2CE3"/>
    <w:rsid w:val="002C473B"/>
    <w:rsid w:val="002E6D4A"/>
    <w:rsid w:val="002F1377"/>
    <w:rsid w:val="002F2BED"/>
    <w:rsid w:val="002F5BC1"/>
    <w:rsid w:val="002F6D7C"/>
    <w:rsid w:val="0031078B"/>
    <w:rsid w:val="0031098C"/>
    <w:rsid w:val="00324FCD"/>
    <w:rsid w:val="00341AFA"/>
    <w:rsid w:val="00343ED9"/>
    <w:rsid w:val="00344402"/>
    <w:rsid w:val="00347F84"/>
    <w:rsid w:val="00367146"/>
    <w:rsid w:val="0037099D"/>
    <w:rsid w:val="003747A7"/>
    <w:rsid w:val="00381F8E"/>
    <w:rsid w:val="00391C92"/>
    <w:rsid w:val="0039429B"/>
    <w:rsid w:val="003A2348"/>
    <w:rsid w:val="003A2BFE"/>
    <w:rsid w:val="003B56D0"/>
    <w:rsid w:val="003B57CB"/>
    <w:rsid w:val="003D4C65"/>
    <w:rsid w:val="003E0EB5"/>
    <w:rsid w:val="003E60F6"/>
    <w:rsid w:val="003F0AA1"/>
    <w:rsid w:val="00406050"/>
    <w:rsid w:val="004115D1"/>
    <w:rsid w:val="0041280E"/>
    <w:rsid w:val="00420C6C"/>
    <w:rsid w:val="00421825"/>
    <w:rsid w:val="00434120"/>
    <w:rsid w:val="0043583F"/>
    <w:rsid w:val="00441301"/>
    <w:rsid w:val="00450FFE"/>
    <w:rsid w:val="004536CC"/>
    <w:rsid w:val="00461AE7"/>
    <w:rsid w:val="00486CD3"/>
    <w:rsid w:val="004A030B"/>
    <w:rsid w:val="004B7816"/>
    <w:rsid w:val="004C1F26"/>
    <w:rsid w:val="004C5F4A"/>
    <w:rsid w:val="004D0F2E"/>
    <w:rsid w:val="004D10CD"/>
    <w:rsid w:val="004D7859"/>
    <w:rsid w:val="004E0B85"/>
    <w:rsid w:val="004F06D8"/>
    <w:rsid w:val="005015AB"/>
    <w:rsid w:val="0051016A"/>
    <w:rsid w:val="00513490"/>
    <w:rsid w:val="005223C1"/>
    <w:rsid w:val="0052336A"/>
    <w:rsid w:val="005246FD"/>
    <w:rsid w:val="00541586"/>
    <w:rsid w:val="00552518"/>
    <w:rsid w:val="00560247"/>
    <w:rsid w:val="0057245F"/>
    <w:rsid w:val="00577D46"/>
    <w:rsid w:val="00582162"/>
    <w:rsid w:val="00585F05"/>
    <w:rsid w:val="00592AB6"/>
    <w:rsid w:val="00593990"/>
    <w:rsid w:val="005A566A"/>
    <w:rsid w:val="005B1AF4"/>
    <w:rsid w:val="005F153F"/>
    <w:rsid w:val="00623487"/>
    <w:rsid w:val="00632D4D"/>
    <w:rsid w:val="00633DAD"/>
    <w:rsid w:val="006420B2"/>
    <w:rsid w:val="00642D06"/>
    <w:rsid w:val="006474B5"/>
    <w:rsid w:val="00650AB9"/>
    <w:rsid w:val="00680267"/>
    <w:rsid w:val="00680B51"/>
    <w:rsid w:val="00692F2A"/>
    <w:rsid w:val="006A209D"/>
    <w:rsid w:val="006B558D"/>
    <w:rsid w:val="006C4866"/>
    <w:rsid w:val="006C6485"/>
    <w:rsid w:val="006E055D"/>
    <w:rsid w:val="006E3956"/>
    <w:rsid w:val="006E4D75"/>
    <w:rsid w:val="006E6F65"/>
    <w:rsid w:val="006F556E"/>
    <w:rsid w:val="0071128E"/>
    <w:rsid w:val="00735AB0"/>
    <w:rsid w:val="0074516E"/>
    <w:rsid w:val="0076046A"/>
    <w:rsid w:val="00770DBE"/>
    <w:rsid w:val="00781335"/>
    <w:rsid w:val="007922BC"/>
    <w:rsid w:val="007B5057"/>
    <w:rsid w:val="007B5155"/>
    <w:rsid w:val="007B631D"/>
    <w:rsid w:val="007B64E3"/>
    <w:rsid w:val="007C20A6"/>
    <w:rsid w:val="007C4CF9"/>
    <w:rsid w:val="007D2EFB"/>
    <w:rsid w:val="007E016E"/>
    <w:rsid w:val="007E29E9"/>
    <w:rsid w:val="007F15A5"/>
    <w:rsid w:val="008066C1"/>
    <w:rsid w:val="00807CF5"/>
    <w:rsid w:val="00817D95"/>
    <w:rsid w:val="00822F37"/>
    <w:rsid w:val="008252D7"/>
    <w:rsid w:val="00832975"/>
    <w:rsid w:val="008404B2"/>
    <w:rsid w:val="008473AC"/>
    <w:rsid w:val="00847A42"/>
    <w:rsid w:val="00861E58"/>
    <w:rsid w:val="0086317D"/>
    <w:rsid w:val="008638F3"/>
    <w:rsid w:val="00883DC5"/>
    <w:rsid w:val="00893080"/>
    <w:rsid w:val="00894C5B"/>
    <w:rsid w:val="008A77E7"/>
    <w:rsid w:val="008B64C5"/>
    <w:rsid w:val="008C7CC3"/>
    <w:rsid w:val="008D36C2"/>
    <w:rsid w:val="008F3B0B"/>
    <w:rsid w:val="008F4DD1"/>
    <w:rsid w:val="0091306B"/>
    <w:rsid w:val="00924D15"/>
    <w:rsid w:val="00964265"/>
    <w:rsid w:val="00971FDB"/>
    <w:rsid w:val="009765E0"/>
    <w:rsid w:val="009840D8"/>
    <w:rsid w:val="00991266"/>
    <w:rsid w:val="009938B0"/>
    <w:rsid w:val="009A2C92"/>
    <w:rsid w:val="009D1527"/>
    <w:rsid w:val="009E0E6A"/>
    <w:rsid w:val="009E14D4"/>
    <w:rsid w:val="009E41C0"/>
    <w:rsid w:val="009F1E95"/>
    <w:rsid w:val="009F28DD"/>
    <w:rsid w:val="009F387B"/>
    <w:rsid w:val="00A072C2"/>
    <w:rsid w:val="00A20761"/>
    <w:rsid w:val="00A36ECF"/>
    <w:rsid w:val="00A37A47"/>
    <w:rsid w:val="00A406BB"/>
    <w:rsid w:val="00A423B2"/>
    <w:rsid w:val="00A475D6"/>
    <w:rsid w:val="00A51E47"/>
    <w:rsid w:val="00A5338E"/>
    <w:rsid w:val="00A56B78"/>
    <w:rsid w:val="00A56D74"/>
    <w:rsid w:val="00A641E2"/>
    <w:rsid w:val="00A76CEF"/>
    <w:rsid w:val="00A82B8F"/>
    <w:rsid w:val="00A82D29"/>
    <w:rsid w:val="00A8777F"/>
    <w:rsid w:val="00A91698"/>
    <w:rsid w:val="00A94C5C"/>
    <w:rsid w:val="00AE1B0F"/>
    <w:rsid w:val="00AF03B1"/>
    <w:rsid w:val="00AF7E0D"/>
    <w:rsid w:val="00B0383F"/>
    <w:rsid w:val="00B23D79"/>
    <w:rsid w:val="00B24019"/>
    <w:rsid w:val="00B33706"/>
    <w:rsid w:val="00B61169"/>
    <w:rsid w:val="00B664DC"/>
    <w:rsid w:val="00B666D7"/>
    <w:rsid w:val="00B66D35"/>
    <w:rsid w:val="00B67E6D"/>
    <w:rsid w:val="00B77DAE"/>
    <w:rsid w:val="00B8743B"/>
    <w:rsid w:val="00BA5FF8"/>
    <w:rsid w:val="00BE3F70"/>
    <w:rsid w:val="00BF2771"/>
    <w:rsid w:val="00C134B9"/>
    <w:rsid w:val="00C22E6F"/>
    <w:rsid w:val="00C368D3"/>
    <w:rsid w:val="00C505E8"/>
    <w:rsid w:val="00C56C90"/>
    <w:rsid w:val="00C645BD"/>
    <w:rsid w:val="00C753E1"/>
    <w:rsid w:val="00C9583B"/>
    <w:rsid w:val="00CC4773"/>
    <w:rsid w:val="00CD1DB9"/>
    <w:rsid w:val="00CD1E24"/>
    <w:rsid w:val="00CD3089"/>
    <w:rsid w:val="00CF19F4"/>
    <w:rsid w:val="00D04875"/>
    <w:rsid w:val="00D17764"/>
    <w:rsid w:val="00D3148D"/>
    <w:rsid w:val="00D31887"/>
    <w:rsid w:val="00D3448D"/>
    <w:rsid w:val="00D4075D"/>
    <w:rsid w:val="00D75216"/>
    <w:rsid w:val="00D811F2"/>
    <w:rsid w:val="00D93803"/>
    <w:rsid w:val="00D9443F"/>
    <w:rsid w:val="00DB5EE8"/>
    <w:rsid w:val="00DD6DFD"/>
    <w:rsid w:val="00E02EB4"/>
    <w:rsid w:val="00E06D2F"/>
    <w:rsid w:val="00E23D7F"/>
    <w:rsid w:val="00E70CD9"/>
    <w:rsid w:val="00E961F8"/>
    <w:rsid w:val="00EB0881"/>
    <w:rsid w:val="00ED2F34"/>
    <w:rsid w:val="00EE2E62"/>
    <w:rsid w:val="00EE4AA9"/>
    <w:rsid w:val="00EF093D"/>
    <w:rsid w:val="00F27547"/>
    <w:rsid w:val="00F2794C"/>
    <w:rsid w:val="00F33B71"/>
    <w:rsid w:val="00F374E2"/>
    <w:rsid w:val="00F43A9A"/>
    <w:rsid w:val="00F52E6A"/>
    <w:rsid w:val="00F709FA"/>
    <w:rsid w:val="00F72D5A"/>
    <w:rsid w:val="00F74C6F"/>
    <w:rsid w:val="00F92171"/>
    <w:rsid w:val="00FB1AB7"/>
    <w:rsid w:val="00FB3393"/>
    <w:rsid w:val="00FC6343"/>
    <w:rsid w:val="00FC6CB1"/>
    <w:rsid w:val="00FF038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0CD9"/>
  </w:style>
  <w:style w:type="paragraph" w:styleId="1">
    <w:name w:val="heading 1"/>
    <w:basedOn w:val="a0"/>
    <w:link w:val="10"/>
    <w:uiPriority w:val="9"/>
    <w:qFormat/>
    <w:rsid w:val="00DD6D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0"/>
    <w:next w:val="a0"/>
    <w:link w:val="20"/>
    <w:uiPriority w:val="9"/>
    <w:unhideWhenUsed/>
    <w:qFormat/>
    <w:rsid w:val="00DB5EE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unhideWhenUsed/>
    <w:qFormat/>
    <w:rsid w:val="00DB5EE8"/>
    <w:pPr>
      <w:keepNext/>
      <w:keepLines/>
      <w:spacing w:after="0" w:line="240" w:lineRule="auto"/>
      <w:contextualSpacing/>
      <w:outlineLvl w:val="2"/>
    </w:pPr>
    <w:rPr>
      <w:rFonts w:ascii="Arial Narrow" w:eastAsiaTheme="majorEastAsia" w:hAnsi="Arial Narrow" w:cstheme="majorBidi"/>
      <w:bCs/>
      <w:sz w:val="16"/>
      <w:lang w:eastAsia="ru-RU"/>
    </w:rPr>
  </w:style>
  <w:style w:type="paragraph" w:styleId="4">
    <w:name w:val="heading 4"/>
    <w:basedOn w:val="a0"/>
    <w:next w:val="a0"/>
    <w:link w:val="40"/>
    <w:uiPriority w:val="9"/>
    <w:unhideWhenUsed/>
    <w:qFormat/>
    <w:rsid w:val="00DB5EE8"/>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uiPriority w:val="9"/>
    <w:semiHidden/>
    <w:unhideWhenUsed/>
    <w:qFormat/>
    <w:rsid w:val="00DB5EE8"/>
    <w:pPr>
      <w:keepNext/>
      <w:keepLines/>
      <w:spacing w:before="200" w:after="0" w:line="240" w:lineRule="auto"/>
      <w:contextualSpacing/>
      <w:outlineLvl w:val="4"/>
    </w:pPr>
    <w:rPr>
      <w:rFonts w:asciiTheme="majorHAnsi" w:eastAsiaTheme="majorEastAsia" w:hAnsiTheme="majorHAnsi" w:cstheme="majorBidi"/>
      <w:color w:val="243F60" w:themeColor="accent1" w:themeShade="7F"/>
      <w:sz w:val="16"/>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E70CD9"/>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E70CD9"/>
  </w:style>
  <w:style w:type="paragraph" w:customStyle="1" w:styleId="a6">
    <w:name w:val="Текстовый блок"/>
    <w:rsid w:val="00E70CD9"/>
    <w:pPr>
      <w:pBdr>
        <w:top w:val="nil"/>
        <w:left w:val="nil"/>
        <w:bottom w:val="nil"/>
        <w:right w:val="nil"/>
        <w:between w:val="nil"/>
        <w:bar w:val="nil"/>
      </w:pBdr>
      <w:spacing w:after="0" w:line="240" w:lineRule="auto"/>
    </w:pPr>
    <w:rPr>
      <w:rFonts w:ascii="Arial Unicode MS" w:eastAsia="Arial Unicode MS" w:hAnsi="Helvetica" w:cs="Arial Unicode MS"/>
      <w:color w:val="000000"/>
      <w:bdr w:val="nil"/>
      <w:lang w:eastAsia="ru-RU"/>
    </w:rPr>
  </w:style>
  <w:style w:type="paragraph" w:styleId="a7">
    <w:name w:val="List Paragraph"/>
    <w:basedOn w:val="a0"/>
    <w:link w:val="a8"/>
    <w:uiPriority w:val="34"/>
    <w:qFormat/>
    <w:rsid w:val="00E70CD9"/>
    <w:pPr>
      <w:ind w:left="720"/>
      <w:contextualSpacing/>
    </w:pPr>
  </w:style>
  <w:style w:type="paragraph" w:styleId="a9">
    <w:name w:val="Balloon Text"/>
    <w:basedOn w:val="a0"/>
    <w:link w:val="aa"/>
    <w:uiPriority w:val="99"/>
    <w:semiHidden/>
    <w:unhideWhenUsed/>
    <w:rsid w:val="00E70CD9"/>
    <w:pPr>
      <w:spacing w:after="0" w:line="240" w:lineRule="auto"/>
    </w:pPr>
    <w:rPr>
      <w:rFonts w:ascii="Tahoma" w:hAnsi="Tahoma" w:cs="Tahoma"/>
      <w:sz w:val="16"/>
      <w:szCs w:val="16"/>
    </w:rPr>
  </w:style>
  <w:style w:type="character" w:customStyle="1" w:styleId="aa">
    <w:name w:val="Текст выноски Знак"/>
    <w:basedOn w:val="a1"/>
    <w:link w:val="a9"/>
    <w:uiPriority w:val="99"/>
    <w:semiHidden/>
    <w:rsid w:val="00E70CD9"/>
    <w:rPr>
      <w:rFonts w:ascii="Tahoma" w:hAnsi="Tahoma" w:cs="Tahoma"/>
      <w:sz w:val="16"/>
      <w:szCs w:val="16"/>
    </w:rPr>
  </w:style>
  <w:style w:type="paragraph" w:styleId="ab">
    <w:name w:val="footer"/>
    <w:basedOn w:val="a0"/>
    <w:link w:val="ac"/>
    <w:uiPriority w:val="99"/>
    <w:unhideWhenUsed/>
    <w:rsid w:val="00111C41"/>
    <w:pPr>
      <w:tabs>
        <w:tab w:val="center" w:pos="4677"/>
        <w:tab w:val="right" w:pos="9355"/>
      </w:tabs>
      <w:spacing w:after="0" w:line="240" w:lineRule="auto"/>
    </w:pPr>
  </w:style>
  <w:style w:type="character" w:customStyle="1" w:styleId="ac">
    <w:name w:val="Нижний колонтитул Знак"/>
    <w:basedOn w:val="a1"/>
    <w:link w:val="ab"/>
    <w:uiPriority w:val="99"/>
    <w:rsid w:val="00111C41"/>
  </w:style>
  <w:style w:type="table" w:styleId="ad">
    <w:name w:val="Table Grid"/>
    <w:basedOn w:val="a2"/>
    <w:uiPriority w:val="59"/>
    <w:rsid w:val="00FB1A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qFormat/>
    <w:rsid w:val="00182395"/>
    <w:pPr>
      <w:widowControl w:val="0"/>
      <w:suppressAutoHyphens/>
      <w:autoSpaceDN w:val="0"/>
      <w:spacing w:after="0" w:line="240" w:lineRule="auto"/>
    </w:pPr>
    <w:rPr>
      <w:rFonts w:ascii="Times New Roman" w:eastAsia="Arial Unicode MS" w:hAnsi="Times New Roman" w:cs="Tahoma"/>
      <w:kern w:val="3"/>
      <w:sz w:val="24"/>
      <w:szCs w:val="24"/>
      <w:lang w:eastAsia="ru-RU"/>
    </w:rPr>
  </w:style>
  <w:style w:type="character" w:customStyle="1" w:styleId="10">
    <w:name w:val="Заголовок 1 Знак"/>
    <w:basedOn w:val="a1"/>
    <w:link w:val="1"/>
    <w:uiPriority w:val="9"/>
    <w:rsid w:val="00DD6DFD"/>
    <w:rPr>
      <w:rFonts w:ascii="Times New Roman" w:eastAsia="Times New Roman" w:hAnsi="Times New Roman" w:cs="Times New Roman"/>
      <w:b/>
      <w:bCs/>
      <w:kern w:val="36"/>
      <w:sz w:val="48"/>
      <w:szCs w:val="48"/>
      <w:lang w:eastAsia="ru-RU"/>
    </w:rPr>
  </w:style>
  <w:style w:type="character" w:styleId="ae">
    <w:name w:val="Hyperlink"/>
    <w:basedOn w:val="a1"/>
    <w:uiPriority w:val="99"/>
    <w:unhideWhenUsed/>
    <w:rsid w:val="00DD6DFD"/>
    <w:rPr>
      <w:color w:val="0000FF" w:themeColor="hyperlink"/>
      <w:u w:val="single"/>
    </w:rPr>
  </w:style>
  <w:style w:type="paragraph" w:customStyle="1" w:styleId="Default">
    <w:name w:val="Default"/>
    <w:rsid w:val="0040605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20">
    <w:name w:val="Заголовок 2 Знак"/>
    <w:basedOn w:val="a1"/>
    <w:link w:val="2"/>
    <w:uiPriority w:val="9"/>
    <w:rsid w:val="00DB5EE8"/>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1"/>
    <w:link w:val="4"/>
    <w:uiPriority w:val="9"/>
    <w:rsid w:val="00DB5EE8"/>
    <w:rPr>
      <w:rFonts w:asciiTheme="majorHAnsi" w:eastAsiaTheme="majorEastAsia" w:hAnsiTheme="majorHAnsi" w:cstheme="majorBidi"/>
      <w:b/>
      <w:bCs/>
      <w:i/>
      <w:iCs/>
      <w:color w:val="4F81BD" w:themeColor="accent1"/>
    </w:rPr>
  </w:style>
  <w:style w:type="character" w:customStyle="1" w:styleId="30">
    <w:name w:val="Заголовок 3 Знак"/>
    <w:basedOn w:val="a1"/>
    <w:link w:val="3"/>
    <w:uiPriority w:val="9"/>
    <w:rsid w:val="00DB5EE8"/>
    <w:rPr>
      <w:rFonts w:ascii="Arial Narrow" w:eastAsiaTheme="majorEastAsia" w:hAnsi="Arial Narrow" w:cstheme="majorBidi"/>
      <w:bCs/>
      <w:sz w:val="16"/>
      <w:lang w:eastAsia="ru-RU"/>
    </w:rPr>
  </w:style>
  <w:style w:type="character" w:customStyle="1" w:styleId="50">
    <w:name w:val="Заголовок 5 Знак"/>
    <w:basedOn w:val="a1"/>
    <w:link w:val="5"/>
    <w:uiPriority w:val="9"/>
    <w:semiHidden/>
    <w:rsid w:val="00DB5EE8"/>
    <w:rPr>
      <w:rFonts w:asciiTheme="majorHAnsi" w:eastAsiaTheme="majorEastAsia" w:hAnsiTheme="majorHAnsi" w:cstheme="majorBidi"/>
      <w:color w:val="243F60" w:themeColor="accent1" w:themeShade="7F"/>
      <w:sz w:val="16"/>
      <w:lang w:eastAsia="ru-RU"/>
    </w:rPr>
  </w:style>
  <w:style w:type="paragraph" w:styleId="a">
    <w:name w:val="Bibliography"/>
    <w:basedOn w:val="a0"/>
    <w:next w:val="a0"/>
    <w:uiPriority w:val="37"/>
    <w:unhideWhenUsed/>
    <w:rsid w:val="00DB5EE8"/>
    <w:pPr>
      <w:numPr>
        <w:numId w:val="1"/>
      </w:numPr>
      <w:tabs>
        <w:tab w:val="num" w:pos="360"/>
      </w:tabs>
      <w:spacing w:after="0" w:line="240" w:lineRule="auto"/>
      <w:ind w:left="0" w:firstLine="0"/>
      <w:contextualSpacing/>
    </w:pPr>
    <w:rPr>
      <w:rFonts w:ascii="Arial Narrow" w:eastAsiaTheme="minorEastAsia" w:hAnsi="Arial Narrow"/>
      <w:sz w:val="16"/>
      <w:lang w:eastAsia="ru-RU"/>
    </w:rPr>
  </w:style>
  <w:style w:type="character" w:styleId="af">
    <w:name w:val="Emphasis"/>
    <w:basedOn w:val="a1"/>
    <w:uiPriority w:val="20"/>
    <w:qFormat/>
    <w:rsid w:val="00DB5EE8"/>
    <w:rPr>
      <w:i/>
      <w:iCs/>
    </w:rPr>
  </w:style>
  <w:style w:type="paragraph" w:styleId="af0">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0"/>
    <w:link w:val="af1"/>
    <w:uiPriority w:val="99"/>
    <w:unhideWhenUsed/>
    <w:rsid w:val="00DB5EE8"/>
    <w:pPr>
      <w:spacing w:after="0" w:line="240" w:lineRule="auto"/>
      <w:jc w:val="both"/>
    </w:pPr>
    <w:rPr>
      <w:rFonts w:ascii="Chevin Pro Light" w:eastAsia="Times New Roman" w:hAnsi="Chevin Pro Light" w:cs="Times New Roman"/>
      <w:sz w:val="14"/>
      <w:szCs w:val="20"/>
      <w:lang w:eastAsia="ru-RU"/>
    </w:rPr>
  </w:style>
  <w:style w:type="character" w:customStyle="1" w:styleId="af1">
    <w:name w:val="Текст сноски Знак"/>
    <w:aliases w:val="Текст сноски Знак1 Знак,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0"/>
    <w:uiPriority w:val="99"/>
    <w:rsid w:val="00DB5EE8"/>
    <w:rPr>
      <w:rFonts w:ascii="Chevin Pro Light" w:eastAsia="Times New Roman" w:hAnsi="Chevin Pro Light" w:cs="Times New Roman"/>
      <w:sz w:val="14"/>
      <w:szCs w:val="20"/>
      <w:lang w:eastAsia="ru-RU"/>
    </w:rPr>
  </w:style>
  <w:style w:type="character" w:styleId="af2">
    <w:name w:val="footnote reference"/>
    <w:basedOn w:val="a1"/>
    <w:uiPriority w:val="99"/>
    <w:unhideWhenUsed/>
    <w:rsid w:val="00DB5EE8"/>
    <w:rPr>
      <w:vertAlign w:val="superscript"/>
    </w:rPr>
  </w:style>
  <w:style w:type="paragraph" w:customStyle="1" w:styleId="af3">
    <w:name w:val="_Обычный без красной строки"/>
    <w:link w:val="af4"/>
    <w:uiPriority w:val="99"/>
    <w:rsid w:val="00DB5EE8"/>
    <w:pPr>
      <w:widowControl w:val="0"/>
      <w:suppressAutoHyphens/>
      <w:autoSpaceDN w:val="0"/>
      <w:spacing w:after="0" w:line="240" w:lineRule="auto"/>
      <w:textAlignment w:val="baseline"/>
    </w:pPr>
    <w:rPr>
      <w:rFonts w:ascii="Times New Roman" w:eastAsia="Times New Roman" w:hAnsi="Times New Roman" w:cs="Times New Roman"/>
      <w:kern w:val="3"/>
      <w:sz w:val="20"/>
      <w:szCs w:val="20"/>
      <w:lang w:eastAsia="ru-RU"/>
    </w:rPr>
  </w:style>
  <w:style w:type="character" w:customStyle="1" w:styleId="af4">
    <w:name w:val="_Обычный без красной строки Знак"/>
    <w:basedOn w:val="a1"/>
    <w:link w:val="af3"/>
    <w:uiPriority w:val="99"/>
    <w:locked/>
    <w:rsid w:val="00DB5EE8"/>
    <w:rPr>
      <w:rFonts w:ascii="Times New Roman" w:eastAsia="Times New Roman" w:hAnsi="Times New Roman" w:cs="Times New Roman"/>
      <w:kern w:val="3"/>
      <w:sz w:val="20"/>
      <w:szCs w:val="20"/>
      <w:lang w:eastAsia="ru-RU"/>
    </w:rPr>
  </w:style>
  <w:style w:type="character" w:customStyle="1" w:styleId="a8">
    <w:name w:val="Абзац списка Знак"/>
    <w:link w:val="a7"/>
    <w:uiPriority w:val="34"/>
    <w:locked/>
    <w:rsid w:val="00DB5EE8"/>
  </w:style>
  <w:style w:type="paragraph" w:styleId="11">
    <w:name w:val="toc 1"/>
    <w:basedOn w:val="a0"/>
    <w:next w:val="a0"/>
    <w:autoRedefine/>
    <w:uiPriority w:val="39"/>
    <w:unhideWhenUsed/>
    <w:rsid w:val="00DB5EE8"/>
    <w:pPr>
      <w:spacing w:after="0" w:line="240" w:lineRule="auto"/>
      <w:contextualSpacing/>
    </w:pPr>
    <w:rPr>
      <w:rFonts w:ascii="Arial Narrow" w:eastAsiaTheme="minorEastAsia" w:hAnsi="Arial Narrow"/>
      <w:sz w:val="16"/>
      <w:lang w:eastAsia="ru-RU"/>
    </w:rPr>
  </w:style>
  <w:style w:type="paragraph" w:styleId="21">
    <w:name w:val="toc 2"/>
    <w:basedOn w:val="a0"/>
    <w:next w:val="a0"/>
    <w:autoRedefine/>
    <w:uiPriority w:val="39"/>
    <w:unhideWhenUsed/>
    <w:rsid w:val="00DB5EE8"/>
    <w:pPr>
      <w:tabs>
        <w:tab w:val="right" w:leader="dot" w:pos="4596"/>
      </w:tabs>
      <w:spacing w:after="0" w:line="240" w:lineRule="auto"/>
      <w:ind w:left="181"/>
      <w:contextualSpacing/>
    </w:pPr>
    <w:rPr>
      <w:rFonts w:ascii="Chevin Pro Light" w:eastAsiaTheme="minorEastAsia" w:hAnsi="Chevin Pro Light"/>
      <w:sz w:val="14"/>
      <w:lang w:eastAsia="ru-RU"/>
    </w:rPr>
  </w:style>
  <w:style w:type="paragraph" w:styleId="31">
    <w:name w:val="toc 3"/>
    <w:basedOn w:val="a0"/>
    <w:next w:val="a0"/>
    <w:autoRedefine/>
    <w:uiPriority w:val="39"/>
    <w:unhideWhenUsed/>
    <w:rsid w:val="00DB5EE8"/>
    <w:pPr>
      <w:tabs>
        <w:tab w:val="right" w:leader="dot" w:pos="4596"/>
      </w:tabs>
      <w:spacing w:after="0" w:line="240" w:lineRule="auto"/>
      <w:ind w:left="357"/>
      <w:contextualSpacing/>
    </w:pPr>
    <w:rPr>
      <w:rFonts w:ascii="Chevin Pro Bold" w:eastAsiaTheme="minorEastAsia" w:hAnsi="Chevin Pro Bold"/>
      <w:sz w:val="14"/>
      <w:lang w:eastAsia="ru-RU"/>
    </w:rPr>
  </w:style>
  <w:style w:type="paragraph" w:styleId="41">
    <w:name w:val="toc 4"/>
    <w:basedOn w:val="a0"/>
    <w:next w:val="a0"/>
    <w:autoRedefine/>
    <w:uiPriority w:val="39"/>
    <w:unhideWhenUsed/>
    <w:rsid w:val="00DB5EE8"/>
    <w:pPr>
      <w:spacing w:after="0" w:line="240" w:lineRule="auto"/>
      <w:ind w:left="658"/>
    </w:pPr>
    <w:rPr>
      <w:rFonts w:ascii="Chevin Pro Light" w:eastAsiaTheme="minorEastAsia" w:hAnsi="Chevin Pro Light"/>
      <w:sz w:val="14"/>
      <w:lang w:eastAsia="ru-RU"/>
    </w:rPr>
  </w:style>
  <w:style w:type="paragraph" w:styleId="51">
    <w:name w:val="toc 5"/>
    <w:basedOn w:val="a0"/>
    <w:next w:val="a0"/>
    <w:autoRedefine/>
    <w:uiPriority w:val="39"/>
    <w:unhideWhenUsed/>
    <w:rsid w:val="00DB5EE8"/>
    <w:pPr>
      <w:spacing w:after="100"/>
      <w:ind w:left="880"/>
    </w:pPr>
    <w:rPr>
      <w:rFonts w:eastAsiaTheme="minorEastAsia"/>
      <w:lang w:eastAsia="ru-RU"/>
    </w:rPr>
  </w:style>
  <w:style w:type="paragraph" w:styleId="6">
    <w:name w:val="toc 6"/>
    <w:basedOn w:val="a0"/>
    <w:next w:val="a0"/>
    <w:autoRedefine/>
    <w:uiPriority w:val="39"/>
    <w:unhideWhenUsed/>
    <w:rsid w:val="00DB5EE8"/>
    <w:pPr>
      <w:spacing w:after="100"/>
      <w:ind w:left="1100"/>
    </w:pPr>
    <w:rPr>
      <w:rFonts w:eastAsiaTheme="minorEastAsia"/>
      <w:lang w:eastAsia="ru-RU"/>
    </w:rPr>
  </w:style>
  <w:style w:type="paragraph" w:styleId="7">
    <w:name w:val="toc 7"/>
    <w:basedOn w:val="a0"/>
    <w:next w:val="a0"/>
    <w:autoRedefine/>
    <w:uiPriority w:val="39"/>
    <w:unhideWhenUsed/>
    <w:rsid w:val="00DB5EE8"/>
    <w:pPr>
      <w:spacing w:after="100"/>
      <w:ind w:left="1320"/>
    </w:pPr>
    <w:rPr>
      <w:rFonts w:eastAsiaTheme="minorEastAsia"/>
      <w:lang w:eastAsia="ru-RU"/>
    </w:rPr>
  </w:style>
  <w:style w:type="paragraph" w:styleId="8">
    <w:name w:val="toc 8"/>
    <w:basedOn w:val="a0"/>
    <w:next w:val="a0"/>
    <w:autoRedefine/>
    <w:uiPriority w:val="39"/>
    <w:unhideWhenUsed/>
    <w:rsid w:val="00DB5EE8"/>
    <w:pPr>
      <w:spacing w:after="100"/>
      <w:ind w:left="1540"/>
    </w:pPr>
    <w:rPr>
      <w:rFonts w:eastAsiaTheme="minorEastAsia"/>
      <w:lang w:eastAsia="ru-RU"/>
    </w:rPr>
  </w:style>
  <w:style w:type="paragraph" w:styleId="9">
    <w:name w:val="toc 9"/>
    <w:basedOn w:val="a0"/>
    <w:next w:val="a0"/>
    <w:autoRedefine/>
    <w:uiPriority w:val="39"/>
    <w:unhideWhenUsed/>
    <w:rsid w:val="00DB5EE8"/>
    <w:pPr>
      <w:spacing w:after="100"/>
      <w:ind w:left="1760"/>
    </w:pPr>
    <w:rPr>
      <w:rFonts w:eastAsiaTheme="minorEastAsia"/>
      <w:lang w:eastAsia="ru-RU"/>
    </w:rPr>
  </w:style>
  <w:style w:type="paragraph" w:styleId="af5">
    <w:name w:val="Normal (Web)"/>
    <w:basedOn w:val="a0"/>
    <w:uiPriority w:val="99"/>
    <w:unhideWhenUsed/>
    <w:rsid w:val="00DB5E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6">
    <w:name w:val="FollowedHyperlink"/>
    <w:basedOn w:val="a1"/>
    <w:uiPriority w:val="99"/>
    <w:semiHidden/>
    <w:unhideWhenUsed/>
    <w:rsid w:val="00DB5EE8"/>
    <w:rPr>
      <w:color w:val="800080" w:themeColor="followedHyperlink"/>
      <w:u w:val="single"/>
    </w:rPr>
  </w:style>
  <w:style w:type="paragraph" w:styleId="af7">
    <w:name w:val="No Spacing"/>
    <w:uiPriority w:val="1"/>
    <w:qFormat/>
    <w:rsid w:val="00DB5EE8"/>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3471">
      <w:bodyDiv w:val="1"/>
      <w:marLeft w:val="0"/>
      <w:marRight w:val="0"/>
      <w:marTop w:val="0"/>
      <w:marBottom w:val="0"/>
      <w:divBdr>
        <w:top w:val="none" w:sz="0" w:space="0" w:color="auto"/>
        <w:left w:val="none" w:sz="0" w:space="0" w:color="auto"/>
        <w:bottom w:val="none" w:sz="0" w:space="0" w:color="auto"/>
        <w:right w:val="none" w:sz="0" w:space="0" w:color="auto"/>
      </w:divBdr>
    </w:div>
    <w:div w:id="217325434">
      <w:bodyDiv w:val="1"/>
      <w:marLeft w:val="0"/>
      <w:marRight w:val="0"/>
      <w:marTop w:val="0"/>
      <w:marBottom w:val="0"/>
      <w:divBdr>
        <w:top w:val="none" w:sz="0" w:space="0" w:color="auto"/>
        <w:left w:val="none" w:sz="0" w:space="0" w:color="auto"/>
        <w:bottom w:val="none" w:sz="0" w:space="0" w:color="auto"/>
        <w:right w:val="none" w:sz="0" w:space="0" w:color="auto"/>
      </w:divBdr>
    </w:div>
    <w:div w:id="324017484">
      <w:bodyDiv w:val="1"/>
      <w:marLeft w:val="0"/>
      <w:marRight w:val="0"/>
      <w:marTop w:val="0"/>
      <w:marBottom w:val="0"/>
      <w:divBdr>
        <w:top w:val="none" w:sz="0" w:space="0" w:color="auto"/>
        <w:left w:val="none" w:sz="0" w:space="0" w:color="auto"/>
        <w:bottom w:val="none" w:sz="0" w:space="0" w:color="auto"/>
        <w:right w:val="none" w:sz="0" w:space="0" w:color="auto"/>
      </w:divBdr>
    </w:div>
    <w:div w:id="398791027">
      <w:bodyDiv w:val="1"/>
      <w:marLeft w:val="0"/>
      <w:marRight w:val="0"/>
      <w:marTop w:val="0"/>
      <w:marBottom w:val="0"/>
      <w:divBdr>
        <w:top w:val="none" w:sz="0" w:space="0" w:color="auto"/>
        <w:left w:val="none" w:sz="0" w:space="0" w:color="auto"/>
        <w:bottom w:val="none" w:sz="0" w:space="0" w:color="auto"/>
        <w:right w:val="none" w:sz="0" w:space="0" w:color="auto"/>
      </w:divBdr>
    </w:div>
    <w:div w:id="952902107">
      <w:bodyDiv w:val="1"/>
      <w:marLeft w:val="0"/>
      <w:marRight w:val="0"/>
      <w:marTop w:val="0"/>
      <w:marBottom w:val="0"/>
      <w:divBdr>
        <w:top w:val="none" w:sz="0" w:space="0" w:color="auto"/>
        <w:left w:val="none" w:sz="0" w:space="0" w:color="auto"/>
        <w:bottom w:val="none" w:sz="0" w:space="0" w:color="auto"/>
        <w:right w:val="none" w:sz="0" w:space="0" w:color="auto"/>
      </w:divBdr>
    </w:div>
    <w:div w:id="1128931398">
      <w:bodyDiv w:val="1"/>
      <w:marLeft w:val="0"/>
      <w:marRight w:val="0"/>
      <w:marTop w:val="0"/>
      <w:marBottom w:val="0"/>
      <w:divBdr>
        <w:top w:val="none" w:sz="0" w:space="0" w:color="auto"/>
        <w:left w:val="none" w:sz="0" w:space="0" w:color="auto"/>
        <w:bottom w:val="none" w:sz="0" w:space="0" w:color="auto"/>
        <w:right w:val="none" w:sz="0" w:space="0" w:color="auto"/>
      </w:divBdr>
    </w:div>
    <w:div w:id="1153981958">
      <w:bodyDiv w:val="1"/>
      <w:marLeft w:val="0"/>
      <w:marRight w:val="0"/>
      <w:marTop w:val="0"/>
      <w:marBottom w:val="0"/>
      <w:divBdr>
        <w:top w:val="none" w:sz="0" w:space="0" w:color="auto"/>
        <w:left w:val="none" w:sz="0" w:space="0" w:color="auto"/>
        <w:bottom w:val="none" w:sz="0" w:space="0" w:color="auto"/>
        <w:right w:val="none" w:sz="0" w:space="0" w:color="auto"/>
      </w:divBdr>
    </w:div>
    <w:div w:id="1237519072">
      <w:bodyDiv w:val="1"/>
      <w:marLeft w:val="0"/>
      <w:marRight w:val="0"/>
      <w:marTop w:val="0"/>
      <w:marBottom w:val="0"/>
      <w:divBdr>
        <w:top w:val="none" w:sz="0" w:space="0" w:color="auto"/>
        <w:left w:val="none" w:sz="0" w:space="0" w:color="auto"/>
        <w:bottom w:val="none" w:sz="0" w:space="0" w:color="auto"/>
        <w:right w:val="none" w:sz="0" w:space="0" w:color="auto"/>
      </w:divBdr>
    </w:div>
    <w:div w:id="1377120922">
      <w:bodyDiv w:val="1"/>
      <w:marLeft w:val="0"/>
      <w:marRight w:val="0"/>
      <w:marTop w:val="0"/>
      <w:marBottom w:val="0"/>
      <w:divBdr>
        <w:top w:val="none" w:sz="0" w:space="0" w:color="auto"/>
        <w:left w:val="none" w:sz="0" w:space="0" w:color="auto"/>
        <w:bottom w:val="none" w:sz="0" w:space="0" w:color="auto"/>
        <w:right w:val="none" w:sz="0" w:space="0" w:color="auto"/>
      </w:divBdr>
    </w:div>
    <w:div w:id="1607689463">
      <w:bodyDiv w:val="1"/>
      <w:marLeft w:val="0"/>
      <w:marRight w:val="0"/>
      <w:marTop w:val="0"/>
      <w:marBottom w:val="0"/>
      <w:divBdr>
        <w:top w:val="none" w:sz="0" w:space="0" w:color="auto"/>
        <w:left w:val="none" w:sz="0" w:space="0" w:color="auto"/>
        <w:bottom w:val="none" w:sz="0" w:space="0" w:color="auto"/>
        <w:right w:val="none" w:sz="0" w:space="0" w:color="auto"/>
      </w:divBdr>
    </w:div>
    <w:div w:id="1730499066">
      <w:bodyDiv w:val="1"/>
      <w:marLeft w:val="0"/>
      <w:marRight w:val="0"/>
      <w:marTop w:val="0"/>
      <w:marBottom w:val="0"/>
      <w:divBdr>
        <w:top w:val="none" w:sz="0" w:space="0" w:color="auto"/>
        <w:left w:val="none" w:sz="0" w:space="0" w:color="auto"/>
        <w:bottom w:val="none" w:sz="0" w:space="0" w:color="auto"/>
        <w:right w:val="none" w:sz="0" w:space="0" w:color="auto"/>
      </w:divBdr>
    </w:div>
    <w:div w:id="1868324052">
      <w:bodyDiv w:val="1"/>
      <w:marLeft w:val="0"/>
      <w:marRight w:val="0"/>
      <w:marTop w:val="0"/>
      <w:marBottom w:val="0"/>
      <w:divBdr>
        <w:top w:val="none" w:sz="0" w:space="0" w:color="auto"/>
        <w:left w:val="none" w:sz="0" w:space="0" w:color="auto"/>
        <w:bottom w:val="none" w:sz="0" w:space="0" w:color="auto"/>
        <w:right w:val="none" w:sz="0" w:space="0" w:color="auto"/>
      </w:divBdr>
    </w:div>
    <w:div w:id="1955362027">
      <w:bodyDiv w:val="1"/>
      <w:marLeft w:val="0"/>
      <w:marRight w:val="0"/>
      <w:marTop w:val="0"/>
      <w:marBottom w:val="0"/>
      <w:divBdr>
        <w:top w:val="none" w:sz="0" w:space="0" w:color="auto"/>
        <w:left w:val="none" w:sz="0" w:space="0" w:color="auto"/>
        <w:bottom w:val="none" w:sz="0" w:space="0" w:color="auto"/>
        <w:right w:val="none" w:sz="0" w:space="0" w:color="auto"/>
      </w:divBdr>
    </w:div>
    <w:div w:id="2107267772">
      <w:bodyDiv w:val="1"/>
      <w:marLeft w:val="0"/>
      <w:marRight w:val="0"/>
      <w:marTop w:val="0"/>
      <w:marBottom w:val="0"/>
      <w:divBdr>
        <w:top w:val="none" w:sz="0" w:space="0" w:color="auto"/>
        <w:left w:val="none" w:sz="0" w:space="0" w:color="auto"/>
        <w:bottom w:val="none" w:sz="0" w:space="0" w:color="auto"/>
        <w:right w:val="none" w:sz="0" w:space="0" w:color="auto"/>
      </w:divBdr>
    </w:div>
    <w:div w:id="2140953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4F021-F646-4288-A563-14AFEF207E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3</Pages>
  <Words>670</Words>
  <Characters>3825</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Инга Венадьевна Никифорова</dc:creator>
  <cp:lastModifiedBy>Вера Н. Люлина</cp:lastModifiedBy>
  <cp:revision>11</cp:revision>
  <cp:lastPrinted>2018-01-19T15:25:00Z</cp:lastPrinted>
  <dcterms:created xsi:type="dcterms:W3CDTF">2019-08-05T13:48:00Z</dcterms:created>
  <dcterms:modified xsi:type="dcterms:W3CDTF">2019-08-23T07:13:00Z</dcterms:modified>
</cp:coreProperties>
</file>