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E23BCD"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03.12.2019</w:t>
            </w:r>
            <w:bookmarkStart w:id="0" w:name="_GoBack"/>
            <w:bookmarkEnd w:id="0"/>
            <w:r w:rsidR="004E4663">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1" w:name="ДатаРегИНомер"/>
            <w:r w:rsidR="004E4663">
              <w:rPr>
                <w:rFonts w:ascii="Times New Roman" w:hAnsi="Times New Roman" w:cs="Times New Roman"/>
                <w:b/>
                <w:sz w:val="24"/>
                <w:szCs w:val="24"/>
                <w:u w:val="single"/>
              </w:rPr>
              <w:instrText xml:space="preserve"> FORMTEXT </w:instrText>
            </w:r>
            <w:r w:rsidR="004E4663">
              <w:rPr>
                <w:rFonts w:ascii="Times New Roman" w:hAnsi="Times New Roman" w:cs="Times New Roman"/>
                <w:b/>
                <w:sz w:val="24"/>
                <w:szCs w:val="24"/>
                <w:u w:val="single"/>
              </w:rPr>
            </w:r>
            <w:r w:rsidR="004E4663">
              <w:rPr>
                <w:rFonts w:ascii="Times New Roman" w:hAnsi="Times New Roman" w:cs="Times New Roman"/>
                <w:b/>
                <w:sz w:val="24"/>
                <w:szCs w:val="24"/>
                <w:u w:val="single"/>
              </w:rPr>
              <w:fldChar w:fldCharType="separate"/>
            </w:r>
            <w:r w:rsidR="004E4663">
              <w:rPr>
                <w:rFonts w:ascii="Times New Roman" w:hAnsi="Times New Roman" w:cs="Times New Roman"/>
                <w:b/>
                <w:sz w:val="24"/>
                <w:szCs w:val="24"/>
                <w:u w:val="single"/>
              </w:rPr>
              <w:t>№</w:t>
            </w:r>
            <w:r w:rsidR="004E4663">
              <w:rPr>
                <w:rFonts w:ascii="Times New Roman" w:hAnsi="Times New Roman" w:cs="Times New Roman"/>
                <w:b/>
                <w:sz w:val="24"/>
                <w:szCs w:val="24"/>
                <w:u w:val="single"/>
              </w:rPr>
              <w:fldChar w:fldCharType="end"/>
            </w:r>
            <w:bookmarkEnd w:id="1"/>
            <w:r w:rsidRPr="00E23BCD">
              <w:rPr>
                <w:rFonts w:ascii="Times New Roman" w:hAnsi="Times New Roman" w:cs="Times New Roman"/>
                <w:b/>
                <w:sz w:val="24"/>
                <w:szCs w:val="24"/>
                <w:u w:val="single"/>
              </w:rPr>
              <w:t>05-07/848</w:t>
            </w:r>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684586" w:rsidP="00994CD6">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Поставка </w:t>
            </w:r>
            <w:r w:rsidR="00994CD6">
              <w:rPr>
                <w:rFonts w:ascii="Times New Roman" w:hAnsi="Times New Roman" w:cs="Times New Roman"/>
                <w:i/>
                <w:sz w:val="28"/>
                <w:szCs w:val="28"/>
              </w:rPr>
              <w:t>дезинфицирующих средств</w:t>
            </w: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787"/>
        <w:gridCol w:w="5528"/>
      </w:tblGrid>
      <w:tr w:rsidR="00E961F8" w:rsidRPr="00E961F8" w:rsidTr="0086018B">
        <w:tc>
          <w:tcPr>
            <w:tcW w:w="4787"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528"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6018B">
        <w:tc>
          <w:tcPr>
            <w:tcW w:w="4787"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528"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2" w:name="МесяцЗакупки"/>
            <w:r>
              <w:instrText xml:space="preserve"> FORMTEXT </w:instrText>
            </w:r>
            <w:r>
              <w:fldChar w:fldCharType="separate"/>
            </w:r>
            <w:r>
              <w:t>12.2019</w:t>
            </w:r>
            <w:r>
              <w:fldChar w:fldCharType="end"/>
            </w:r>
            <w:bookmarkEnd w:id="2"/>
          </w:p>
        </w:tc>
      </w:tr>
      <w:tr w:rsidR="0086018B" w:rsidRPr="008252D7" w:rsidTr="0086018B">
        <w:tc>
          <w:tcPr>
            <w:tcW w:w="4787" w:type="dxa"/>
          </w:tcPr>
          <w:p w:rsidR="0086018B" w:rsidRPr="008252D7" w:rsidRDefault="0086018B"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528" w:type="dxa"/>
          </w:tcPr>
          <w:p w:rsidR="0086018B" w:rsidRPr="008252D7" w:rsidRDefault="0086018B" w:rsidP="00753FF1">
            <w:pPr>
              <w:ind w:right="-1"/>
              <w:rPr>
                <w:rFonts w:ascii="Times New Roman" w:hAnsi="Times New Roman"/>
              </w:rPr>
            </w:pPr>
            <w:r>
              <w:rPr>
                <w:rFonts w:ascii="Times New Roman" w:hAnsi="Times New Roman"/>
              </w:rPr>
              <w:t xml:space="preserve">Поставка партиями </w:t>
            </w:r>
          </w:p>
        </w:tc>
      </w:tr>
      <w:tr w:rsidR="0086018B" w:rsidRPr="008252D7" w:rsidTr="0086018B">
        <w:tc>
          <w:tcPr>
            <w:tcW w:w="4787" w:type="dxa"/>
          </w:tcPr>
          <w:p w:rsidR="0086018B" w:rsidRDefault="0086018B"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528" w:type="dxa"/>
          </w:tcPr>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товара; </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упаковки товара;</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нанесения маркировки на упаковку товара; </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86018B" w:rsidRPr="008252D7" w:rsidRDefault="0086018B" w:rsidP="00753FF1">
            <w:pPr>
              <w:ind w:left="34" w:right="-1" w:firstLine="326"/>
              <w:rPr>
                <w:rFonts w:ascii="Times New Roman" w:hAnsi="Times New Roman"/>
              </w:rPr>
            </w:pPr>
            <w:r w:rsidRPr="00463A4D">
              <w:rPr>
                <w:rFonts w:ascii="Times New Roman" w:hAnsi="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33B71" w:rsidRPr="008252D7" w:rsidTr="0086018B">
        <w:tc>
          <w:tcPr>
            <w:tcW w:w="4787"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528" w:type="dxa"/>
          </w:tcPr>
          <w:p w:rsidR="00F33B71" w:rsidRPr="008252D7" w:rsidRDefault="0086018B" w:rsidP="006474B5">
            <w:pPr>
              <w:ind w:left="34" w:right="-1" w:firstLine="326"/>
              <w:rPr>
                <w:rFonts w:ascii="Times New Roman" w:hAnsi="Times New Roman" w:cs="Times New Roman"/>
              </w:rPr>
            </w:pPr>
            <w:r>
              <w:rPr>
                <w:rFonts w:ascii="Times New Roman" w:hAnsi="Times New Roman" w:cs="Times New Roman"/>
              </w:rPr>
              <w:t>С 01.01.2020 по 01.04.2020</w:t>
            </w:r>
          </w:p>
        </w:tc>
      </w:tr>
      <w:tr w:rsidR="006474B5" w:rsidRPr="008252D7" w:rsidTr="0086018B">
        <w:tc>
          <w:tcPr>
            <w:tcW w:w="4787"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528" w:type="dxa"/>
          </w:tcPr>
          <w:p w:rsidR="006474B5" w:rsidRPr="008252D7" w:rsidRDefault="0086018B" w:rsidP="006474B5">
            <w:pPr>
              <w:ind w:right="-1"/>
              <w:jc w:val="center"/>
              <w:rPr>
                <w:rFonts w:ascii="Times New Roman" w:hAnsi="Times New Roman" w:cs="Times New Roman"/>
              </w:rPr>
            </w:pPr>
            <w:r>
              <w:rPr>
                <w:rFonts w:ascii="Times New Roman" w:hAnsi="Times New Roman" w:cs="Times New Roman"/>
              </w:rPr>
              <w:t>5 (пять)</w:t>
            </w:r>
          </w:p>
        </w:tc>
      </w:tr>
      <w:tr w:rsidR="0086018B" w:rsidRPr="008252D7" w:rsidTr="0086018B">
        <w:tc>
          <w:tcPr>
            <w:tcW w:w="4787" w:type="dxa"/>
          </w:tcPr>
          <w:p w:rsidR="0086018B" w:rsidRDefault="0086018B"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528" w:type="dxa"/>
          </w:tcPr>
          <w:p w:rsidR="0086018B" w:rsidRPr="008252D7" w:rsidRDefault="0086018B" w:rsidP="0086018B">
            <w:pPr>
              <w:tabs>
                <w:tab w:val="left" w:pos="2050"/>
              </w:tabs>
              <w:ind w:right="-1"/>
              <w:rPr>
                <w:rFonts w:ascii="Times New Roman" w:hAnsi="Times New Roman"/>
              </w:rPr>
            </w:pPr>
            <w:r w:rsidRPr="00463A4D">
              <w:rPr>
                <w:rFonts w:ascii="Times New Roman" w:hAnsi="Times New Roman"/>
                <w:i/>
                <w:sz w:val="24"/>
                <w:szCs w:val="24"/>
                <w:lang w:eastAsia="ru-RU"/>
              </w:rPr>
              <w:t xml:space="preserve">В течение </w:t>
            </w:r>
            <w:r>
              <w:rPr>
                <w:rFonts w:ascii="Times New Roman" w:hAnsi="Times New Roman"/>
                <w:i/>
                <w:sz w:val="24"/>
                <w:szCs w:val="24"/>
                <w:lang w:eastAsia="ru-RU"/>
              </w:rPr>
              <w:t>10</w:t>
            </w:r>
            <w:r w:rsidRPr="00463A4D">
              <w:rPr>
                <w:rFonts w:ascii="Times New Roman" w:hAnsi="Times New Roman"/>
                <w:i/>
                <w:sz w:val="24"/>
                <w:szCs w:val="24"/>
                <w:lang w:eastAsia="ru-RU"/>
              </w:rPr>
              <w:t>(</w:t>
            </w:r>
            <w:r>
              <w:rPr>
                <w:rFonts w:ascii="Times New Roman" w:hAnsi="Times New Roman"/>
                <w:i/>
                <w:sz w:val="24"/>
                <w:szCs w:val="24"/>
                <w:lang w:eastAsia="ru-RU"/>
              </w:rPr>
              <w:t>десяти</w:t>
            </w:r>
            <w:r w:rsidRPr="00463A4D">
              <w:rPr>
                <w:rFonts w:ascii="Times New Roman" w:hAnsi="Times New Roman"/>
                <w:i/>
                <w:sz w:val="24"/>
                <w:szCs w:val="24"/>
                <w:lang w:eastAsia="ru-RU"/>
              </w:rPr>
              <w:t>) рабочих дней с момента поступления заявки от Заказчика</w:t>
            </w:r>
          </w:p>
        </w:tc>
      </w:tr>
      <w:tr w:rsidR="0086018B" w:rsidRPr="008252D7" w:rsidTr="0086018B">
        <w:tc>
          <w:tcPr>
            <w:tcW w:w="4787" w:type="dxa"/>
          </w:tcPr>
          <w:p w:rsidR="0086018B" w:rsidRDefault="0086018B"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528" w:type="dxa"/>
          </w:tcPr>
          <w:p w:rsidR="0086018B" w:rsidRPr="008252D7" w:rsidRDefault="0086018B" w:rsidP="00753FF1">
            <w:pPr>
              <w:ind w:right="-1"/>
              <w:jc w:val="center"/>
              <w:rPr>
                <w:rFonts w:ascii="Times New Roman" w:hAnsi="Times New Roman"/>
              </w:rPr>
            </w:pPr>
            <w:r w:rsidRPr="00463A4D">
              <w:rPr>
                <w:rFonts w:ascii="Times New Roman" w:hAnsi="Times New Roman"/>
                <w:i/>
                <w:sz w:val="24"/>
                <w:szCs w:val="24"/>
                <w:lang w:eastAsia="ru-RU"/>
              </w:rPr>
              <w:t>Остаточный срок годности товара на момент поставки должен составлять не менее 70%.</w:t>
            </w:r>
          </w:p>
        </w:tc>
      </w:tr>
      <w:tr w:rsidR="00204D4E" w:rsidRPr="008252D7" w:rsidTr="0086018B">
        <w:tc>
          <w:tcPr>
            <w:tcW w:w="4787"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528" w:type="dxa"/>
          </w:tcPr>
          <w:p w:rsidR="00204D4E" w:rsidRPr="008252D7" w:rsidRDefault="0086018B" w:rsidP="00E961F8">
            <w:pPr>
              <w:ind w:right="-1"/>
              <w:rPr>
                <w:rFonts w:ascii="Times New Roman" w:hAnsi="Times New Roman" w:cs="Times New Roman"/>
              </w:rPr>
            </w:pPr>
            <w:r>
              <w:rPr>
                <w:rFonts w:ascii="Times New Roman" w:hAnsi="Times New Roman" w:cs="Times New Roman"/>
              </w:rPr>
              <w:t>Наличие РУ</w:t>
            </w:r>
          </w:p>
        </w:tc>
      </w:tr>
      <w:tr w:rsidR="00204D4E" w:rsidRPr="008252D7" w:rsidTr="0086018B">
        <w:tc>
          <w:tcPr>
            <w:tcW w:w="4787"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528" w:type="dxa"/>
          </w:tcPr>
          <w:p w:rsidR="00C77D9B" w:rsidRPr="00D61CBC" w:rsidRDefault="00C77D9B" w:rsidP="00C77D9B">
            <w:pPr>
              <w:ind w:right="-1"/>
              <w:rPr>
                <w:rFonts w:ascii="Times New Roman" w:hAnsi="Times New Roman"/>
              </w:rPr>
            </w:pPr>
            <w:r w:rsidRPr="00D61CBC">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C77D9B" w:rsidP="00C77D9B">
            <w:pPr>
              <w:ind w:right="-1"/>
              <w:rPr>
                <w:rFonts w:ascii="Times New Roman" w:hAnsi="Times New Roman" w:cs="Times New Roman"/>
              </w:rPr>
            </w:pPr>
            <w:r w:rsidRPr="00D61CBC">
              <w:rPr>
                <w:rFonts w:ascii="Times New Roman" w:hAnsi="Times New Roman"/>
              </w:rPr>
              <w:t xml:space="preserve">При заключении </w:t>
            </w:r>
            <w:r>
              <w:rPr>
                <w:rFonts w:ascii="Times New Roman" w:hAnsi="Times New Roman"/>
              </w:rPr>
              <w:t>Контракта</w:t>
            </w:r>
            <w:r w:rsidRPr="00D61CBC">
              <w:rPr>
                <w:rFonts w:ascii="Times New Roman" w:hAnsi="Times New Roman"/>
              </w:rPr>
              <w:t xml:space="preserve"> с субъектами малого предпринимательства (СМП) - в течение 15 (пятнадцати) рабочих дней.</w:t>
            </w:r>
          </w:p>
        </w:tc>
      </w:tr>
      <w:tr w:rsidR="00204D4E" w:rsidRPr="008252D7" w:rsidTr="0086018B">
        <w:tc>
          <w:tcPr>
            <w:tcW w:w="4787"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528" w:type="dxa"/>
          </w:tcPr>
          <w:p w:rsidR="00204D4E" w:rsidRPr="008252D7" w:rsidRDefault="00994CD6" w:rsidP="00E961F8">
            <w:pPr>
              <w:ind w:right="-1"/>
              <w:rPr>
                <w:rFonts w:ascii="Times New Roman" w:hAnsi="Times New Roman" w:cs="Times New Roman"/>
              </w:rPr>
            </w:pPr>
            <w:r>
              <w:rPr>
                <w:rFonts w:ascii="Times New Roman" w:hAnsi="Times New Roman" w:cs="Times New Roman"/>
                <w:b/>
                <w:sz w:val="24"/>
                <w:szCs w:val="24"/>
                <w:u w:val="single"/>
              </w:rPr>
              <w:t>12</w:t>
            </w:r>
            <w:r w:rsidR="00D0031C">
              <w:rPr>
                <w:rFonts w:ascii="Times New Roman" w:hAnsi="Times New Roman" w:cs="Times New Roman"/>
                <w:b/>
                <w:sz w:val="24"/>
                <w:szCs w:val="24"/>
                <w:u w:val="single"/>
              </w:rPr>
              <w:t>.12.2019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802"/>
        <w:gridCol w:w="4962"/>
        <w:gridCol w:w="567"/>
        <w:gridCol w:w="850"/>
        <w:gridCol w:w="567"/>
        <w:gridCol w:w="472"/>
        <w:gridCol w:w="911"/>
      </w:tblGrid>
      <w:tr w:rsidR="00994CD6" w:rsidRPr="00994CD6" w:rsidTr="00994CD6">
        <w:tc>
          <w:tcPr>
            <w:tcW w:w="440" w:type="dxa"/>
            <w:vAlign w:val="center"/>
          </w:tcPr>
          <w:p w:rsidR="00994CD6" w:rsidRPr="00994CD6" w:rsidRDefault="00994CD6" w:rsidP="00994CD6">
            <w:pPr>
              <w:spacing w:after="0" w:line="240" w:lineRule="auto"/>
              <w:jc w:val="center"/>
              <w:rPr>
                <w:rFonts w:ascii="Times New Roman" w:eastAsia="Calibri" w:hAnsi="Times New Roman" w:cs="Times New Roman"/>
                <w:b/>
                <w:sz w:val="20"/>
                <w:szCs w:val="20"/>
              </w:rPr>
            </w:pPr>
            <w:r w:rsidRPr="00994CD6">
              <w:rPr>
                <w:rFonts w:ascii="Times New Roman" w:eastAsia="Calibri" w:hAnsi="Times New Roman" w:cs="Times New Roman"/>
                <w:b/>
                <w:sz w:val="20"/>
                <w:szCs w:val="20"/>
              </w:rPr>
              <w:t>№</w:t>
            </w:r>
          </w:p>
        </w:tc>
        <w:tc>
          <w:tcPr>
            <w:tcW w:w="802" w:type="dxa"/>
            <w:vAlign w:val="center"/>
          </w:tcPr>
          <w:p w:rsidR="00994CD6" w:rsidRPr="00994CD6" w:rsidRDefault="00994CD6" w:rsidP="00994CD6">
            <w:pPr>
              <w:spacing w:after="0" w:line="240" w:lineRule="auto"/>
              <w:jc w:val="center"/>
              <w:rPr>
                <w:rFonts w:ascii="Times New Roman" w:eastAsia="Calibri" w:hAnsi="Times New Roman" w:cs="Times New Roman"/>
                <w:b/>
                <w:color w:val="FF0000"/>
                <w:sz w:val="20"/>
                <w:szCs w:val="20"/>
              </w:rPr>
            </w:pPr>
            <w:r w:rsidRPr="00994CD6">
              <w:rPr>
                <w:rFonts w:ascii="Times New Roman" w:eastAsia="Calibri" w:hAnsi="Times New Roman" w:cs="Times New Roman"/>
                <w:b/>
                <w:color w:val="FF0000"/>
                <w:sz w:val="20"/>
                <w:szCs w:val="20"/>
              </w:rPr>
              <w:t>Наименование</w:t>
            </w:r>
          </w:p>
        </w:tc>
        <w:tc>
          <w:tcPr>
            <w:tcW w:w="4962" w:type="dxa"/>
            <w:vAlign w:val="center"/>
          </w:tcPr>
          <w:p w:rsidR="00994CD6" w:rsidRPr="00994CD6" w:rsidRDefault="00994CD6" w:rsidP="00994CD6">
            <w:pPr>
              <w:spacing w:after="0" w:line="240" w:lineRule="auto"/>
              <w:jc w:val="center"/>
              <w:rPr>
                <w:rFonts w:ascii="Times New Roman" w:eastAsia="Calibri" w:hAnsi="Times New Roman" w:cs="Times New Roman"/>
                <w:b/>
                <w:sz w:val="20"/>
                <w:szCs w:val="20"/>
              </w:rPr>
            </w:pPr>
            <w:r w:rsidRPr="00994CD6">
              <w:rPr>
                <w:rFonts w:ascii="Times New Roman" w:eastAsia="Calibri" w:hAnsi="Times New Roman" w:cs="Times New Roman"/>
                <w:b/>
                <w:sz w:val="20"/>
                <w:szCs w:val="20"/>
              </w:rPr>
              <w:t>Технические характеристики товара</w:t>
            </w:r>
          </w:p>
        </w:tc>
        <w:tc>
          <w:tcPr>
            <w:tcW w:w="567" w:type="dxa"/>
            <w:vAlign w:val="center"/>
          </w:tcPr>
          <w:p w:rsidR="00994CD6" w:rsidRPr="00994CD6" w:rsidRDefault="00994CD6" w:rsidP="00994CD6">
            <w:pPr>
              <w:spacing w:after="0" w:line="240" w:lineRule="auto"/>
              <w:jc w:val="center"/>
              <w:rPr>
                <w:rFonts w:ascii="Times New Roman" w:eastAsia="Calibri" w:hAnsi="Times New Roman" w:cs="Times New Roman"/>
                <w:b/>
                <w:sz w:val="20"/>
                <w:szCs w:val="20"/>
              </w:rPr>
            </w:pPr>
            <w:r w:rsidRPr="00994CD6">
              <w:rPr>
                <w:rFonts w:ascii="Times New Roman" w:eastAsia="Calibri" w:hAnsi="Times New Roman" w:cs="Times New Roman"/>
                <w:b/>
                <w:sz w:val="20"/>
                <w:szCs w:val="20"/>
              </w:rPr>
              <w:t>Ед. изм.</w:t>
            </w:r>
          </w:p>
        </w:tc>
        <w:tc>
          <w:tcPr>
            <w:tcW w:w="850" w:type="dxa"/>
            <w:vAlign w:val="center"/>
          </w:tcPr>
          <w:p w:rsidR="00994CD6" w:rsidRPr="00994CD6" w:rsidRDefault="00994CD6" w:rsidP="00994CD6">
            <w:pPr>
              <w:spacing w:after="0" w:line="240" w:lineRule="auto"/>
              <w:jc w:val="center"/>
              <w:rPr>
                <w:rFonts w:ascii="Times New Roman" w:eastAsia="Calibri" w:hAnsi="Times New Roman" w:cs="Times New Roman"/>
                <w:b/>
                <w:sz w:val="20"/>
                <w:szCs w:val="20"/>
              </w:rPr>
            </w:pPr>
            <w:r w:rsidRPr="00994CD6">
              <w:rPr>
                <w:rFonts w:ascii="Times New Roman" w:eastAsia="Calibri" w:hAnsi="Times New Roman" w:cs="Times New Roman"/>
                <w:b/>
                <w:sz w:val="20"/>
                <w:szCs w:val="20"/>
              </w:rPr>
              <w:t>Количество</w:t>
            </w:r>
          </w:p>
        </w:tc>
        <w:tc>
          <w:tcPr>
            <w:tcW w:w="567" w:type="dxa"/>
          </w:tcPr>
          <w:p w:rsidR="00994CD6" w:rsidRPr="00994CD6" w:rsidRDefault="00994CD6" w:rsidP="00994CD6">
            <w:pPr>
              <w:spacing w:after="0" w:line="240" w:lineRule="auto"/>
              <w:jc w:val="center"/>
              <w:rPr>
                <w:rFonts w:ascii="Times New Roman" w:eastAsia="Calibri" w:hAnsi="Times New Roman" w:cs="Times New Roman"/>
                <w:b/>
                <w:sz w:val="20"/>
                <w:szCs w:val="20"/>
              </w:rPr>
            </w:pPr>
            <w:r w:rsidRPr="00994CD6">
              <w:rPr>
                <w:rFonts w:ascii="Times New Roman" w:eastAsia="Calibri" w:hAnsi="Times New Roman" w:cs="Times New Roman"/>
                <w:b/>
                <w:sz w:val="20"/>
                <w:szCs w:val="20"/>
              </w:rPr>
              <w:t>НДС%</w:t>
            </w:r>
          </w:p>
        </w:tc>
        <w:tc>
          <w:tcPr>
            <w:tcW w:w="472" w:type="dxa"/>
          </w:tcPr>
          <w:p w:rsidR="00994CD6" w:rsidRPr="00994CD6" w:rsidRDefault="00994CD6" w:rsidP="00994CD6">
            <w:pPr>
              <w:spacing w:after="0" w:line="240" w:lineRule="auto"/>
              <w:jc w:val="center"/>
              <w:rPr>
                <w:rFonts w:ascii="Times New Roman" w:eastAsia="Calibri" w:hAnsi="Times New Roman" w:cs="Times New Roman"/>
                <w:b/>
                <w:sz w:val="20"/>
                <w:szCs w:val="20"/>
              </w:rPr>
            </w:pPr>
            <w:r w:rsidRPr="00994CD6">
              <w:rPr>
                <w:rFonts w:ascii="Times New Roman" w:eastAsia="Calibri" w:hAnsi="Times New Roman" w:cs="Times New Roman"/>
                <w:b/>
                <w:sz w:val="20"/>
                <w:szCs w:val="20"/>
              </w:rPr>
              <w:t>Цена за ед.</w:t>
            </w:r>
          </w:p>
        </w:tc>
        <w:tc>
          <w:tcPr>
            <w:tcW w:w="911" w:type="dxa"/>
          </w:tcPr>
          <w:p w:rsidR="00994CD6" w:rsidRPr="00994CD6" w:rsidRDefault="00994CD6" w:rsidP="00994CD6">
            <w:pPr>
              <w:spacing w:after="0" w:line="240" w:lineRule="auto"/>
              <w:jc w:val="center"/>
              <w:rPr>
                <w:rFonts w:ascii="Times New Roman" w:eastAsia="Calibri" w:hAnsi="Times New Roman" w:cs="Times New Roman"/>
                <w:b/>
                <w:sz w:val="20"/>
                <w:szCs w:val="20"/>
              </w:rPr>
            </w:pPr>
            <w:r w:rsidRPr="00994CD6">
              <w:rPr>
                <w:rFonts w:ascii="Times New Roman" w:eastAsia="Calibri" w:hAnsi="Times New Roman" w:cs="Times New Roman"/>
                <w:b/>
                <w:sz w:val="20"/>
                <w:szCs w:val="20"/>
              </w:rPr>
              <w:t>Сумма</w:t>
            </w:r>
          </w:p>
        </w:tc>
      </w:tr>
      <w:tr w:rsidR="00994CD6" w:rsidRPr="00994CD6" w:rsidTr="00994CD6">
        <w:tc>
          <w:tcPr>
            <w:tcW w:w="440" w:type="dxa"/>
            <w:vAlign w:val="center"/>
          </w:tcPr>
          <w:p w:rsidR="00994CD6" w:rsidRPr="00994CD6" w:rsidRDefault="00994CD6" w:rsidP="00994CD6">
            <w:pPr>
              <w:spacing w:after="0" w:line="240" w:lineRule="auto"/>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t>1</w:t>
            </w:r>
          </w:p>
        </w:tc>
        <w:tc>
          <w:tcPr>
            <w:tcW w:w="802" w:type="dxa"/>
            <w:vAlign w:val="center"/>
          </w:tcPr>
          <w:p w:rsidR="00994CD6" w:rsidRPr="00994CD6" w:rsidRDefault="00994CD6" w:rsidP="00994CD6">
            <w:pPr>
              <w:spacing w:after="0" w:line="240" w:lineRule="auto"/>
              <w:rPr>
                <w:rFonts w:ascii="Times New Roman" w:eastAsia="Calibri" w:hAnsi="Times New Roman" w:cs="Times New Roman"/>
                <w:color w:val="FF0000"/>
                <w:sz w:val="20"/>
                <w:szCs w:val="20"/>
              </w:rPr>
            </w:pPr>
            <w:r w:rsidRPr="00994CD6">
              <w:rPr>
                <w:rFonts w:ascii="Times New Roman" w:eastAsia="Calibri" w:hAnsi="Times New Roman" w:cs="Times New Roman"/>
                <w:color w:val="FF0000"/>
                <w:sz w:val="20"/>
                <w:szCs w:val="20"/>
              </w:rPr>
              <w:t>АХД2000-Специаль 1л</w:t>
            </w:r>
          </w:p>
        </w:tc>
        <w:tc>
          <w:tcPr>
            <w:tcW w:w="4962" w:type="dxa"/>
            <w:vAlign w:val="center"/>
          </w:tcPr>
          <w:p w:rsidR="00994CD6" w:rsidRPr="00994CD6" w:rsidRDefault="00994CD6" w:rsidP="00994CD6">
            <w:pPr>
              <w:snapToGrid w:val="0"/>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t xml:space="preserve">Готовое антисептическое средство на основе этилового спирта со сроком  годности не менее 5 лет,  предназначенное  в  соответствии с требованиями гл. 1. разд.12  СанПиН  2.1.3.2630 – 10,  для обработки рук хирургов, гигиенической обработки рук  медицинского персонала, обработки  кожи операционного, инъекционного  поля,  локтевых сгибов доноров, перед введением катетеров и пункцией суставов. В составе средства должно  содержаться  не менее 74% и не более  85 % этилового спирта, допустимо наличие </w:t>
            </w:r>
            <w:proofErr w:type="spellStart"/>
            <w:r w:rsidRPr="00994CD6">
              <w:rPr>
                <w:rFonts w:ascii="Times New Roman" w:eastAsia="Calibri" w:hAnsi="Times New Roman" w:cs="Times New Roman"/>
                <w:color w:val="000000"/>
                <w:sz w:val="20"/>
                <w:szCs w:val="20"/>
              </w:rPr>
              <w:t>изопропанола</w:t>
            </w:r>
            <w:proofErr w:type="spellEnd"/>
            <w:r w:rsidRPr="00994CD6">
              <w:rPr>
                <w:rFonts w:ascii="Times New Roman" w:eastAsia="Calibri" w:hAnsi="Times New Roman" w:cs="Times New Roman"/>
                <w:color w:val="000000"/>
                <w:sz w:val="20"/>
                <w:szCs w:val="20"/>
              </w:rPr>
              <w:t xml:space="preserve"> (не более 10%), </w:t>
            </w:r>
            <w:proofErr w:type="spellStart"/>
            <w:r w:rsidRPr="00994CD6">
              <w:rPr>
                <w:rFonts w:ascii="Times New Roman" w:eastAsia="Calibri" w:hAnsi="Times New Roman" w:cs="Times New Roman"/>
                <w:color w:val="000000"/>
                <w:sz w:val="20"/>
                <w:szCs w:val="20"/>
              </w:rPr>
              <w:t>хлоргексидина</w:t>
            </w:r>
            <w:proofErr w:type="spellEnd"/>
            <w:r w:rsidRPr="00994CD6">
              <w:rPr>
                <w:rFonts w:ascii="Times New Roman" w:eastAsia="Calibri" w:hAnsi="Times New Roman" w:cs="Times New Roman"/>
                <w:color w:val="000000"/>
                <w:sz w:val="20"/>
                <w:szCs w:val="20"/>
              </w:rPr>
              <w:t xml:space="preserve"> (не более 0,5 %) и функциональные добавки по уходу за кожей рук. В составе не должны содержаться дополнительные активные ингредиенты (производные ЧАС, </w:t>
            </w:r>
            <w:proofErr w:type="spellStart"/>
            <w:r w:rsidRPr="00994CD6">
              <w:rPr>
                <w:rFonts w:ascii="Times New Roman" w:eastAsia="Calibri" w:hAnsi="Times New Roman" w:cs="Times New Roman"/>
                <w:color w:val="000000"/>
                <w:sz w:val="20"/>
                <w:szCs w:val="20"/>
              </w:rPr>
              <w:t>алкиламина</w:t>
            </w:r>
            <w:proofErr w:type="spellEnd"/>
            <w:r w:rsidRPr="00994CD6">
              <w:rPr>
                <w:rFonts w:ascii="Times New Roman" w:eastAsia="Calibri" w:hAnsi="Times New Roman" w:cs="Times New Roman"/>
                <w:color w:val="000000"/>
                <w:sz w:val="20"/>
                <w:szCs w:val="20"/>
              </w:rPr>
              <w:t xml:space="preserve">, ПГМГ, фенола).  Средство должно обладать бактерицидной (включая  ВБИ), </w:t>
            </w:r>
            <w:proofErr w:type="spellStart"/>
            <w:r w:rsidRPr="00994CD6">
              <w:rPr>
                <w:rFonts w:ascii="Times New Roman" w:eastAsia="Calibri" w:hAnsi="Times New Roman" w:cs="Times New Roman"/>
                <w:color w:val="000000"/>
                <w:sz w:val="20"/>
                <w:szCs w:val="20"/>
              </w:rPr>
              <w:t>туберкулоцидной</w:t>
            </w:r>
            <w:proofErr w:type="spellEnd"/>
            <w:r w:rsidRPr="00994CD6">
              <w:rPr>
                <w:rFonts w:ascii="Times New Roman" w:eastAsia="Calibri" w:hAnsi="Times New Roman" w:cs="Times New Roman"/>
                <w:color w:val="000000"/>
                <w:sz w:val="20"/>
                <w:szCs w:val="20"/>
              </w:rPr>
              <w:t xml:space="preserve">, </w:t>
            </w:r>
            <w:proofErr w:type="spellStart"/>
            <w:r w:rsidRPr="00994CD6">
              <w:rPr>
                <w:rFonts w:ascii="Times New Roman" w:eastAsia="Calibri" w:hAnsi="Times New Roman" w:cs="Times New Roman"/>
                <w:color w:val="000000"/>
                <w:sz w:val="20"/>
                <w:szCs w:val="20"/>
              </w:rPr>
              <w:t>фунгицидной</w:t>
            </w:r>
            <w:proofErr w:type="spellEnd"/>
            <w:r w:rsidRPr="00994CD6">
              <w:rPr>
                <w:rFonts w:ascii="Times New Roman" w:eastAsia="Calibri" w:hAnsi="Times New Roman" w:cs="Times New Roman"/>
                <w:color w:val="000000"/>
                <w:sz w:val="20"/>
                <w:szCs w:val="20"/>
              </w:rPr>
              <w:t xml:space="preserve">,  </w:t>
            </w:r>
            <w:proofErr w:type="spellStart"/>
            <w:r w:rsidRPr="00994CD6">
              <w:rPr>
                <w:rFonts w:ascii="Times New Roman" w:eastAsia="Calibri" w:hAnsi="Times New Roman" w:cs="Times New Roman"/>
                <w:color w:val="000000"/>
                <w:sz w:val="20"/>
                <w:szCs w:val="20"/>
              </w:rPr>
              <w:t>вирулицидной</w:t>
            </w:r>
            <w:proofErr w:type="spellEnd"/>
            <w:r w:rsidRPr="00994CD6">
              <w:rPr>
                <w:rFonts w:ascii="Times New Roman" w:eastAsia="Calibri" w:hAnsi="Times New Roman" w:cs="Times New Roman"/>
                <w:color w:val="000000"/>
                <w:sz w:val="20"/>
                <w:szCs w:val="20"/>
              </w:rPr>
              <w:t xml:space="preserve"> антимикробной активностью,  утвержденными  режимами применения: гигиеническая обработка рук не более 15 сек, обработка рук хирургов двукратно не более  3 минут (суммарно).  По параметрам острой токсичности согласно ГОСТ 12.1.007-76 при введении в желудок, нанесении на кожу и при ингаляционном воздействии паров должно относиться к 4 классу малоопасных соединений, ПДК основного действующего вещества в воздухе рабочей зоны  не менее 1000 мг/м3. Упаковка: полимерные флаконы объемом не менее 1 л, подходящие для использования в имеющихся настенных локтевых дозаторах европейского стандарта.</w:t>
            </w:r>
          </w:p>
          <w:p w:rsidR="00994CD6" w:rsidRPr="00994CD6" w:rsidRDefault="00994CD6" w:rsidP="00994CD6">
            <w:pPr>
              <w:autoSpaceDE w:val="0"/>
              <w:autoSpaceDN w:val="0"/>
              <w:adjustRightInd w:val="0"/>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t>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w:t>
            </w:r>
            <w:proofErr w:type="spellStart"/>
            <w:r w:rsidRPr="00994CD6">
              <w:rPr>
                <w:rFonts w:ascii="Times New Roman" w:eastAsia="Calibri" w:hAnsi="Times New Roman" w:cs="Times New Roman"/>
                <w:color w:val="000000"/>
                <w:sz w:val="20"/>
                <w:szCs w:val="20"/>
              </w:rPr>
              <w:t>п.п</w:t>
            </w:r>
            <w:proofErr w:type="spellEnd"/>
            <w:r w:rsidRPr="00994CD6">
              <w:rPr>
                <w:rFonts w:ascii="Times New Roman" w:eastAsia="Calibri" w:hAnsi="Times New Roman" w:cs="Times New Roman"/>
                <w:color w:val="000000"/>
                <w:sz w:val="20"/>
                <w:szCs w:val="20"/>
              </w:rPr>
              <w:t>. 1.2)</w:t>
            </w:r>
          </w:p>
        </w:tc>
        <w:tc>
          <w:tcPr>
            <w:tcW w:w="567" w:type="dxa"/>
            <w:vAlign w:val="center"/>
          </w:tcPr>
          <w:p w:rsidR="00994CD6" w:rsidRPr="00994CD6" w:rsidRDefault="00994CD6" w:rsidP="00994CD6">
            <w:pPr>
              <w:spacing w:after="0" w:line="240" w:lineRule="auto"/>
              <w:jc w:val="center"/>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t>флакон</w:t>
            </w:r>
          </w:p>
        </w:tc>
        <w:tc>
          <w:tcPr>
            <w:tcW w:w="850" w:type="dxa"/>
            <w:vAlign w:val="center"/>
          </w:tcPr>
          <w:p w:rsidR="00994CD6" w:rsidRPr="00994CD6" w:rsidRDefault="007C6CD6" w:rsidP="00994CD6">
            <w:pPr>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567" w:type="dxa"/>
          </w:tcPr>
          <w:p w:rsidR="00994CD6" w:rsidRPr="00994CD6" w:rsidRDefault="00994CD6" w:rsidP="00994CD6">
            <w:pPr>
              <w:jc w:val="center"/>
              <w:rPr>
                <w:rFonts w:ascii="Times New Roman" w:eastAsia="Calibri" w:hAnsi="Times New Roman" w:cs="Times New Roman"/>
                <w:sz w:val="20"/>
                <w:szCs w:val="20"/>
              </w:rPr>
            </w:pPr>
          </w:p>
        </w:tc>
        <w:tc>
          <w:tcPr>
            <w:tcW w:w="472" w:type="dxa"/>
          </w:tcPr>
          <w:p w:rsidR="00994CD6" w:rsidRPr="00994CD6" w:rsidRDefault="00994CD6" w:rsidP="00994CD6">
            <w:pPr>
              <w:jc w:val="center"/>
              <w:rPr>
                <w:rFonts w:ascii="Times New Roman" w:eastAsia="Calibri" w:hAnsi="Times New Roman" w:cs="Times New Roman"/>
                <w:sz w:val="20"/>
                <w:szCs w:val="20"/>
              </w:rPr>
            </w:pPr>
          </w:p>
        </w:tc>
        <w:tc>
          <w:tcPr>
            <w:tcW w:w="911" w:type="dxa"/>
          </w:tcPr>
          <w:p w:rsidR="00994CD6" w:rsidRPr="00994CD6" w:rsidRDefault="00994CD6" w:rsidP="00994CD6">
            <w:pPr>
              <w:jc w:val="center"/>
              <w:rPr>
                <w:rFonts w:ascii="Times New Roman" w:eastAsia="Calibri" w:hAnsi="Times New Roman" w:cs="Times New Roman"/>
                <w:sz w:val="20"/>
                <w:szCs w:val="20"/>
              </w:rPr>
            </w:pPr>
          </w:p>
        </w:tc>
      </w:tr>
      <w:tr w:rsidR="00994CD6" w:rsidRPr="00994CD6" w:rsidTr="00994CD6">
        <w:tc>
          <w:tcPr>
            <w:tcW w:w="440" w:type="dxa"/>
            <w:vAlign w:val="center"/>
          </w:tcPr>
          <w:p w:rsidR="00994CD6" w:rsidRPr="00994CD6" w:rsidRDefault="00994CD6" w:rsidP="00994CD6">
            <w:pPr>
              <w:spacing w:after="0" w:line="240" w:lineRule="auto"/>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t>2</w:t>
            </w:r>
          </w:p>
        </w:tc>
        <w:tc>
          <w:tcPr>
            <w:tcW w:w="802" w:type="dxa"/>
            <w:vAlign w:val="center"/>
          </w:tcPr>
          <w:p w:rsidR="00994CD6" w:rsidRPr="00994CD6" w:rsidRDefault="00994CD6" w:rsidP="00994CD6">
            <w:pPr>
              <w:rPr>
                <w:rFonts w:ascii="Times New Roman" w:eastAsia="Calibri" w:hAnsi="Times New Roman" w:cs="Times New Roman"/>
                <w:color w:val="FF0000"/>
                <w:sz w:val="20"/>
                <w:szCs w:val="20"/>
              </w:rPr>
            </w:pPr>
            <w:proofErr w:type="spellStart"/>
            <w:r w:rsidRPr="00994CD6">
              <w:rPr>
                <w:rFonts w:ascii="Times New Roman" w:eastAsia="Calibri" w:hAnsi="Times New Roman" w:cs="Times New Roman"/>
                <w:color w:val="FF0000"/>
                <w:sz w:val="20"/>
                <w:szCs w:val="20"/>
              </w:rPr>
              <w:t>Клиндезин</w:t>
            </w:r>
            <w:proofErr w:type="spellEnd"/>
            <w:r w:rsidRPr="00994CD6">
              <w:rPr>
                <w:rFonts w:ascii="Times New Roman" w:eastAsia="Calibri" w:hAnsi="Times New Roman" w:cs="Times New Roman"/>
                <w:color w:val="FF0000"/>
                <w:sz w:val="20"/>
                <w:szCs w:val="20"/>
              </w:rPr>
              <w:t>-Элит ОП Ред 1 л</w:t>
            </w:r>
          </w:p>
          <w:p w:rsidR="00994CD6" w:rsidRPr="00994CD6" w:rsidRDefault="00994CD6" w:rsidP="00994CD6">
            <w:pPr>
              <w:spacing w:after="0" w:line="240" w:lineRule="auto"/>
              <w:rPr>
                <w:rFonts w:ascii="Times New Roman" w:eastAsia="Calibri" w:hAnsi="Times New Roman" w:cs="Times New Roman"/>
                <w:color w:val="FF0000"/>
                <w:sz w:val="20"/>
                <w:szCs w:val="20"/>
              </w:rPr>
            </w:pPr>
          </w:p>
        </w:tc>
        <w:tc>
          <w:tcPr>
            <w:tcW w:w="4962" w:type="dxa"/>
            <w:vAlign w:val="center"/>
          </w:tcPr>
          <w:p w:rsidR="00994CD6" w:rsidRPr="00994CD6" w:rsidRDefault="00994CD6" w:rsidP="00994CD6">
            <w:pPr>
              <w:snapToGrid w:val="0"/>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t xml:space="preserve">Готовый к применению кожный антисептик, предназначенный в  соответствии  с  требованиями гл. 1. разд.12  СанПиН  2.1.3.2630 – 10 для обеззараживания  операционного, инъекционного поля, локтевых сгибов доноров  с  обозначением границ  обработки.  Состав: Комбинация этилового и </w:t>
            </w:r>
            <w:proofErr w:type="spellStart"/>
            <w:r w:rsidRPr="00994CD6">
              <w:rPr>
                <w:rFonts w:ascii="Times New Roman" w:eastAsia="Calibri" w:hAnsi="Times New Roman" w:cs="Times New Roman"/>
                <w:color w:val="000000"/>
                <w:sz w:val="20"/>
                <w:szCs w:val="20"/>
              </w:rPr>
              <w:t>пропиловых</w:t>
            </w:r>
            <w:proofErr w:type="spellEnd"/>
            <w:r w:rsidRPr="00994CD6">
              <w:rPr>
                <w:rFonts w:ascii="Times New Roman" w:eastAsia="Calibri" w:hAnsi="Times New Roman" w:cs="Times New Roman"/>
                <w:color w:val="000000"/>
                <w:sz w:val="20"/>
                <w:szCs w:val="20"/>
              </w:rPr>
              <w:t xml:space="preserve"> спиртов (суммарное содержание спиртов в интервале 39 -  70 %),  при этом содержание  этилового  спирта  должно быть не менее 14,5 %,  ЧАС </w:t>
            </w:r>
            <w:r w:rsidRPr="00994CD6">
              <w:rPr>
                <w:rFonts w:ascii="Times New Roman" w:eastAsia="Calibri" w:hAnsi="Times New Roman" w:cs="Times New Roman"/>
                <w:color w:val="000000"/>
                <w:sz w:val="20"/>
                <w:szCs w:val="20"/>
              </w:rPr>
              <w:lastRenderedPageBreak/>
              <w:t xml:space="preserve">или аналогичных по целевой активности действующих веществ не более 0,15%, пищевые красители. Цвет средства Средство не должно содержать альдегидов,  </w:t>
            </w:r>
            <w:proofErr w:type="spellStart"/>
            <w:r w:rsidRPr="00994CD6">
              <w:rPr>
                <w:rFonts w:ascii="Times New Roman" w:eastAsia="Calibri" w:hAnsi="Times New Roman" w:cs="Times New Roman"/>
                <w:color w:val="000000"/>
                <w:sz w:val="20"/>
                <w:szCs w:val="20"/>
              </w:rPr>
              <w:t>гуанидинов</w:t>
            </w:r>
            <w:proofErr w:type="spellEnd"/>
            <w:r w:rsidRPr="00994CD6">
              <w:rPr>
                <w:rFonts w:ascii="Times New Roman" w:eastAsia="Calibri" w:hAnsi="Times New Roman" w:cs="Times New Roman"/>
                <w:color w:val="000000"/>
                <w:sz w:val="20"/>
                <w:szCs w:val="20"/>
              </w:rPr>
              <w:t xml:space="preserve">, </w:t>
            </w:r>
            <w:proofErr w:type="spellStart"/>
            <w:r w:rsidRPr="00994CD6">
              <w:rPr>
                <w:rFonts w:ascii="Times New Roman" w:eastAsia="Calibri" w:hAnsi="Times New Roman" w:cs="Times New Roman"/>
                <w:color w:val="000000"/>
                <w:sz w:val="20"/>
                <w:szCs w:val="20"/>
              </w:rPr>
              <w:t>алкиламинов</w:t>
            </w:r>
            <w:proofErr w:type="spellEnd"/>
            <w:r w:rsidRPr="00994CD6">
              <w:rPr>
                <w:rFonts w:ascii="Times New Roman" w:eastAsia="Calibri" w:hAnsi="Times New Roman" w:cs="Times New Roman"/>
                <w:color w:val="000000"/>
                <w:sz w:val="20"/>
                <w:szCs w:val="20"/>
              </w:rPr>
              <w:t xml:space="preserve">, кислоты, перекись водорода.  В обязательном порядке средство должно быть от оранжевого  до красного цвета. Средство должно обладать бактерицидной (включая  ВБИ), </w:t>
            </w:r>
            <w:proofErr w:type="spellStart"/>
            <w:r w:rsidRPr="00994CD6">
              <w:rPr>
                <w:rFonts w:ascii="Times New Roman" w:eastAsia="Calibri" w:hAnsi="Times New Roman" w:cs="Times New Roman"/>
                <w:color w:val="000000"/>
                <w:sz w:val="20"/>
                <w:szCs w:val="20"/>
              </w:rPr>
              <w:t>туберкулоцидной</w:t>
            </w:r>
            <w:proofErr w:type="spellEnd"/>
            <w:r w:rsidRPr="00994CD6">
              <w:rPr>
                <w:rFonts w:ascii="Times New Roman" w:eastAsia="Calibri" w:hAnsi="Times New Roman" w:cs="Times New Roman"/>
                <w:color w:val="000000"/>
                <w:sz w:val="20"/>
                <w:szCs w:val="20"/>
              </w:rPr>
              <w:t xml:space="preserve">, </w:t>
            </w:r>
            <w:proofErr w:type="spellStart"/>
            <w:r w:rsidRPr="00994CD6">
              <w:rPr>
                <w:rFonts w:ascii="Times New Roman" w:eastAsia="Calibri" w:hAnsi="Times New Roman" w:cs="Times New Roman"/>
                <w:color w:val="000000"/>
                <w:sz w:val="20"/>
                <w:szCs w:val="20"/>
              </w:rPr>
              <w:t>фунгицидной</w:t>
            </w:r>
            <w:proofErr w:type="spellEnd"/>
            <w:r w:rsidRPr="00994CD6">
              <w:rPr>
                <w:rFonts w:ascii="Times New Roman" w:eastAsia="Calibri" w:hAnsi="Times New Roman" w:cs="Times New Roman"/>
                <w:color w:val="000000"/>
                <w:sz w:val="20"/>
                <w:szCs w:val="20"/>
              </w:rPr>
              <w:t xml:space="preserve">, </w:t>
            </w:r>
            <w:proofErr w:type="spellStart"/>
            <w:r w:rsidRPr="00994CD6">
              <w:rPr>
                <w:rFonts w:ascii="Times New Roman" w:eastAsia="Calibri" w:hAnsi="Times New Roman" w:cs="Times New Roman"/>
                <w:color w:val="000000"/>
                <w:sz w:val="20"/>
                <w:szCs w:val="20"/>
              </w:rPr>
              <w:t>вирулицидной</w:t>
            </w:r>
            <w:proofErr w:type="spellEnd"/>
            <w:r w:rsidRPr="00994CD6">
              <w:rPr>
                <w:rFonts w:ascii="Times New Roman" w:eastAsia="Calibri" w:hAnsi="Times New Roman" w:cs="Times New Roman"/>
                <w:color w:val="000000"/>
                <w:sz w:val="20"/>
                <w:szCs w:val="20"/>
              </w:rPr>
              <w:t xml:space="preserve"> антимикробной активностью.  Основные характеристики:  Не должно оказывать местно-раздражающего, кожно-резорбтивного и сенсибилизирующего действия. По параметрам острой токсичности согласно ГОСТ 12.1.007-76 при введении в желудок, нанесении на кожу должно относиться к 4 классу малоопасных соединений.  Срок годности: не менее 2 лет.  Форма выпуска: полимерный флакон объемом не менее 1 л.</w:t>
            </w:r>
          </w:p>
          <w:p w:rsidR="00994CD6" w:rsidRPr="00994CD6" w:rsidRDefault="00994CD6" w:rsidP="00994CD6">
            <w:pPr>
              <w:snapToGrid w:val="0"/>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t>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w:t>
            </w:r>
            <w:proofErr w:type="spellStart"/>
            <w:r w:rsidRPr="00994CD6">
              <w:rPr>
                <w:rFonts w:ascii="Times New Roman" w:eastAsia="Calibri" w:hAnsi="Times New Roman" w:cs="Times New Roman"/>
                <w:color w:val="000000"/>
                <w:sz w:val="20"/>
                <w:szCs w:val="20"/>
              </w:rPr>
              <w:t>п.п</w:t>
            </w:r>
            <w:proofErr w:type="spellEnd"/>
            <w:r w:rsidRPr="00994CD6">
              <w:rPr>
                <w:rFonts w:ascii="Times New Roman" w:eastAsia="Calibri" w:hAnsi="Times New Roman" w:cs="Times New Roman"/>
                <w:color w:val="000000"/>
                <w:sz w:val="20"/>
                <w:szCs w:val="20"/>
              </w:rPr>
              <w:t>. 1.2)</w:t>
            </w:r>
          </w:p>
        </w:tc>
        <w:tc>
          <w:tcPr>
            <w:tcW w:w="567" w:type="dxa"/>
            <w:vAlign w:val="center"/>
          </w:tcPr>
          <w:p w:rsidR="00994CD6" w:rsidRPr="00994CD6" w:rsidRDefault="00994CD6" w:rsidP="00994CD6">
            <w:pPr>
              <w:spacing w:after="0" w:line="240" w:lineRule="auto"/>
              <w:jc w:val="center"/>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lastRenderedPageBreak/>
              <w:t>флакон</w:t>
            </w:r>
          </w:p>
        </w:tc>
        <w:tc>
          <w:tcPr>
            <w:tcW w:w="850" w:type="dxa"/>
            <w:vAlign w:val="center"/>
          </w:tcPr>
          <w:p w:rsidR="00994CD6" w:rsidRPr="00994CD6" w:rsidRDefault="007C6CD6" w:rsidP="00994CD6">
            <w:pPr>
              <w:jc w:val="center"/>
              <w:rPr>
                <w:rFonts w:ascii="Times New Roman" w:eastAsia="Calibri" w:hAnsi="Times New Roman" w:cs="Times New Roman"/>
                <w:sz w:val="20"/>
                <w:szCs w:val="20"/>
              </w:rPr>
            </w:pPr>
            <w:r>
              <w:rPr>
                <w:rFonts w:ascii="Times New Roman" w:eastAsia="Calibri" w:hAnsi="Times New Roman" w:cs="Times New Roman"/>
                <w:sz w:val="20"/>
                <w:szCs w:val="20"/>
              </w:rPr>
              <w:t>230</w:t>
            </w:r>
          </w:p>
        </w:tc>
        <w:tc>
          <w:tcPr>
            <w:tcW w:w="567" w:type="dxa"/>
          </w:tcPr>
          <w:p w:rsidR="00994CD6" w:rsidRPr="00994CD6" w:rsidRDefault="00994CD6" w:rsidP="00994CD6">
            <w:pPr>
              <w:jc w:val="center"/>
              <w:rPr>
                <w:rFonts w:ascii="Times New Roman" w:eastAsia="Calibri" w:hAnsi="Times New Roman" w:cs="Times New Roman"/>
                <w:sz w:val="20"/>
                <w:szCs w:val="20"/>
              </w:rPr>
            </w:pPr>
          </w:p>
        </w:tc>
        <w:tc>
          <w:tcPr>
            <w:tcW w:w="472" w:type="dxa"/>
          </w:tcPr>
          <w:p w:rsidR="00994CD6" w:rsidRPr="00994CD6" w:rsidRDefault="00994CD6" w:rsidP="00994CD6">
            <w:pPr>
              <w:jc w:val="center"/>
              <w:rPr>
                <w:rFonts w:ascii="Times New Roman" w:eastAsia="Calibri" w:hAnsi="Times New Roman" w:cs="Times New Roman"/>
                <w:sz w:val="20"/>
                <w:szCs w:val="20"/>
              </w:rPr>
            </w:pPr>
          </w:p>
        </w:tc>
        <w:tc>
          <w:tcPr>
            <w:tcW w:w="911" w:type="dxa"/>
          </w:tcPr>
          <w:p w:rsidR="00994CD6" w:rsidRPr="00994CD6" w:rsidRDefault="00994CD6" w:rsidP="00994CD6">
            <w:pPr>
              <w:jc w:val="center"/>
              <w:rPr>
                <w:rFonts w:ascii="Times New Roman" w:eastAsia="Calibri" w:hAnsi="Times New Roman" w:cs="Times New Roman"/>
                <w:sz w:val="20"/>
                <w:szCs w:val="20"/>
              </w:rPr>
            </w:pPr>
          </w:p>
        </w:tc>
      </w:tr>
      <w:tr w:rsidR="00994CD6" w:rsidRPr="00994CD6" w:rsidTr="00994CD6">
        <w:tc>
          <w:tcPr>
            <w:tcW w:w="440" w:type="dxa"/>
            <w:vAlign w:val="center"/>
          </w:tcPr>
          <w:p w:rsidR="00994CD6" w:rsidRPr="00994CD6" w:rsidRDefault="00994CD6" w:rsidP="00994CD6">
            <w:pPr>
              <w:spacing w:after="0" w:line="240" w:lineRule="auto"/>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lastRenderedPageBreak/>
              <w:t>3</w:t>
            </w:r>
          </w:p>
        </w:tc>
        <w:tc>
          <w:tcPr>
            <w:tcW w:w="802" w:type="dxa"/>
            <w:shd w:val="clear" w:color="auto" w:fill="auto"/>
            <w:vAlign w:val="center"/>
          </w:tcPr>
          <w:p w:rsidR="00994CD6" w:rsidRPr="00994CD6" w:rsidRDefault="00994CD6" w:rsidP="00994CD6">
            <w:pPr>
              <w:spacing w:after="0" w:line="240" w:lineRule="auto"/>
              <w:rPr>
                <w:rFonts w:ascii="Times New Roman" w:eastAsia="Calibri" w:hAnsi="Times New Roman" w:cs="Times New Roman"/>
                <w:color w:val="FF0000"/>
                <w:sz w:val="20"/>
                <w:szCs w:val="20"/>
              </w:rPr>
            </w:pPr>
            <w:proofErr w:type="spellStart"/>
            <w:r w:rsidRPr="00994CD6">
              <w:rPr>
                <w:rFonts w:ascii="Times New Roman" w:eastAsia="Calibri" w:hAnsi="Times New Roman" w:cs="Times New Roman"/>
                <w:color w:val="FF0000"/>
                <w:sz w:val="20"/>
                <w:szCs w:val="20"/>
              </w:rPr>
              <w:t>Стеризол</w:t>
            </w:r>
            <w:proofErr w:type="spellEnd"/>
            <w:r w:rsidRPr="00994CD6">
              <w:rPr>
                <w:rFonts w:ascii="Times New Roman" w:eastAsia="Calibri" w:hAnsi="Times New Roman" w:cs="Times New Roman"/>
                <w:color w:val="FF0000"/>
                <w:sz w:val="20"/>
                <w:szCs w:val="20"/>
              </w:rPr>
              <w:t xml:space="preserve"> антисептик этанол 0,7 л</w:t>
            </w:r>
          </w:p>
          <w:p w:rsidR="00994CD6" w:rsidRPr="00994CD6" w:rsidRDefault="00994CD6" w:rsidP="00994CD6">
            <w:pPr>
              <w:spacing w:after="0" w:line="240" w:lineRule="auto"/>
              <w:rPr>
                <w:rFonts w:ascii="Times New Roman" w:eastAsia="Calibri" w:hAnsi="Times New Roman" w:cs="Times New Roman"/>
                <w:color w:val="000000"/>
                <w:sz w:val="20"/>
                <w:szCs w:val="20"/>
              </w:rPr>
            </w:pPr>
          </w:p>
        </w:tc>
        <w:tc>
          <w:tcPr>
            <w:tcW w:w="4962" w:type="dxa"/>
            <w:vAlign w:val="center"/>
          </w:tcPr>
          <w:p w:rsidR="00994CD6" w:rsidRPr="00994CD6" w:rsidRDefault="00994CD6" w:rsidP="00994CD6">
            <w:pPr>
              <w:snapToGrid w:val="0"/>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t xml:space="preserve">Готовый к применению кожный антисептик на основе этанола, предназначенный в  соответствии с требованиями гл. 1. разд.12  СанПиН  2.1.3.2630 – 10  для  гигиенической обработки рук медперсонала, обработки рук хирургов,  кожи  операционного, инъекционного поля, локтевых сгибов доноров, перед введением катетеров и пункцией суставов и перчаток на руках медперсонала.  В составе средства должно содержаться не менее 70% этилового спирта и функциональные добавки по уходу за кожей рук, не должны содержаться производные  ЧАС,  </w:t>
            </w:r>
            <w:proofErr w:type="spellStart"/>
            <w:r w:rsidRPr="00994CD6">
              <w:rPr>
                <w:rFonts w:ascii="Times New Roman" w:eastAsia="Calibri" w:hAnsi="Times New Roman" w:cs="Times New Roman"/>
                <w:color w:val="000000"/>
                <w:sz w:val="20"/>
                <w:szCs w:val="20"/>
              </w:rPr>
              <w:t>гуанидина</w:t>
            </w:r>
            <w:proofErr w:type="spellEnd"/>
            <w:r w:rsidRPr="00994CD6">
              <w:rPr>
                <w:rFonts w:ascii="Times New Roman" w:eastAsia="Calibri" w:hAnsi="Times New Roman" w:cs="Times New Roman"/>
                <w:color w:val="000000"/>
                <w:sz w:val="20"/>
                <w:szCs w:val="20"/>
              </w:rPr>
              <w:t xml:space="preserve">, фенола, аминов, перекись водорода. Средство должно обладать бактерицидной (включая  ВБИ), </w:t>
            </w:r>
            <w:proofErr w:type="spellStart"/>
            <w:r w:rsidRPr="00994CD6">
              <w:rPr>
                <w:rFonts w:ascii="Times New Roman" w:eastAsia="Calibri" w:hAnsi="Times New Roman" w:cs="Times New Roman"/>
                <w:color w:val="000000"/>
                <w:sz w:val="20"/>
                <w:szCs w:val="20"/>
              </w:rPr>
              <w:t>туберкулоцидной</w:t>
            </w:r>
            <w:proofErr w:type="spellEnd"/>
            <w:r w:rsidRPr="00994CD6">
              <w:rPr>
                <w:rFonts w:ascii="Times New Roman" w:eastAsia="Calibri" w:hAnsi="Times New Roman" w:cs="Times New Roman"/>
                <w:color w:val="000000"/>
                <w:sz w:val="20"/>
                <w:szCs w:val="20"/>
              </w:rPr>
              <w:t xml:space="preserve">, </w:t>
            </w:r>
            <w:proofErr w:type="spellStart"/>
            <w:r w:rsidRPr="00994CD6">
              <w:rPr>
                <w:rFonts w:ascii="Times New Roman" w:eastAsia="Calibri" w:hAnsi="Times New Roman" w:cs="Times New Roman"/>
                <w:color w:val="000000"/>
                <w:sz w:val="20"/>
                <w:szCs w:val="20"/>
              </w:rPr>
              <w:t>фунгицидной</w:t>
            </w:r>
            <w:proofErr w:type="spellEnd"/>
            <w:r w:rsidRPr="00994CD6">
              <w:rPr>
                <w:rFonts w:ascii="Times New Roman" w:eastAsia="Calibri" w:hAnsi="Times New Roman" w:cs="Times New Roman"/>
                <w:color w:val="000000"/>
                <w:sz w:val="20"/>
                <w:szCs w:val="20"/>
              </w:rPr>
              <w:t xml:space="preserve">,  </w:t>
            </w:r>
            <w:proofErr w:type="spellStart"/>
            <w:r w:rsidRPr="00994CD6">
              <w:rPr>
                <w:rFonts w:ascii="Times New Roman" w:eastAsia="Calibri" w:hAnsi="Times New Roman" w:cs="Times New Roman"/>
                <w:color w:val="000000"/>
                <w:sz w:val="20"/>
                <w:szCs w:val="20"/>
              </w:rPr>
              <w:t>вирулицидной</w:t>
            </w:r>
            <w:proofErr w:type="spellEnd"/>
            <w:r w:rsidRPr="00994CD6">
              <w:rPr>
                <w:rFonts w:ascii="Times New Roman" w:eastAsia="Calibri" w:hAnsi="Times New Roman" w:cs="Times New Roman"/>
                <w:color w:val="000000"/>
                <w:sz w:val="20"/>
                <w:szCs w:val="20"/>
              </w:rPr>
              <w:t xml:space="preserve"> антимикробной активностью. Применяться в ЛПО различного профиля по утвержденным режимам: время гигиенической обработки рук не более 15 сек, обработки рук хирургов двукратно не более  3 мин (суммарно), обработки кожи операционного поля не более 2 минут, инъекционного поля не более 30 секунд, обработка перчаток, надетых на руки персонала не более 1 мин.</w:t>
            </w:r>
          </w:p>
          <w:p w:rsidR="00994CD6" w:rsidRPr="00994CD6" w:rsidRDefault="00994CD6" w:rsidP="00994CD6">
            <w:pPr>
              <w:widowControl w:val="0"/>
              <w:autoSpaceDE w:val="0"/>
              <w:adjustRightInd w:val="0"/>
              <w:snapToGrid w:val="0"/>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t xml:space="preserve">По параметрам острой токсичности согласно ГОСТ 12.1.007-76 при введении в желудок, нанесении на кожу и при ингаляционном воздействии паров должно относиться к 4 классу малоопасных соединений, ПДК основного действующего вещества в воздухе рабочей зоны - не менее 1000 мг/м3 (пары).  Средство должно быть безопасным при обработке кожи детей.  Срок  </w:t>
            </w:r>
            <w:r w:rsidRPr="00994CD6">
              <w:rPr>
                <w:rFonts w:ascii="Times New Roman" w:eastAsia="Calibri" w:hAnsi="Times New Roman" w:cs="Times New Roman"/>
                <w:color w:val="000000"/>
                <w:sz w:val="20"/>
                <w:szCs w:val="20"/>
              </w:rPr>
              <w:lastRenderedPageBreak/>
              <w:t>годности не менее 3 лет. Средство должно выпускаться в полимерной герметичной  упаковке объемом 0,7  л  c обратным дозирующим клапаном, обеспечивающим  точное дозирование препарата в интервале 1,5 - 1,6 мл за одно нажатие,  предотвращающим попадания воздуха в упаковку и контаминацию средства.   Средство приобретается как  расходный материал к настенным  локтевым  дозаторам "</w:t>
            </w:r>
            <w:proofErr w:type="spellStart"/>
            <w:r w:rsidRPr="00994CD6">
              <w:rPr>
                <w:rFonts w:ascii="Times New Roman" w:eastAsia="Calibri" w:hAnsi="Times New Roman" w:cs="Times New Roman"/>
                <w:color w:val="000000"/>
                <w:sz w:val="20"/>
                <w:szCs w:val="20"/>
              </w:rPr>
              <w:t>Стеризол</w:t>
            </w:r>
            <w:proofErr w:type="spellEnd"/>
            <w:r w:rsidRPr="00994CD6">
              <w:rPr>
                <w:rFonts w:ascii="Times New Roman" w:eastAsia="Calibri" w:hAnsi="Times New Roman" w:cs="Times New Roman"/>
                <w:color w:val="000000"/>
                <w:sz w:val="20"/>
                <w:szCs w:val="20"/>
              </w:rPr>
              <w:t>»,   используемым заказчиком.                                                                                                                                                                                                   Средство должно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ГОСТ 12.1.007-76 (</w:t>
            </w:r>
            <w:proofErr w:type="spellStart"/>
            <w:r w:rsidRPr="00994CD6">
              <w:rPr>
                <w:rFonts w:ascii="Times New Roman" w:eastAsia="Calibri" w:hAnsi="Times New Roman" w:cs="Times New Roman"/>
                <w:color w:val="000000"/>
                <w:sz w:val="20"/>
                <w:szCs w:val="20"/>
              </w:rPr>
              <w:t>п.п</w:t>
            </w:r>
            <w:proofErr w:type="spellEnd"/>
            <w:r w:rsidRPr="00994CD6">
              <w:rPr>
                <w:rFonts w:ascii="Times New Roman" w:eastAsia="Calibri" w:hAnsi="Times New Roman" w:cs="Times New Roman"/>
                <w:color w:val="000000"/>
                <w:sz w:val="20"/>
                <w:szCs w:val="20"/>
              </w:rPr>
              <w:t>. 1.2).</w:t>
            </w:r>
          </w:p>
        </w:tc>
        <w:tc>
          <w:tcPr>
            <w:tcW w:w="567" w:type="dxa"/>
            <w:vAlign w:val="center"/>
          </w:tcPr>
          <w:p w:rsidR="00994CD6" w:rsidRPr="00994CD6" w:rsidRDefault="00994CD6" w:rsidP="00994CD6">
            <w:pPr>
              <w:spacing w:after="0" w:line="240" w:lineRule="auto"/>
              <w:jc w:val="center"/>
              <w:rPr>
                <w:rFonts w:ascii="Times New Roman" w:eastAsia="Calibri" w:hAnsi="Times New Roman" w:cs="Times New Roman"/>
                <w:color w:val="000000"/>
                <w:sz w:val="20"/>
                <w:szCs w:val="20"/>
              </w:rPr>
            </w:pPr>
            <w:r w:rsidRPr="00994CD6">
              <w:rPr>
                <w:rFonts w:ascii="Times New Roman" w:eastAsia="Calibri" w:hAnsi="Times New Roman" w:cs="Times New Roman"/>
                <w:color w:val="000000"/>
                <w:sz w:val="20"/>
                <w:szCs w:val="20"/>
              </w:rPr>
              <w:lastRenderedPageBreak/>
              <w:t>штук</w:t>
            </w:r>
          </w:p>
        </w:tc>
        <w:tc>
          <w:tcPr>
            <w:tcW w:w="850" w:type="dxa"/>
            <w:vAlign w:val="center"/>
          </w:tcPr>
          <w:p w:rsidR="00994CD6" w:rsidRPr="00994CD6" w:rsidRDefault="00994CD6" w:rsidP="00994CD6">
            <w:pPr>
              <w:jc w:val="center"/>
              <w:rPr>
                <w:rFonts w:ascii="Times New Roman" w:eastAsia="Calibri" w:hAnsi="Times New Roman" w:cs="Times New Roman"/>
                <w:sz w:val="20"/>
                <w:szCs w:val="20"/>
              </w:rPr>
            </w:pPr>
            <w:r w:rsidRPr="00994CD6">
              <w:rPr>
                <w:rFonts w:ascii="Times New Roman" w:eastAsia="Calibri" w:hAnsi="Times New Roman" w:cs="Times New Roman"/>
                <w:sz w:val="20"/>
                <w:szCs w:val="20"/>
              </w:rPr>
              <w:t>12</w:t>
            </w:r>
          </w:p>
        </w:tc>
        <w:tc>
          <w:tcPr>
            <w:tcW w:w="567" w:type="dxa"/>
          </w:tcPr>
          <w:p w:rsidR="00994CD6" w:rsidRPr="00994CD6" w:rsidRDefault="00994CD6" w:rsidP="00994CD6">
            <w:pPr>
              <w:jc w:val="center"/>
              <w:rPr>
                <w:rFonts w:ascii="Times New Roman" w:eastAsia="Calibri" w:hAnsi="Times New Roman" w:cs="Times New Roman"/>
                <w:sz w:val="20"/>
                <w:szCs w:val="20"/>
              </w:rPr>
            </w:pPr>
          </w:p>
        </w:tc>
        <w:tc>
          <w:tcPr>
            <w:tcW w:w="472" w:type="dxa"/>
          </w:tcPr>
          <w:p w:rsidR="00994CD6" w:rsidRPr="00994CD6" w:rsidRDefault="00994CD6" w:rsidP="00994CD6">
            <w:pPr>
              <w:jc w:val="center"/>
              <w:rPr>
                <w:rFonts w:ascii="Times New Roman" w:eastAsia="Calibri" w:hAnsi="Times New Roman" w:cs="Times New Roman"/>
                <w:sz w:val="20"/>
                <w:szCs w:val="20"/>
              </w:rPr>
            </w:pPr>
          </w:p>
        </w:tc>
        <w:tc>
          <w:tcPr>
            <w:tcW w:w="911" w:type="dxa"/>
          </w:tcPr>
          <w:p w:rsidR="00994CD6" w:rsidRPr="00994CD6" w:rsidRDefault="00994CD6" w:rsidP="00994CD6">
            <w:pPr>
              <w:jc w:val="center"/>
              <w:rPr>
                <w:rFonts w:ascii="Times New Roman" w:eastAsia="Calibri" w:hAnsi="Times New Roman" w:cs="Times New Roman"/>
                <w:sz w:val="20"/>
                <w:szCs w:val="20"/>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A3" w:rsidRDefault="00A159A3">
      <w:pPr>
        <w:spacing w:after="0" w:line="240" w:lineRule="auto"/>
      </w:pPr>
      <w:r>
        <w:separator/>
      </w:r>
    </w:p>
  </w:endnote>
  <w:endnote w:type="continuationSeparator" w:id="0">
    <w:p w:rsidR="00A159A3" w:rsidRDefault="00A1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23BCD">
          <w:rPr>
            <w:noProof/>
          </w:rPr>
          <w:t>4</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A159A3">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E23BCD">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A3" w:rsidRDefault="00A159A3">
      <w:pPr>
        <w:spacing w:after="0" w:line="240" w:lineRule="auto"/>
      </w:pPr>
      <w:r>
        <w:separator/>
      </w:r>
    </w:p>
  </w:footnote>
  <w:footnote w:type="continuationSeparator" w:id="0">
    <w:p w:rsidR="00A159A3" w:rsidRDefault="00A15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57A00"/>
    <w:rsid w:val="00680267"/>
    <w:rsid w:val="00680B51"/>
    <w:rsid w:val="00684586"/>
    <w:rsid w:val="00692F2A"/>
    <w:rsid w:val="006B558D"/>
    <w:rsid w:val="006C4866"/>
    <w:rsid w:val="006C6485"/>
    <w:rsid w:val="006E055D"/>
    <w:rsid w:val="006E3956"/>
    <w:rsid w:val="006E4D75"/>
    <w:rsid w:val="006E6F65"/>
    <w:rsid w:val="006F556E"/>
    <w:rsid w:val="0071128E"/>
    <w:rsid w:val="00735AB0"/>
    <w:rsid w:val="007420B3"/>
    <w:rsid w:val="0074516E"/>
    <w:rsid w:val="0076046A"/>
    <w:rsid w:val="00770DBE"/>
    <w:rsid w:val="00781335"/>
    <w:rsid w:val="00786E1B"/>
    <w:rsid w:val="007922BC"/>
    <w:rsid w:val="007B5155"/>
    <w:rsid w:val="007B631D"/>
    <w:rsid w:val="007B64E3"/>
    <w:rsid w:val="007C20A6"/>
    <w:rsid w:val="007C4CF9"/>
    <w:rsid w:val="007C6CD6"/>
    <w:rsid w:val="007D2EFB"/>
    <w:rsid w:val="007E016E"/>
    <w:rsid w:val="007E29E9"/>
    <w:rsid w:val="007F15A5"/>
    <w:rsid w:val="007F4C38"/>
    <w:rsid w:val="008066C1"/>
    <w:rsid w:val="00807CF5"/>
    <w:rsid w:val="00817D95"/>
    <w:rsid w:val="00822F37"/>
    <w:rsid w:val="008252D7"/>
    <w:rsid w:val="00832975"/>
    <w:rsid w:val="008404B2"/>
    <w:rsid w:val="0086018B"/>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94CD6"/>
    <w:rsid w:val="009A2C92"/>
    <w:rsid w:val="009B40C9"/>
    <w:rsid w:val="009D1527"/>
    <w:rsid w:val="009E0E6A"/>
    <w:rsid w:val="009E14D4"/>
    <w:rsid w:val="009E41C0"/>
    <w:rsid w:val="009F1E95"/>
    <w:rsid w:val="009F28DD"/>
    <w:rsid w:val="009F387B"/>
    <w:rsid w:val="00A00C6D"/>
    <w:rsid w:val="00A072C2"/>
    <w:rsid w:val="00A159A3"/>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031C"/>
    <w:rsid w:val="00D04875"/>
    <w:rsid w:val="00D17764"/>
    <w:rsid w:val="00D3148D"/>
    <w:rsid w:val="00D31887"/>
    <w:rsid w:val="00D3448D"/>
    <w:rsid w:val="00D4075D"/>
    <w:rsid w:val="00D75216"/>
    <w:rsid w:val="00D75A72"/>
    <w:rsid w:val="00D76193"/>
    <w:rsid w:val="00D811F2"/>
    <w:rsid w:val="00D93803"/>
    <w:rsid w:val="00D9443F"/>
    <w:rsid w:val="00DB54FF"/>
    <w:rsid w:val="00DB5EE8"/>
    <w:rsid w:val="00DD6DFD"/>
    <w:rsid w:val="00E02EB4"/>
    <w:rsid w:val="00E06D2F"/>
    <w:rsid w:val="00E23BCD"/>
    <w:rsid w:val="00E23D7F"/>
    <w:rsid w:val="00E300DF"/>
    <w:rsid w:val="00E377D1"/>
    <w:rsid w:val="00E70CD9"/>
    <w:rsid w:val="00E768F9"/>
    <w:rsid w:val="00E961F8"/>
    <w:rsid w:val="00EA56F2"/>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0131-B310-420D-88A4-2FC1D4F5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7230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5</cp:revision>
  <cp:lastPrinted>2018-01-19T15:25:00Z</cp:lastPrinted>
  <dcterms:created xsi:type="dcterms:W3CDTF">2019-12-02T14:32:00Z</dcterms:created>
  <dcterms:modified xsi:type="dcterms:W3CDTF">2019-12-03T06:05:00Z</dcterms:modified>
</cp:coreProperties>
</file>