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D7804"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17.10.2019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D7804"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D7804">
              <w:rPr>
                <w:b/>
                <w:sz w:val="24"/>
                <w:szCs w:val="24"/>
              </w:rPr>
              <w:t>10.1-06/721</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C656C2">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C656C2">
              <w:rPr>
                <w:rFonts w:ascii="Times New Roman" w:hAnsi="Times New Roman" w:cs="Times New Roman"/>
                <w:i/>
                <w:sz w:val="28"/>
                <w:szCs w:val="28"/>
              </w:rPr>
              <w:t xml:space="preserve">оказание </w:t>
            </w:r>
            <w:r w:rsidR="0073383E" w:rsidRPr="0073383E">
              <w:rPr>
                <w:rFonts w:ascii="Times New Roman" w:hAnsi="Times New Roman" w:cs="Times New Roman"/>
                <w:i/>
                <w:sz w:val="28"/>
                <w:szCs w:val="28"/>
              </w:rPr>
              <w:t xml:space="preserve">услуг по обслуживанию вестибюльных ковровых покрытий в </w:t>
            </w:r>
            <w:r w:rsidR="00C656C2">
              <w:rPr>
                <w:rFonts w:ascii="Times New Roman" w:hAnsi="Times New Roman" w:cs="Times New Roman"/>
                <w:i/>
                <w:sz w:val="28"/>
                <w:szCs w:val="28"/>
              </w:rPr>
              <w:t>январе по апрель</w:t>
            </w:r>
            <w:r w:rsidR="0073383E" w:rsidRPr="0073383E">
              <w:rPr>
                <w:rFonts w:ascii="Times New Roman" w:hAnsi="Times New Roman" w:cs="Times New Roman"/>
                <w:i/>
                <w:sz w:val="28"/>
                <w:szCs w:val="28"/>
              </w:rPr>
              <w:t xml:space="preserve"> 20</w:t>
            </w:r>
            <w:r w:rsidR="00C656C2">
              <w:rPr>
                <w:rFonts w:ascii="Times New Roman" w:hAnsi="Times New Roman" w:cs="Times New Roman"/>
                <w:i/>
                <w:sz w:val="28"/>
                <w:szCs w:val="28"/>
              </w:rPr>
              <w:t>20</w:t>
            </w:r>
            <w:r w:rsidR="0073383E" w:rsidRPr="0073383E">
              <w:rPr>
                <w:rFonts w:ascii="Times New Roman" w:hAnsi="Times New Roman" w:cs="Times New Roman"/>
                <w:i/>
                <w:sz w:val="28"/>
                <w:szCs w:val="28"/>
              </w:rPr>
              <w:t>г</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73383E" w:rsidRPr="00E961F8" w:rsidTr="008252D7">
        <w:tc>
          <w:tcPr>
            <w:tcW w:w="4503" w:type="dxa"/>
          </w:tcPr>
          <w:p w:rsidR="0073383E" w:rsidRPr="00E961F8" w:rsidRDefault="0073383E"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73383E" w:rsidRPr="00851BD3" w:rsidRDefault="0073383E" w:rsidP="00346CF6">
            <w:r w:rsidRPr="00851BD3">
              <w:t>Санкт-Петербург, пос. Песочный, ул. Ленинградская, д.68</w:t>
            </w:r>
          </w:p>
        </w:tc>
      </w:tr>
      <w:tr w:rsidR="0073383E" w:rsidRPr="008252D7" w:rsidTr="008252D7">
        <w:tc>
          <w:tcPr>
            <w:tcW w:w="4503" w:type="dxa"/>
          </w:tcPr>
          <w:p w:rsidR="0073383E" w:rsidRPr="008252D7" w:rsidRDefault="0073383E"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73383E" w:rsidRPr="00851BD3" w:rsidRDefault="0073383E" w:rsidP="00C656C2">
            <w:r w:rsidRPr="00851BD3">
              <w:t>Декабрь 201</w:t>
            </w:r>
            <w:r w:rsidR="00C656C2">
              <w:t>9</w:t>
            </w:r>
            <w:r w:rsidRPr="00851BD3">
              <w:t xml:space="preserve"> года</w:t>
            </w:r>
          </w:p>
        </w:tc>
      </w:tr>
      <w:tr w:rsidR="0073383E" w:rsidRPr="008252D7" w:rsidTr="008252D7">
        <w:tc>
          <w:tcPr>
            <w:tcW w:w="4503" w:type="dxa"/>
          </w:tcPr>
          <w:p w:rsidR="0073383E" w:rsidRPr="008252D7" w:rsidRDefault="0073383E"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3383E" w:rsidRPr="00851BD3" w:rsidRDefault="0073383E" w:rsidP="00346CF6">
            <w:r w:rsidRPr="00851BD3">
              <w:t>Требования к оказанию услуг изложены в техническом задании</w:t>
            </w:r>
          </w:p>
        </w:tc>
      </w:tr>
      <w:tr w:rsidR="0073383E" w:rsidRPr="008252D7" w:rsidTr="008252D7">
        <w:tc>
          <w:tcPr>
            <w:tcW w:w="4503" w:type="dxa"/>
          </w:tcPr>
          <w:p w:rsidR="0073383E" w:rsidRDefault="0073383E"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3383E" w:rsidRDefault="0073383E" w:rsidP="0073383E">
            <w:r>
              <w:t xml:space="preserve">1. стоимость всех оказываемых услуг; </w:t>
            </w:r>
          </w:p>
          <w:p w:rsidR="0073383E" w:rsidRDefault="0073383E" w:rsidP="0073383E">
            <w:r>
              <w:t xml:space="preserve">2. стоимость необходимых расходных материалов (с учётом номерков); </w:t>
            </w:r>
          </w:p>
          <w:p w:rsidR="0073383E" w:rsidRDefault="0073383E" w:rsidP="0073383E">
            <w:r>
              <w:t xml:space="preserve">3. все расходы, связанные с использованием оборудования Исполнителя; </w:t>
            </w:r>
          </w:p>
          <w:p w:rsidR="0073383E" w:rsidRDefault="0073383E" w:rsidP="0073383E">
            <w:r>
              <w:t>4. все расходы Исполнителя на уплату налогов, сборов, таможенных пошлины и иных платежей, обязанность по внесению которых предусмотрена действующим законодательством Российской Федерации;</w:t>
            </w:r>
          </w:p>
          <w:p w:rsidR="0073383E" w:rsidRPr="00851BD3" w:rsidRDefault="0073383E" w:rsidP="0073383E">
            <w:r>
              <w:t>5. все иные накладные расходы Исполнителя, связанные с исполнением обязательств.</w:t>
            </w:r>
          </w:p>
        </w:tc>
      </w:tr>
      <w:tr w:rsidR="0073383E" w:rsidRPr="008252D7" w:rsidTr="008252D7">
        <w:tc>
          <w:tcPr>
            <w:tcW w:w="4503" w:type="dxa"/>
          </w:tcPr>
          <w:p w:rsidR="0073383E" w:rsidRDefault="0073383E"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3383E" w:rsidRPr="002A79A7" w:rsidRDefault="0073383E" w:rsidP="00462DDC">
            <w:r w:rsidRPr="002A79A7">
              <w:t>В техническом задании</w:t>
            </w:r>
          </w:p>
        </w:tc>
      </w:tr>
      <w:tr w:rsidR="0073383E" w:rsidRPr="008252D7" w:rsidTr="008252D7">
        <w:tc>
          <w:tcPr>
            <w:tcW w:w="4503" w:type="dxa"/>
          </w:tcPr>
          <w:p w:rsidR="0073383E" w:rsidRDefault="0073383E"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3383E" w:rsidRPr="002A79A7" w:rsidRDefault="0073383E" w:rsidP="00C656C2">
            <w:r w:rsidRPr="002A79A7">
              <w:t>3</w:t>
            </w:r>
            <w:r w:rsidR="00C656C2">
              <w:t>0</w:t>
            </w:r>
            <w:r w:rsidRPr="002A79A7">
              <w:t xml:space="preserve"> </w:t>
            </w:r>
            <w:r w:rsidR="00C656C2">
              <w:t>апреля</w:t>
            </w:r>
            <w:r w:rsidRPr="002A79A7">
              <w:t xml:space="preserve"> 20</w:t>
            </w:r>
            <w:r w:rsidR="00C656C2">
              <w:t>20</w:t>
            </w:r>
            <w:r w:rsidRPr="002A79A7">
              <w:t xml:space="preserve"> г</w:t>
            </w:r>
          </w:p>
        </w:tc>
      </w:tr>
      <w:tr w:rsidR="0073383E" w:rsidRPr="008252D7" w:rsidTr="008252D7">
        <w:tc>
          <w:tcPr>
            <w:tcW w:w="4503" w:type="dxa"/>
          </w:tcPr>
          <w:p w:rsidR="0073383E" w:rsidRDefault="0073383E"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3383E" w:rsidRPr="002A79A7" w:rsidRDefault="0073383E" w:rsidP="00462DDC">
            <w:r w:rsidRPr="002A79A7">
              <w:t>Качество оказываемых услуг должно соответствовать обязательным нормам, действующим на территории Российской Федерации.</w:t>
            </w:r>
          </w:p>
        </w:tc>
      </w:tr>
      <w:tr w:rsidR="0073383E" w:rsidRPr="008252D7" w:rsidTr="008252D7">
        <w:tc>
          <w:tcPr>
            <w:tcW w:w="4503" w:type="dxa"/>
          </w:tcPr>
          <w:p w:rsidR="0073383E" w:rsidRPr="008252D7" w:rsidRDefault="0073383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3383E" w:rsidRPr="002A79A7" w:rsidRDefault="0073383E" w:rsidP="00462DDC">
            <w:r w:rsidRPr="002A79A7">
              <w:t>Нет</w:t>
            </w:r>
          </w:p>
        </w:tc>
      </w:tr>
      <w:tr w:rsidR="0073383E" w:rsidRPr="008252D7" w:rsidTr="008252D7">
        <w:tc>
          <w:tcPr>
            <w:tcW w:w="4503" w:type="dxa"/>
          </w:tcPr>
          <w:p w:rsidR="0073383E" w:rsidRDefault="0073383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3383E" w:rsidRPr="002A79A7" w:rsidRDefault="0073383E" w:rsidP="00462DDC">
            <w:r w:rsidRPr="002A79A7">
              <w:t>Оплата Услуг осуществляется Заказчиком ежемесячно. Исполнитель должен не позднее 5 числа календарного месяца, следующего за оплачиваемым, представить Заказчику подписанный со своей стороны проект универсального передаточного документа, оформленного Исполнителем в соответствии с требованиями &lt;Письма&gt; ФНС России от 21.10.2013 № ММВ-20-3/96@, а также счет на оплату Услуг, оказанных в соответствующем месяце.</w:t>
            </w:r>
          </w:p>
        </w:tc>
      </w:tr>
      <w:tr w:rsidR="0073383E" w:rsidRPr="008252D7" w:rsidTr="008252D7">
        <w:tc>
          <w:tcPr>
            <w:tcW w:w="4503" w:type="dxa"/>
          </w:tcPr>
          <w:p w:rsidR="0073383E" w:rsidRPr="00204D4E" w:rsidRDefault="0073383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3383E" w:rsidRDefault="00C656C2" w:rsidP="00C656C2">
            <w:r>
              <w:t>25</w:t>
            </w:r>
            <w:r w:rsidR="0073383E" w:rsidRPr="002A79A7">
              <w:t>.1</w:t>
            </w:r>
            <w:r>
              <w:t>0</w:t>
            </w:r>
            <w:r w:rsidR="0073383E" w:rsidRPr="002A79A7">
              <w:t>.201</w:t>
            </w:r>
            <w:r>
              <w:t>9</w:t>
            </w:r>
            <w:r w:rsidR="0073383E" w:rsidRPr="002A79A7">
              <w:t xml:space="preserve"> (включительно)</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73383E" w:rsidRPr="0073383E" w:rsidRDefault="0073383E" w:rsidP="0073383E">
      <w:pPr>
        <w:ind w:left="-426" w:right="-1" w:firstLine="568"/>
        <w:jc w:val="center"/>
        <w:rPr>
          <w:rFonts w:ascii="Times New Roman" w:eastAsia="Times New Roman" w:hAnsi="Times New Roman" w:cs="Times New Roman"/>
          <w:sz w:val="24"/>
          <w:szCs w:val="24"/>
        </w:rPr>
      </w:pPr>
      <w:r w:rsidRPr="0073383E">
        <w:rPr>
          <w:rFonts w:ascii="Times New Roman" w:eastAsia="Times New Roman" w:hAnsi="Times New Roman" w:cs="Times New Roman"/>
          <w:b/>
          <w:sz w:val="28"/>
          <w:szCs w:val="28"/>
        </w:rPr>
        <w:lastRenderedPageBreak/>
        <w:t>Спецификация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430"/>
        <w:gridCol w:w="796"/>
        <w:gridCol w:w="1028"/>
        <w:gridCol w:w="1083"/>
        <w:gridCol w:w="1284"/>
        <w:gridCol w:w="1342"/>
      </w:tblGrid>
      <w:tr w:rsidR="00644E64" w:rsidRPr="00C656C2" w:rsidTr="00644E64">
        <w:trPr>
          <w:trHeight w:val="1112"/>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п/н</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Наименование Услуг</w:t>
            </w:r>
          </w:p>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Ед. изм.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Кол-во</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spacing w:after="0"/>
              <w:jc w:val="center"/>
              <w:rPr>
                <w:rFonts w:ascii="Times New Roman" w:hAnsi="Times New Roman" w:cs="Times New Roman"/>
                <w:sz w:val="24"/>
                <w:szCs w:val="24"/>
              </w:rPr>
            </w:pPr>
            <w:r w:rsidRPr="00C656C2">
              <w:rPr>
                <w:rFonts w:ascii="Times New Roman" w:hAnsi="Times New Roman" w:cs="Times New Roman"/>
                <w:sz w:val="24"/>
                <w:szCs w:val="24"/>
              </w:rPr>
              <w:t>Ставка НДС</w:t>
            </w:r>
          </w:p>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w:t>
            </w:r>
          </w:p>
        </w:tc>
        <w:tc>
          <w:tcPr>
            <w:tcW w:w="666" w:type="pct"/>
            <w:tcBorders>
              <w:top w:val="single" w:sz="4" w:space="0" w:color="auto"/>
              <w:left w:val="single" w:sz="4" w:space="0" w:color="auto"/>
              <w:bottom w:val="single" w:sz="4" w:space="0" w:color="auto"/>
              <w:right w:val="single" w:sz="4" w:space="0" w:color="auto"/>
            </w:tcBorders>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Цена за ед. с НДС (руб.)</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Сумма (руб.)</w:t>
            </w:r>
          </w:p>
        </w:tc>
      </w:tr>
      <w:tr w:rsidR="00644E64" w:rsidRPr="00C656C2" w:rsidTr="00644E64">
        <w:trPr>
          <w:trHeight w:val="276"/>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1</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spacing w:after="0"/>
              <w:rPr>
                <w:rFonts w:ascii="Times New Roman" w:hAnsi="Times New Roman" w:cs="Times New Roman"/>
                <w:sz w:val="24"/>
                <w:szCs w:val="24"/>
              </w:rPr>
            </w:pPr>
            <w:r w:rsidRPr="00C656C2">
              <w:rPr>
                <w:rFonts w:ascii="Times New Roman" w:hAnsi="Times New Roman" w:cs="Times New Roman"/>
                <w:sz w:val="24"/>
                <w:szCs w:val="24"/>
              </w:rPr>
              <w:t xml:space="preserve">Оказание услуг по обслуживанию вестибюльных ковровых покрытий (размер покрытия 85*150, мм) </w:t>
            </w:r>
          </w:p>
        </w:tc>
        <w:tc>
          <w:tcPr>
            <w:tcW w:w="413" w:type="pct"/>
            <w:tcBorders>
              <w:top w:val="single" w:sz="4" w:space="0" w:color="auto"/>
              <w:left w:val="single" w:sz="4" w:space="0" w:color="auto"/>
              <w:bottom w:val="single" w:sz="4" w:space="0" w:color="auto"/>
              <w:right w:val="single" w:sz="4" w:space="0" w:color="auto"/>
            </w:tcBorders>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303E69" w:rsidP="00C656C2">
            <w:pPr>
              <w:jc w:val="center"/>
              <w:rPr>
                <w:rFonts w:ascii="Times New Roman" w:hAnsi="Times New Roman" w:cs="Times New Roman"/>
                <w:sz w:val="24"/>
                <w:szCs w:val="24"/>
              </w:rPr>
            </w:pPr>
            <w:r>
              <w:rPr>
                <w:rFonts w:ascii="Times New Roman" w:hAnsi="Times New Roman" w:cs="Times New Roman"/>
                <w:sz w:val="24"/>
                <w:szCs w:val="24"/>
              </w:rPr>
              <w:t>506</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20</w:t>
            </w:r>
          </w:p>
        </w:tc>
        <w:tc>
          <w:tcPr>
            <w:tcW w:w="66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r>
      <w:tr w:rsidR="00644E64" w:rsidRPr="00C656C2" w:rsidTr="00644E64">
        <w:trPr>
          <w:trHeight w:val="276"/>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2</w:t>
            </w:r>
          </w:p>
        </w:tc>
        <w:tc>
          <w:tcPr>
            <w:tcW w:w="1779" w:type="pct"/>
            <w:tcBorders>
              <w:top w:val="nil"/>
              <w:left w:val="single" w:sz="4" w:space="0" w:color="auto"/>
              <w:bottom w:val="single" w:sz="4" w:space="0" w:color="auto"/>
              <w:right w:val="single" w:sz="4" w:space="0" w:color="auto"/>
            </w:tcBorders>
            <w:shd w:val="clear" w:color="auto" w:fill="auto"/>
            <w:vAlign w:val="center"/>
          </w:tcPr>
          <w:p w:rsidR="00644E64" w:rsidRPr="00C656C2" w:rsidRDefault="00644E64" w:rsidP="008E608B">
            <w:pPr>
              <w:rPr>
                <w:rFonts w:ascii="Times New Roman" w:hAnsi="Times New Roman" w:cs="Times New Roman"/>
                <w:sz w:val="24"/>
                <w:szCs w:val="24"/>
              </w:rPr>
            </w:pPr>
            <w:r w:rsidRPr="00C656C2">
              <w:rPr>
                <w:rFonts w:ascii="Times New Roman" w:hAnsi="Times New Roman" w:cs="Times New Roman"/>
                <w:sz w:val="24"/>
                <w:szCs w:val="24"/>
              </w:rPr>
              <w:t xml:space="preserve">Оказание услуг по обслуживанию вестибюльных ковровых покрытий (размер покрытия 115*200, мм) </w:t>
            </w:r>
          </w:p>
        </w:tc>
        <w:tc>
          <w:tcPr>
            <w:tcW w:w="413" w:type="pct"/>
            <w:tcBorders>
              <w:top w:val="single" w:sz="4" w:space="0" w:color="auto"/>
              <w:left w:val="single" w:sz="4" w:space="0" w:color="auto"/>
              <w:bottom w:val="single" w:sz="4" w:space="0" w:color="auto"/>
              <w:right w:val="single" w:sz="4" w:space="0" w:color="auto"/>
            </w:tcBorders>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303E69" w:rsidP="00C656C2">
            <w:pPr>
              <w:jc w:val="center"/>
              <w:rPr>
                <w:rFonts w:ascii="Times New Roman" w:hAnsi="Times New Roman" w:cs="Times New Roman"/>
                <w:sz w:val="24"/>
                <w:szCs w:val="24"/>
              </w:rPr>
            </w:pPr>
            <w:r>
              <w:rPr>
                <w:rFonts w:ascii="Times New Roman" w:hAnsi="Times New Roman" w:cs="Times New Roman"/>
                <w:sz w:val="24"/>
                <w:szCs w:val="24"/>
              </w:rPr>
              <w:t>1150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20</w:t>
            </w:r>
          </w:p>
        </w:tc>
        <w:tc>
          <w:tcPr>
            <w:tcW w:w="66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r>
      <w:tr w:rsidR="00644E64" w:rsidRPr="00C656C2" w:rsidTr="00644E64">
        <w:trPr>
          <w:trHeight w:val="1243"/>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8E608B">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3</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rsidR="00644E64" w:rsidRPr="00C656C2" w:rsidRDefault="00644E64" w:rsidP="008E608B">
            <w:pPr>
              <w:rPr>
                <w:rFonts w:ascii="Times New Roman" w:hAnsi="Times New Roman" w:cs="Times New Roman"/>
                <w:sz w:val="24"/>
                <w:szCs w:val="24"/>
              </w:rPr>
            </w:pPr>
            <w:r w:rsidRPr="00C656C2">
              <w:rPr>
                <w:rFonts w:ascii="Times New Roman" w:hAnsi="Times New Roman" w:cs="Times New Roman"/>
                <w:sz w:val="24"/>
                <w:szCs w:val="24"/>
              </w:rPr>
              <w:t xml:space="preserve">Оказание услуг по обслуживанию вестибюльных ковровых покрытий (размер покрытия 150*300, мм) </w:t>
            </w:r>
          </w:p>
        </w:tc>
        <w:tc>
          <w:tcPr>
            <w:tcW w:w="413" w:type="pct"/>
            <w:tcBorders>
              <w:top w:val="single" w:sz="4" w:space="0" w:color="auto"/>
              <w:left w:val="single" w:sz="4" w:space="0" w:color="auto"/>
              <w:bottom w:val="single" w:sz="4" w:space="0" w:color="auto"/>
              <w:right w:val="single" w:sz="4" w:space="0" w:color="auto"/>
            </w:tcBorders>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шт</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303E69" w:rsidP="00C656C2">
            <w:pPr>
              <w:jc w:val="center"/>
              <w:rPr>
                <w:rFonts w:ascii="Times New Roman" w:hAnsi="Times New Roman" w:cs="Times New Roman"/>
                <w:sz w:val="24"/>
                <w:szCs w:val="24"/>
              </w:rPr>
            </w:pPr>
            <w:r>
              <w:rPr>
                <w:rFonts w:ascii="Times New Roman" w:hAnsi="Times New Roman" w:cs="Times New Roman"/>
                <w:sz w:val="24"/>
                <w:szCs w:val="24"/>
              </w:rPr>
              <w:t>1150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644E64" w:rsidRPr="00C656C2" w:rsidRDefault="00644E64" w:rsidP="00C656C2">
            <w:pPr>
              <w:widowControl w:val="0"/>
              <w:autoSpaceDE w:val="0"/>
              <w:autoSpaceDN w:val="0"/>
              <w:adjustRightInd w:val="0"/>
              <w:spacing w:after="0"/>
              <w:jc w:val="center"/>
              <w:rPr>
                <w:rFonts w:ascii="Times New Roman" w:hAnsi="Times New Roman" w:cs="Times New Roman"/>
                <w:sz w:val="24"/>
                <w:szCs w:val="24"/>
              </w:rPr>
            </w:pPr>
            <w:r w:rsidRPr="00C656C2">
              <w:rPr>
                <w:rFonts w:ascii="Times New Roman" w:hAnsi="Times New Roman" w:cs="Times New Roman"/>
                <w:sz w:val="24"/>
                <w:szCs w:val="24"/>
              </w:rPr>
              <w:t>20</w:t>
            </w:r>
          </w:p>
        </w:tc>
        <w:tc>
          <w:tcPr>
            <w:tcW w:w="66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shd w:val="clear" w:color="auto" w:fill="FFFF00"/>
          </w:tcPr>
          <w:p w:rsidR="00644E64" w:rsidRPr="00C656C2" w:rsidRDefault="00644E64" w:rsidP="00C656C2">
            <w:pPr>
              <w:jc w:val="center"/>
              <w:rPr>
                <w:rFonts w:ascii="Times New Roman" w:hAnsi="Times New Roman" w:cs="Times New Roman"/>
                <w:sz w:val="24"/>
                <w:szCs w:val="24"/>
              </w:rPr>
            </w:pPr>
          </w:p>
        </w:tc>
      </w:tr>
    </w:tbl>
    <w:p w:rsidR="00C656C2" w:rsidRDefault="00C656C2" w:rsidP="0073383E">
      <w:pPr>
        <w:rPr>
          <w:rFonts w:ascii="Times New Roman" w:eastAsia="Times New Roman" w:hAnsi="Times New Roman" w:cs="Times New Roman"/>
          <w:b/>
          <w:sz w:val="24"/>
          <w:szCs w:val="24"/>
        </w:rPr>
      </w:pPr>
    </w:p>
    <w:p w:rsidR="0073383E" w:rsidRPr="0073383E" w:rsidRDefault="0073383E" w:rsidP="0073383E">
      <w:pPr>
        <w:ind w:left="142" w:hanging="284"/>
        <w:rPr>
          <w:rFonts w:ascii="Times New Roman" w:eastAsia="Times New Roman" w:hAnsi="Times New Roman" w:cs="Times New Roman"/>
          <w:i/>
          <w:sz w:val="24"/>
          <w:szCs w:val="24"/>
        </w:rPr>
      </w:pPr>
      <w:r w:rsidRPr="0073383E">
        <w:rPr>
          <w:rFonts w:ascii="Times New Roman" w:eastAsia="Times New Roman" w:hAnsi="Times New Roman" w:cs="Times New Roman"/>
          <w:b/>
          <w:sz w:val="24"/>
          <w:szCs w:val="24"/>
          <w:highlight w:val="yellow"/>
        </w:rPr>
        <w:t>*</w:t>
      </w:r>
      <w:r w:rsidRPr="0073383E">
        <w:rPr>
          <w:rFonts w:ascii="Times New Roman" w:eastAsia="Times New Roman" w:hAnsi="Times New Roman" w:cs="Times New Roman"/>
          <w:b/>
          <w:sz w:val="24"/>
          <w:szCs w:val="24"/>
        </w:rPr>
        <w:t xml:space="preserve"> </w:t>
      </w:r>
      <w:r w:rsidRPr="0073383E">
        <w:rPr>
          <w:rFonts w:ascii="Times New Roman" w:eastAsia="Times New Roman" w:hAnsi="Times New Roman" w:cs="Times New Roman"/>
          <w:i/>
          <w:sz w:val="24"/>
          <w:szCs w:val="24"/>
        </w:rPr>
        <w:t>Значения заполняются контрагентом при формировании КП</w:t>
      </w:r>
    </w:p>
    <w:p w:rsidR="0073383E" w:rsidRPr="0073383E" w:rsidRDefault="0073383E" w:rsidP="0071499C">
      <w:pPr>
        <w:ind w:left="-567" w:firstLine="567"/>
        <w:rPr>
          <w:rFonts w:ascii="Times New Roman" w:eastAsia="Times New Roman" w:hAnsi="Times New Roman" w:cs="Times New Roman"/>
          <w:sz w:val="24"/>
          <w:szCs w:val="24"/>
        </w:rPr>
      </w:pPr>
    </w:p>
    <w:p w:rsidR="0073383E" w:rsidRPr="0073383E" w:rsidRDefault="0073383E" w:rsidP="0073383E">
      <w:pPr>
        <w:jc w:val="center"/>
        <w:rPr>
          <w:rFonts w:ascii="Times New Roman" w:eastAsia="Times New Roman" w:hAnsi="Times New Roman" w:cs="Times New Roman"/>
          <w:b/>
          <w:sz w:val="24"/>
          <w:szCs w:val="24"/>
        </w:rPr>
      </w:pPr>
      <w:r w:rsidRPr="0073383E">
        <w:rPr>
          <w:rFonts w:ascii="Times New Roman" w:eastAsia="Times New Roman" w:hAnsi="Times New Roman" w:cs="Times New Roman"/>
          <w:b/>
          <w:sz w:val="24"/>
          <w:szCs w:val="24"/>
        </w:rPr>
        <w:t>Требования к оформлению коммерческих предложений (КП)</w:t>
      </w:r>
    </w:p>
    <w:p w:rsidR="0073383E" w:rsidRPr="0073383E" w:rsidRDefault="0073383E" w:rsidP="0073383E">
      <w:pPr>
        <w:numPr>
          <w:ilvl w:val="0"/>
          <w:numId w:val="15"/>
        </w:numPr>
        <w:spacing w:after="0" w:line="240" w:lineRule="auto"/>
        <w:ind w:left="142"/>
        <w:contextualSpacing/>
        <w:rPr>
          <w:rFonts w:ascii="Times New Roman" w:eastAsia="Times New Roman" w:hAnsi="Times New Roman" w:cs="Times New Roman"/>
          <w:sz w:val="24"/>
          <w:szCs w:val="24"/>
          <w:u w:val="single"/>
        </w:rPr>
      </w:pPr>
      <w:r w:rsidRPr="0073383E">
        <w:rPr>
          <w:rFonts w:ascii="Times New Roman" w:eastAsia="Times New Roman" w:hAnsi="Times New Roman" w:cs="Times New Roman"/>
          <w:sz w:val="24"/>
          <w:szCs w:val="24"/>
          <w:u w:val="single"/>
        </w:rPr>
        <w:t>КП должно содержать:</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73383E">
        <w:rPr>
          <w:rFonts w:ascii="Times New Roman" w:eastAsia="Times New Roman" w:hAnsi="Times New Roman" w:cs="Times New Roman"/>
          <w:sz w:val="24"/>
          <w:szCs w:val="24"/>
        </w:rPr>
        <w:t>Наименование заказчика, контактные данные.</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Описание объекта закупки в соответствии с ЗКП</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73383E">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73383E" w:rsidRPr="0073383E" w:rsidRDefault="0073383E" w:rsidP="0073383E">
      <w:pPr>
        <w:numPr>
          <w:ilvl w:val="0"/>
          <w:numId w:val="15"/>
        </w:numPr>
        <w:spacing w:after="0" w:line="240" w:lineRule="auto"/>
        <w:ind w:left="142"/>
        <w:contextualSpacing/>
        <w:jc w:val="both"/>
        <w:rPr>
          <w:rFonts w:ascii="Times New Roman" w:eastAsia="Times New Roman" w:hAnsi="Times New Roman" w:cs="Times New Roman"/>
          <w:sz w:val="24"/>
          <w:szCs w:val="24"/>
          <w:u w:val="single"/>
        </w:rPr>
      </w:pPr>
      <w:r w:rsidRPr="0073383E">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73383E">
        <w:rPr>
          <w:rFonts w:ascii="Times New Roman" w:eastAsia="Times New Roman" w:hAnsi="Times New Roman" w:cs="Times New Roman"/>
          <w:sz w:val="24"/>
          <w:szCs w:val="24"/>
          <w:u w:val="single"/>
        </w:rPr>
        <w:t xml:space="preserve"> </w:t>
      </w:r>
    </w:p>
    <w:p w:rsidR="0073383E" w:rsidRPr="0073383E" w:rsidRDefault="0073383E" w:rsidP="0073383E">
      <w:pPr>
        <w:numPr>
          <w:ilvl w:val="0"/>
          <w:numId w:val="14"/>
        </w:numPr>
        <w:spacing w:after="0" w:line="240" w:lineRule="auto"/>
        <w:ind w:left="709"/>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Идентификационный (регистрационный номер) и дату ЗКП;</w:t>
      </w:r>
    </w:p>
    <w:p w:rsidR="0073383E" w:rsidRPr="0073383E" w:rsidRDefault="0073383E" w:rsidP="0073383E">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73383E">
        <w:rPr>
          <w:rFonts w:ascii="Times New Roman" w:eastAsia="Times New Roman" w:hAnsi="Times New Roman" w:cs="Times New Roman"/>
          <w:sz w:val="24"/>
          <w:szCs w:val="24"/>
        </w:rPr>
        <w:t>П</w:t>
      </w:r>
      <w:r w:rsidRPr="0073383E">
        <w:rPr>
          <w:rFonts w:ascii="Times New Roman" w:eastAsia="Times New Roman" w:hAnsi="Times New Roman" w:cs="Times New Roman"/>
          <w:color w:val="2A2C2E"/>
          <w:sz w:val="24"/>
          <w:szCs w:val="24"/>
          <w:lang w:eastAsia="ru-RU"/>
        </w:rPr>
        <w:t>олные реквизиты организации;</w:t>
      </w:r>
    </w:p>
    <w:p w:rsidR="0073383E" w:rsidRPr="0073383E" w:rsidRDefault="0073383E" w:rsidP="0073383E">
      <w:pPr>
        <w:numPr>
          <w:ilvl w:val="0"/>
          <w:numId w:val="15"/>
        </w:numPr>
        <w:spacing w:after="0" w:line="240" w:lineRule="auto"/>
        <w:ind w:left="142"/>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 xml:space="preserve">КП </w:t>
      </w:r>
      <w:r w:rsidRPr="0073383E">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73383E">
        <w:rPr>
          <w:rFonts w:ascii="Times New Roman" w:eastAsia="Times New Roman" w:hAnsi="Times New Roman" w:cs="Times New Roman"/>
          <w:sz w:val="24"/>
          <w:szCs w:val="24"/>
        </w:rPr>
        <w:t>.</w:t>
      </w:r>
    </w:p>
    <w:p w:rsidR="0073383E" w:rsidRPr="0073383E" w:rsidRDefault="0073383E" w:rsidP="0073383E">
      <w:pPr>
        <w:spacing w:after="0" w:line="240" w:lineRule="auto"/>
        <w:ind w:left="-567" w:firstLine="284"/>
        <w:jc w:val="both"/>
        <w:rPr>
          <w:rFonts w:ascii="Times New Roman" w:eastAsia="Times New Roman" w:hAnsi="Times New Roman" w:cs="Times New Roman"/>
          <w:sz w:val="24"/>
          <w:szCs w:val="24"/>
        </w:rPr>
      </w:pPr>
    </w:p>
    <w:p w:rsidR="0073383E" w:rsidRPr="0073383E" w:rsidRDefault="0073383E" w:rsidP="0073383E">
      <w:pPr>
        <w:spacing w:after="0" w:line="240" w:lineRule="auto"/>
        <w:ind w:left="-567" w:firstLine="284"/>
        <w:jc w:val="both"/>
        <w:rPr>
          <w:rFonts w:ascii="Times New Roman" w:eastAsia="Times New Roman" w:hAnsi="Times New Roman" w:cs="Times New Roman"/>
          <w:sz w:val="24"/>
          <w:szCs w:val="24"/>
        </w:rPr>
      </w:pPr>
    </w:p>
    <w:p w:rsidR="0073383E" w:rsidRPr="0073383E" w:rsidRDefault="0073383E" w:rsidP="0073383E">
      <w:pPr>
        <w:spacing w:after="0" w:line="240" w:lineRule="auto"/>
        <w:ind w:left="-567" w:firstLine="284"/>
        <w:jc w:val="both"/>
        <w:rPr>
          <w:rFonts w:ascii="Times New Roman" w:eastAsia="Times New Roman" w:hAnsi="Times New Roman" w:cs="Times New Roman"/>
          <w:i/>
          <w:sz w:val="24"/>
          <w:szCs w:val="24"/>
        </w:rPr>
      </w:pPr>
      <w:r w:rsidRPr="0073383E">
        <w:rPr>
          <w:rFonts w:ascii="Times New Roman" w:eastAsia="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144490" w:rsidRDefault="0073383E" w:rsidP="00144490">
      <w:pPr>
        <w:ind w:left="-567" w:firstLine="284"/>
        <w:jc w:val="both"/>
        <w:rPr>
          <w:rFonts w:ascii="Times New Roman" w:eastAsia="Times New Roman" w:hAnsi="Times New Roman" w:cs="Times New Roman"/>
          <w:sz w:val="24"/>
          <w:szCs w:val="24"/>
          <w:lang w:eastAsia="ru-RU"/>
        </w:rPr>
      </w:pPr>
      <w:r w:rsidRPr="0073383E">
        <w:rPr>
          <w:rFonts w:ascii="Times New Roman" w:eastAsia="Times New Roman" w:hAnsi="Times New Roman" w:cs="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sidRPr="0073383E">
        <w:rPr>
          <w:rFonts w:ascii="Times New Roman" w:eastAsia="Times New Roman" w:hAnsi="Times New Roman" w:cs="Times New Roman"/>
          <w:sz w:val="24"/>
          <w:szCs w:val="24"/>
          <w:lang w:eastAsia="ru-RU"/>
        </w:rPr>
        <w:t xml:space="preserve"> </w:t>
      </w:r>
      <w:r w:rsidR="00144490">
        <w:rPr>
          <w:rFonts w:ascii="Times New Roman" w:eastAsia="Times New Roman" w:hAnsi="Times New Roman" w:cs="Times New Roman"/>
          <w:sz w:val="24"/>
          <w:szCs w:val="24"/>
          <w:lang w:eastAsia="ru-RU"/>
        </w:rPr>
        <w:br w:type="page"/>
      </w:r>
    </w:p>
    <w:p w:rsidR="00ED7680" w:rsidRPr="00ED7680" w:rsidRDefault="00ED7680" w:rsidP="00ED7680">
      <w:pPr>
        <w:widowControl w:val="0"/>
        <w:autoSpaceDE w:val="0"/>
        <w:autoSpaceDN w:val="0"/>
        <w:adjustRightInd w:val="0"/>
        <w:spacing w:after="0"/>
        <w:jc w:val="center"/>
        <w:textAlignment w:val="baseline"/>
        <w:rPr>
          <w:rFonts w:ascii="Times New Roman" w:hAnsi="Times New Roman" w:cs="Times New Roman"/>
          <w:b/>
          <w:sz w:val="28"/>
          <w:szCs w:val="28"/>
        </w:rPr>
      </w:pPr>
      <w:r w:rsidRPr="00ED7680">
        <w:rPr>
          <w:rFonts w:ascii="Times New Roman" w:hAnsi="Times New Roman" w:cs="Times New Roman"/>
          <w:b/>
          <w:sz w:val="28"/>
          <w:szCs w:val="28"/>
        </w:rPr>
        <w:lastRenderedPageBreak/>
        <w:t>Техническое задание</w:t>
      </w:r>
    </w:p>
    <w:p w:rsidR="00ED7680" w:rsidRPr="00ED7680" w:rsidRDefault="00ED7680" w:rsidP="00ED7680">
      <w:pPr>
        <w:widowControl w:val="0"/>
        <w:autoSpaceDE w:val="0"/>
        <w:autoSpaceDN w:val="0"/>
        <w:adjustRightInd w:val="0"/>
        <w:spacing w:after="0"/>
        <w:jc w:val="center"/>
        <w:textAlignment w:val="baseline"/>
        <w:rPr>
          <w:rFonts w:ascii="Times New Roman" w:hAnsi="Times New Roman" w:cs="Times New Roman"/>
          <w:b/>
          <w:szCs w:val="28"/>
        </w:rPr>
      </w:pPr>
      <w:r w:rsidRPr="00ED7680">
        <w:rPr>
          <w:rFonts w:ascii="Times New Roman" w:hAnsi="Times New Roman" w:cs="Times New Roman"/>
          <w:b/>
          <w:szCs w:val="28"/>
        </w:rPr>
        <w:t>на оказание услуг по обслуживанию вестибюльных ковровых покрытий с января по апрель 2020 г</w:t>
      </w:r>
    </w:p>
    <w:p w:rsidR="00ED7680" w:rsidRPr="00ED7680" w:rsidRDefault="00ED7680" w:rsidP="00ED7680">
      <w:pPr>
        <w:spacing w:after="0"/>
        <w:rPr>
          <w:rFonts w:ascii="Times New Roman" w:hAnsi="Times New Roman" w:cs="Times New Roman"/>
          <w:b/>
        </w:rPr>
      </w:pPr>
    </w:p>
    <w:p w:rsidR="00ED7680" w:rsidRPr="00ED7680" w:rsidRDefault="00ED7680" w:rsidP="00ED7680">
      <w:pPr>
        <w:pStyle w:val="a7"/>
        <w:numPr>
          <w:ilvl w:val="0"/>
          <w:numId w:val="17"/>
        </w:numPr>
        <w:spacing w:after="0" w:line="240" w:lineRule="auto"/>
        <w:ind w:left="0" w:firstLine="0"/>
        <w:rPr>
          <w:rFonts w:ascii="Times New Roman" w:hAnsi="Times New Roman" w:cs="Times New Roman"/>
          <w:b/>
        </w:rPr>
      </w:pPr>
      <w:r w:rsidRPr="00ED7680">
        <w:rPr>
          <w:rFonts w:ascii="Times New Roman" w:hAnsi="Times New Roman" w:cs="Times New Roman"/>
          <w:b/>
        </w:rPr>
        <w:t>Требование к количественным характеристикам (объему) услуг</w:t>
      </w:r>
    </w:p>
    <w:p w:rsidR="00ED7680" w:rsidRPr="00ED7680" w:rsidRDefault="00ED7680" w:rsidP="00ED7680">
      <w:pPr>
        <w:pStyle w:val="a7"/>
        <w:numPr>
          <w:ilvl w:val="1"/>
          <w:numId w:val="17"/>
        </w:numPr>
        <w:spacing w:after="0" w:line="240" w:lineRule="auto"/>
        <w:rPr>
          <w:rFonts w:ascii="Times New Roman" w:hAnsi="Times New Roman" w:cs="Times New Roman"/>
          <w:b/>
          <w:lang w:val="en-US"/>
        </w:rPr>
      </w:pPr>
      <w:r w:rsidRPr="00ED7680">
        <w:rPr>
          <w:rFonts w:ascii="Times New Roman" w:hAnsi="Times New Roman" w:cs="Times New Roman"/>
          <w:b/>
        </w:rPr>
        <w:t xml:space="preserve"> </w:t>
      </w:r>
      <w:r w:rsidRPr="00ED7680">
        <w:rPr>
          <w:rFonts w:ascii="Times New Roman" w:hAnsi="Times New Roman" w:cs="Times New Roman"/>
          <w:b/>
          <w:lang w:val="en-US"/>
        </w:rPr>
        <w:t>Адреса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70"/>
        <w:gridCol w:w="1225"/>
        <w:gridCol w:w="1409"/>
        <w:gridCol w:w="1907"/>
      </w:tblGrid>
      <w:tr w:rsidR="00ED7680" w:rsidRPr="00ED7680" w:rsidTr="008E608B">
        <w:tc>
          <w:tcPr>
            <w:tcW w:w="293" w:type="pct"/>
            <w:hideMark/>
          </w:tcPr>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п/н</w:t>
            </w:r>
          </w:p>
        </w:tc>
        <w:tc>
          <w:tcPr>
            <w:tcW w:w="2335" w:type="pct"/>
            <w:hideMark/>
          </w:tcPr>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Адрес места установки ковров</w:t>
            </w:r>
          </w:p>
        </w:tc>
        <w:tc>
          <w:tcPr>
            <w:tcW w:w="640" w:type="pct"/>
            <w:hideMark/>
          </w:tcPr>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Размеры ковров, см</w:t>
            </w:r>
          </w:p>
        </w:tc>
        <w:tc>
          <w:tcPr>
            <w:tcW w:w="736" w:type="pct"/>
            <w:hideMark/>
          </w:tcPr>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Кол-во ковров, шт</w:t>
            </w:r>
          </w:p>
        </w:tc>
        <w:tc>
          <w:tcPr>
            <w:tcW w:w="996" w:type="pct"/>
            <w:hideMark/>
          </w:tcPr>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Периодичность</w:t>
            </w:r>
          </w:p>
          <w:p w:rsidR="00ED7680" w:rsidRPr="00ED7680" w:rsidRDefault="00ED7680" w:rsidP="008E608B">
            <w:pPr>
              <w:spacing w:after="0"/>
              <w:jc w:val="center"/>
              <w:rPr>
                <w:rFonts w:ascii="Times New Roman" w:hAnsi="Times New Roman" w:cs="Times New Roman"/>
                <w:b/>
              </w:rPr>
            </w:pPr>
            <w:r w:rsidRPr="00ED7680">
              <w:rPr>
                <w:rFonts w:ascii="Times New Roman" w:hAnsi="Times New Roman" w:cs="Times New Roman"/>
                <w:b/>
              </w:rPr>
              <w:t>замены с 09.01.2019 по 30.04.2019</w:t>
            </w:r>
          </w:p>
        </w:tc>
      </w:tr>
      <w:tr w:rsidR="00ED7680" w:rsidRPr="00ED7680" w:rsidTr="008E608B">
        <w:trPr>
          <w:trHeight w:val="345"/>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клинический корпус, литер А;</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 xml:space="preserve">1 </w:t>
            </w:r>
          </w:p>
        </w:tc>
        <w:tc>
          <w:tcPr>
            <w:tcW w:w="996" w:type="pct"/>
            <w:vMerge w:val="restar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994"/>
        </w:trPr>
        <w:tc>
          <w:tcPr>
            <w:tcW w:w="0" w:type="auto"/>
            <w:vMerge/>
            <w:vAlign w:val="center"/>
            <w:hideMark/>
          </w:tcPr>
          <w:p w:rsidR="00ED7680" w:rsidRPr="00ED7680" w:rsidRDefault="00ED7680" w:rsidP="008E608B">
            <w:pPr>
              <w:spacing w:after="0"/>
              <w:rPr>
                <w:rFonts w:ascii="Times New Roman" w:hAnsi="Times New Roman" w:cs="Times New Roman"/>
              </w:rPr>
            </w:pPr>
          </w:p>
        </w:tc>
        <w:tc>
          <w:tcPr>
            <w:tcW w:w="0" w:type="auto"/>
            <w:vMerge/>
            <w:vAlign w:val="center"/>
            <w:hideMark/>
          </w:tcPr>
          <w:p w:rsidR="00ED7680" w:rsidRPr="00ED7680" w:rsidRDefault="00ED7680" w:rsidP="008E608B">
            <w:pPr>
              <w:spacing w:after="0"/>
              <w:rPr>
                <w:rFonts w:ascii="Times New Roman" w:hAnsi="Times New Roman" w:cs="Times New Roman"/>
              </w:rPr>
            </w:pP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150*300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 xml:space="preserve">9 </w:t>
            </w:r>
          </w:p>
        </w:tc>
        <w:tc>
          <w:tcPr>
            <w:tcW w:w="0" w:type="auto"/>
            <w:vMerge/>
            <w:vAlign w:val="center"/>
            <w:hideMark/>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300"/>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клинико-диагностическое отделение, литер А;</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 xml:space="preserve">4 </w:t>
            </w:r>
          </w:p>
        </w:tc>
        <w:tc>
          <w:tcPr>
            <w:tcW w:w="996" w:type="pct"/>
            <w:vMerge w:val="restar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375"/>
        </w:trPr>
        <w:tc>
          <w:tcPr>
            <w:tcW w:w="0" w:type="auto"/>
            <w:vMerge/>
            <w:vAlign w:val="center"/>
            <w:hideMark/>
          </w:tcPr>
          <w:p w:rsidR="00ED7680" w:rsidRPr="00ED7680" w:rsidRDefault="00ED7680" w:rsidP="008E608B">
            <w:pPr>
              <w:spacing w:after="0"/>
              <w:rPr>
                <w:rFonts w:ascii="Times New Roman" w:hAnsi="Times New Roman" w:cs="Times New Roman"/>
              </w:rPr>
            </w:pPr>
          </w:p>
        </w:tc>
        <w:tc>
          <w:tcPr>
            <w:tcW w:w="0" w:type="auto"/>
            <w:vMerge/>
            <w:vAlign w:val="center"/>
            <w:hideMark/>
          </w:tcPr>
          <w:p w:rsidR="00ED7680" w:rsidRPr="00ED7680" w:rsidRDefault="00ED7680" w:rsidP="008E608B">
            <w:pPr>
              <w:spacing w:after="0"/>
              <w:rPr>
                <w:rFonts w:ascii="Times New Roman" w:hAnsi="Times New Roman" w:cs="Times New Roman"/>
              </w:rPr>
            </w:pP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150*300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6</w:t>
            </w:r>
          </w:p>
        </w:tc>
        <w:tc>
          <w:tcPr>
            <w:tcW w:w="0" w:type="auto"/>
            <w:vMerge/>
            <w:vAlign w:val="center"/>
            <w:hideMark/>
          </w:tcPr>
          <w:p w:rsidR="00ED7680" w:rsidRPr="00ED7680" w:rsidRDefault="00ED7680" w:rsidP="008E608B">
            <w:pPr>
              <w:spacing w:after="0"/>
              <w:rPr>
                <w:rFonts w:ascii="Times New Roman" w:hAnsi="Times New Roman" w:cs="Times New Roman"/>
              </w:rPr>
            </w:pPr>
          </w:p>
        </w:tc>
      </w:tr>
      <w:tr w:rsidR="00ED7680" w:rsidRPr="00ED7680" w:rsidTr="008E608B">
        <w:trPr>
          <w:trHeight w:val="423"/>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w:t>
            </w:r>
          </w:p>
        </w:tc>
        <w:tc>
          <w:tcPr>
            <w:tcW w:w="0" w:type="auto"/>
            <w:vMerge/>
            <w:vAlign w:val="center"/>
          </w:tcPr>
          <w:p w:rsidR="00ED7680" w:rsidRPr="00ED7680" w:rsidRDefault="00ED7680" w:rsidP="008E608B">
            <w:pPr>
              <w:spacing w:after="0"/>
              <w:rPr>
                <w:rFonts w:ascii="Times New Roman" w:hAnsi="Times New Roman" w:cs="Times New Roman"/>
              </w:rPr>
            </w:pPr>
          </w:p>
        </w:tc>
      </w:tr>
      <w:tr w:rsidR="00ED7680" w:rsidRPr="00ED7680" w:rsidTr="008E608B">
        <w:trPr>
          <w:trHeight w:val="401"/>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лабораторный корпус, литер В;</w:t>
            </w:r>
          </w:p>
        </w:tc>
        <w:tc>
          <w:tcPr>
            <w:tcW w:w="640" w:type="pct"/>
            <w:vAlign w:val="center"/>
            <w:hideMark/>
          </w:tcPr>
          <w:p w:rsidR="00ED7680" w:rsidRPr="00ED7680" w:rsidRDefault="00ED7680" w:rsidP="008E608B">
            <w:pPr>
              <w:spacing w:after="0"/>
              <w:jc w:val="center"/>
              <w:rPr>
                <w:rFonts w:ascii="Times New Roman" w:hAnsi="Times New Roman" w:cs="Times New Roman"/>
                <w:highlight w:val="yellow"/>
              </w:rPr>
            </w:pPr>
            <w:r w:rsidRPr="00ED7680">
              <w:rPr>
                <w:rFonts w:ascii="Times New Roman" w:hAnsi="Times New Roman" w:cs="Times New Roman"/>
              </w:rPr>
              <w:t>150*300</w:t>
            </w:r>
          </w:p>
        </w:tc>
        <w:tc>
          <w:tcPr>
            <w:tcW w:w="736" w:type="pct"/>
            <w:vAlign w:val="center"/>
          </w:tcPr>
          <w:p w:rsidR="00ED7680" w:rsidRPr="00ED7680" w:rsidRDefault="00ED7680" w:rsidP="008E608B">
            <w:pPr>
              <w:spacing w:after="0"/>
              <w:jc w:val="center"/>
              <w:rPr>
                <w:rFonts w:ascii="Times New Roman" w:hAnsi="Times New Roman" w:cs="Times New Roman"/>
                <w:highlight w:val="yellow"/>
              </w:rPr>
            </w:pPr>
            <w:r w:rsidRPr="00ED7680">
              <w:rPr>
                <w:rFonts w:ascii="Times New Roman" w:hAnsi="Times New Roman" w:cs="Times New Roman"/>
              </w:rPr>
              <w:t>4</w:t>
            </w:r>
          </w:p>
        </w:tc>
        <w:tc>
          <w:tcPr>
            <w:tcW w:w="996" w:type="pct"/>
            <w:vMerge w:val="restar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421"/>
        </w:trPr>
        <w:tc>
          <w:tcPr>
            <w:tcW w:w="0" w:type="auto"/>
            <w:vMerge/>
            <w:vAlign w:val="center"/>
            <w:hideMark/>
          </w:tcPr>
          <w:p w:rsidR="00ED7680" w:rsidRPr="00ED7680" w:rsidRDefault="00ED7680" w:rsidP="008E608B">
            <w:pPr>
              <w:spacing w:after="0"/>
              <w:rPr>
                <w:rFonts w:ascii="Times New Roman" w:hAnsi="Times New Roman" w:cs="Times New Roman"/>
              </w:rPr>
            </w:pPr>
          </w:p>
        </w:tc>
        <w:tc>
          <w:tcPr>
            <w:tcW w:w="0" w:type="auto"/>
            <w:vMerge/>
            <w:vAlign w:val="center"/>
            <w:hideMark/>
          </w:tcPr>
          <w:p w:rsidR="00ED7680" w:rsidRPr="00ED7680" w:rsidRDefault="00ED7680" w:rsidP="008E608B">
            <w:pPr>
              <w:spacing w:after="0"/>
              <w:rPr>
                <w:rFonts w:ascii="Times New Roman" w:hAnsi="Times New Roman" w:cs="Times New Roman"/>
              </w:rPr>
            </w:pP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w:t>
            </w:r>
          </w:p>
        </w:tc>
        <w:tc>
          <w:tcPr>
            <w:tcW w:w="0" w:type="auto"/>
            <w:vMerge/>
            <w:vAlign w:val="center"/>
            <w:hideMark/>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341"/>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4</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радиологический корпус, литер Е;</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996" w:type="pct"/>
            <w:vMerge w:val="restar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319"/>
        </w:trPr>
        <w:tc>
          <w:tcPr>
            <w:tcW w:w="0" w:type="auto"/>
            <w:vMerge/>
            <w:vAlign w:val="center"/>
            <w:hideMark/>
          </w:tcPr>
          <w:p w:rsidR="00ED7680" w:rsidRPr="00ED7680" w:rsidRDefault="00ED7680" w:rsidP="008E608B">
            <w:pPr>
              <w:spacing w:after="0"/>
              <w:rPr>
                <w:rFonts w:ascii="Times New Roman" w:hAnsi="Times New Roman" w:cs="Times New Roman"/>
              </w:rPr>
            </w:pPr>
          </w:p>
        </w:tc>
        <w:tc>
          <w:tcPr>
            <w:tcW w:w="0" w:type="auto"/>
            <w:vMerge/>
            <w:vAlign w:val="center"/>
            <w:hideMark/>
          </w:tcPr>
          <w:p w:rsidR="00ED7680" w:rsidRPr="00ED7680" w:rsidRDefault="00ED7680" w:rsidP="008E608B">
            <w:pPr>
              <w:spacing w:after="0"/>
              <w:rPr>
                <w:rFonts w:ascii="Times New Roman" w:hAnsi="Times New Roman" w:cs="Times New Roman"/>
              </w:rPr>
            </w:pP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150*300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0" w:type="auto"/>
            <w:vMerge/>
            <w:vAlign w:val="center"/>
            <w:hideMark/>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281"/>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ign w:val="center"/>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321"/>
        </w:trPr>
        <w:tc>
          <w:tcPr>
            <w:tcW w:w="293" w:type="pc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5</w:t>
            </w:r>
          </w:p>
        </w:tc>
        <w:tc>
          <w:tcPr>
            <w:tcW w:w="2335" w:type="pc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лаборатория высоких энергий, литер Е;</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150*300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99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221"/>
        </w:trPr>
        <w:tc>
          <w:tcPr>
            <w:tcW w:w="293" w:type="pc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6</w:t>
            </w:r>
          </w:p>
        </w:tc>
        <w:tc>
          <w:tcPr>
            <w:tcW w:w="2335" w:type="pc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операционный блок, литер А;</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w:t>
            </w:r>
          </w:p>
        </w:tc>
        <w:tc>
          <w:tcPr>
            <w:tcW w:w="99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525"/>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7</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хозяйственный корпус, литер З;</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996" w:type="pct"/>
            <w:vMerge w:val="restar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277"/>
        </w:trPr>
        <w:tc>
          <w:tcPr>
            <w:tcW w:w="293" w:type="pct"/>
            <w:vMerge/>
          </w:tcPr>
          <w:p w:rsidR="00ED7680" w:rsidRPr="00ED7680" w:rsidRDefault="00ED7680" w:rsidP="008E608B">
            <w:pPr>
              <w:spacing w:after="0"/>
              <w:jc w:val="center"/>
              <w:rPr>
                <w:rFonts w:ascii="Times New Roman" w:hAnsi="Times New Roman" w:cs="Times New Roman"/>
              </w:rPr>
            </w:pPr>
          </w:p>
        </w:tc>
        <w:tc>
          <w:tcPr>
            <w:tcW w:w="2335" w:type="pct"/>
            <w:vMerge/>
          </w:tcPr>
          <w:p w:rsidR="00ED7680" w:rsidRPr="00ED7680" w:rsidRDefault="00ED7680" w:rsidP="008E608B">
            <w:pPr>
              <w:spacing w:after="0"/>
              <w:jc w:val="both"/>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996" w:type="pct"/>
            <w:vMerge/>
            <w:vAlign w:val="center"/>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236"/>
        </w:trPr>
        <w:tc>
          <w:tcPr>
            <w:tcW w:w="293" w:type="pct"/>
            <w:hideMark/>
          </w:tcPr>
          <w:p w:rsidR="00ED7680" w:rsidRPr="00ED7680" w:rsidRDefault="00ED7680" w:rsidP="008E608B">
            <w:pPr>
              <w:spacing w:after="0"/>
              <w:jc w:val="center"/>
              <w:rPr>
                <w:rFonts w:ascii="Times New Roman" w:hAnsi="Times New Roman" w:cs="Times New Roman"/>
                <w:lang w:val="en-US"/>
              </w:rPr>
            </w:pPr>
            <w:r w:rsidRPr="00ED7680">
              <w:rPr>
                <w:rFonts w:ascii="Times New Roman" w:hAnsi="Times New Roman" w:cs="Times New Roman"/>
                <w:lang w:val="en-US"/>
              </w:rPr>
              <w:t>8</w:t>
            </w:r>
          </w:p>
        </w:tc>
        <w:tc>
          <w:tcPr>
            <w:tcW w:w="2335" w:type="pc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ул. Красных Текстильщиков. Дом 10-12 литер В 3 этаж</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2</w:t>
            </w:r>
          </w:p>
        </w:tc>
        <w:tc>
          <w:tcPr>
            <w:tcW w:w="99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236"/>
        </w:trPr>
        <w:tc>
          <w:tcPr>
            <w:tcW w:w="293" w:type="pct"/>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9</w:t>
            </w:r>
          </w:p>
        </w:tc>
        <w:tc>
          <w:tcPr>
            <w:tcW w:w="2335" w:type="pct"/>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пер. Моравского, д.5</w:t>
            </w: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99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259"/>
        </w:trPr>
        <w:tc>
          <w:tcPr>
            <w:tcW w:w="293" w:type="pct"/>
            <w:vMerge w:val="restart"/>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10</w:t>
            </w:r>
          </w:p>
        </w:tc>
        <w:tc>
          <w:tcPr>
            <w:tcW w:w="2335" w:type="pct"/>
            <w:vMerge w:val="restart"/>
            <w:hideMark/>
          </w:tcPr>
          <w:p w:rsidR="00ED7680" w:rsidRPr="00ED7680" w:rsidRDefault="00ED7680" w:rsidP="008E608B">
            <w:pPr>
              <w:spacing w:after="0"/>
              <w:jc w:val="both"/>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административный корпус, литер А;</w:t>
            </w: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4</w:t>
            </w:r>
          </w:p>
        </w:tc>
        <w:tc>
          <w:tcPr>
            <w:tcW w:w="996" w:type="pct"/>
            <w:vMerge w:val="restar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363"/>
        </w:trPr>
        <w:tc>
          <w:tcPr>
            <w:tcW w:w="0" w:type="auto"/>
            <w:vMerge/>
            <w:vAlign w:val="center"/>
            <w:hideMark/>
          </w:tcPr>
          <w:p w:rsidR="00ED7680" w:rsidRPr="00ED7680" w:rsidRDefault="00ED7680" w:rsidP="008E608B">
            <w:pPr>
              <w:spacing w:after="0"/>
              <w:rPr>
                <w:rFonts w:ascii="Times New Roman" w:hAnsi="Times New Roman" w:cs="Times New Roman"/>
              </w:rPr>
            </w:pPr>
          </w:p>
        </w:tc>
        <w:tc>
          <w:tcPr>
            <w:tcW w:w="0" w:type="auto"/>
            <w:vMerge/>
            <w:vAlign w:val="center"/>
            <w:hideMark/>
          </w:tcPr>
          <w:p w:rsidR="00ED7680" w:rsidRPr="00ED7680" w:rsidRDefault="00ED7680" w:rsidP="008E608B">
            <w:pPr>
              <w:spacing w:after="0"/>
              <w:rPr>
                <w:rFonts w:ascii="Times New Roman" w:hAnsi="Times New Roman" w:cs="Times New Roman"/>
              </w:rPr>
            </w:pPr>
          </w:p>
        </w:tc>
        <w:tc>
          <w:tcPr>
            <w:tcW w:w="640"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hideMark/>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5</w:t>
            </w:r>
          </w:p>
        </w:tc>
        <w:tc>
          <w:tcPr>
            <w:tcW w:w="0" w:type="auto"/>
            <w:vMerge/>
            <w:vAlign w:val="center"/>
          </w:tcPr>
          <w:p w:rsidR="00ED7680" w:rsidRPr="00ED7680" w:rsidRDefault="00ED7680" w:rsidP="008E608B">
            <w:pPr>
              <w:spacing w:after="0"/>
              <w:rPr>
                <w:rFonts w:ascii="Times New Roman" w:hAnsi="Times New Roman" w:cs="Times New Roman"/>
              </w:rPr>
            </w:pPr>
          </w:p>
        </w:tc>
      </w:tr>
      <w:tr w:rsidR="00ED7680" w:rsidRPr="00ED7680" w:rsidTr="008E608B">
        <w:trPr>
          <w:trHeight w:val="355"/>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150*300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ign w:val="center"/>
          </w:tcPr>
          <w:p w:rsidR="00ED7680" w:rsidRPr="00ED7680" w:rsidRDefault="00ED7680" w:rsidP="008E608B">
            <w:pPr>
              <w:spacing w:after="0"/>
              <w:rPr>
                <w:rFonts w:ascii="Times New Roman" w:hAnsi="Times New Roman" w:cs="Times New Roman"/>
              </w:rPr>
            </w:pPr>
          </w:p>
        </w:tc>
      </w:tr>
      <w:tr w:rsidR="00ED7680" w:rsidRPr="00ED7680" w:rsidTr="008E608B">
        <w:trPr>
          <w:trHeight w:val="476"/>
        </w:trPr>
        <w:tc>
          <w:tcPr>
            <w:tcW w:w="0" w:type="auto"/>
            <w:vMerge w:val="restart"/>
            <w:vAlign w:val="center"/>
          </w:tcPr>
          <w:p w:rsidR="00ED7680" w:rsidRPr="00ED7680" w:rsidRDefault="00ED7680" w:rsidP="008E608B">
            <w:pPr>
              <w:spacing w:after="0"/>
              <w:rPr>
                <w:rFonts w:ascii="Times New Roman" w:hAnsi="Times New Roman" w:cs="Times New Roman"/>
              </w:rPr>
            </w:pPr>
            <w:r w:rsidRPr="00ED7680">
              <w:rPr>
                <w:rFonts w:ascii="Times New Roman" w:hAnsi="Times New Roman" w:cs="Times New Roman"/>
              </w:rPr>
              <w:t>11</w:t>
            </w:r>
          </w:p>
        </w:tc>
        <w:tc>
          <w:tcPr>
            <w:tcW w:w="0" w:type="auto"/>
            <w:vMerge w:val="restart"/>
            <w:vAlign w:val="center"/>
          </w:tcPr>
          <w:p w:rsidR="00ED7680" w:rsidRPr="00ED7680" w:rsidRDefault="00ED7680" w:rsidP="008E608B">
            <w:pPr>
              <w:spacing w:after="0"/>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гараж, литер Ф;</w:t>
            </w: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restar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516"/>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ign w:val="center"/>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277"/>
        </w:trPr>
        <w:tc>
          <w:tcPr>
            <w:tcW w:w="0" w:type="auto"/>
            <w:vMerge w:val="restart"/>
            <w:vAlign w:val="center"/>
          </w:tcPr>
          <w:p w:rsidR="00ED7680" w:rsidRPr="00ED7680" w:rsidRDefault="00ED7680" w:rsidP="008E608B">
            <w:pPr>
              <w:spacing w:after="0"/>
              <w:rPr>
                <w:rFonts w:ascii="Times New Roman" w:hAnsi="Times New Roman" w:cs="Times New Roman"/>
              </w:rPr>
            </w:pPr>
            <w:r w:rsidRPr="00ED7680">
              <w:rPr>
                <w:rFonts w:ascii="Times New Roman" w:hAnsi="Times New Roman" w:cs="Times New Roman"/>
              </w:rPr>
              <w:t>12</w:t>
            </w:r>
          </w:p>
        </w:tc>
        <w:tc>
          <w:tcPr>
            <w:tcW w:w="0" w:type="auto"/>
            <w:vMerge w:val="restart"/>
            <w:vAlign w:val="center"/>
          </w:tcPr>
          <w:p w:rsidR="00ED7680" w:rsidRPr="00ED7680" w:rsidRDefault="00ED7680" w:rsidP="008E608B">
            <w:pPr>
              <w:spacing w:after="0"/>
              <w:rPr>
                <w:rFonts w:ascii="Times New Roman" w:hAnsi="Times New Roman" w:cs="Times New Roman"/>
              </w:rPr>
            </w:pPr>
            <w:r w:rsidRPr="00ED7680">
              <w:rPr>
                <w:rFonts w:ascii="Times New Roman" w:hAnsi="Times New Roman" w:cs="Times New Roman"/>
              </w:rPr>
              <w:t>Санкт-Петербург, пос. Песочный.   ул. Ленинградская, дом 68, лабораторный корпус, виварий, литер В;</w:t>
            </w:r>
          </w:p>
        </w:tc>
        <w:tc>
          <w:tcPr>
            <w:tcW w:w="640" w:type="pct"/>
            <w:vAlign w:val="center"/>
          </w:tcPr>
          <w:p w:rsidR="00ED7680" w:rsidRPr="00ED7680" w:rsidRDefault="00ED7680" w:rsidP="008E608B">
            <w:pPr>
              <w:spacing w:after="0"/>
              <w:jc w:val="center"/>
              <w:rPr>
                <w:rFonts w:ascii="Times New Roman" w:hAnsi="Times New Roman" w:cs="Times New Roman"/>
                <w:highlight w:val="yellow"/>
              </w:rPr>
            </w:pPr>
            <w:r w:rsidRPr="00ED7680">
              <w:rPr>
                <w:rFonts w:ascii="Times New Roman" w:hAnsi="Times New Roman" w:cs="Times New Roman"/>
              </w:rPr>
              <w:t>150*300</w:t>
            </w:r>
          </w:p>
        </w:tc>
        <w:tc>
          <w:tcPr>
            <w:tcW w:w="736" w:type="pct"/>
            <w:vAlign w:val="center"/>
          </w:tcPr>
          <w:p w:rsidR="00ED7680" w:rsidRPr="00ED7680" w:rsidRDefault="00ED7680" w:rsidP="008E608B">
            <w:pPr>
              <w:spacing w:after="0"/>
              <w:jc w:val="center"/>
              <w:rPr>
                <w:rFonts w:ascii="Times New Roman" w:hAnsi="Times New Roman" w:cs="Times New Roman"/>
                <w:highlight w:val="yellow"/>
              </w:rPr>
            </w:pPr>
            <w:r w:rsidRPr="00ED7680">
              <w:rPr>
                <w:rFonts w:ascii="Times New Roman" w:hAnsi="Times New Roman" w:cs="Times New Roman"/>
              </w:rPr>
              <w:t>1</w:t>
            </w:r>
          </w:p>
        </w:tc>
        <w:tc>
          <w:tcPr>
            <w:tcW w:w="0" w:type="auto"/>
            <w:vMerge w:val="restar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3 раза в неделю (пн, ср, пт).</w:t>
            </w:r>
          </w:p>
        </w:tc>
      </w:tr>
      <w:tr w:rsidR="00ED7680" w:rsidRPr="00ED7680" w:rsidTr="008E608B">
        <w:trPr>
          <w:trHeight w:val="270"/>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115*200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ign w:val="center"/>
          </w:tcPr>
          <w:p w:rsidR="00ED7680" w:rsidRPr="00ED7680" w:rsidRDefault="00ED7680" w:rsidP="008E608B">
            <w:pPr>
              <w:spacing w:after="0"/>
              <w:jc w:val="center"/>
              <w:rPr>
                <w:rFonts w:ascii="Times New Roman" w:hAnsi="Times New Roman" w:cs="Times New Roman"/>
              </w:rPr>
            </w:pPr>
          </w:p>
        </w:tc>
      </w:tr>
      <w:tr w:rsidR="00ED7680" w:rsidRPr="00ED7680" w:rsidTr="008E608B">
        <w:trPr>
          <w:trHeight w:val="375"/>
        </w:trPr>
        <w:tc>
          <w:tcPr>
            <w:tcW w:w="0" w:type="auto"/>
            <w:vMerge/>
            <w:vAlign w:val="center"/>
          </w:tcPr>
          <w:p w:rsidR="00ED7680" w:rsidRPr="00ED7680" w:rsidRDefault="00ED7680" w:rsidP="008E608B">
            <w:pPr>
              <w:spacing w:after="0"/>
              <w:rPr>
                <w:rFonts w:ascii="Times New Roman" w:hAnsi="Times New Roman" w:cs="Times New Roman"/>
              </w:rPr>
            </w:pPr>
          </w:p>
        </w:tc>
        <w:tc>
          <w:tcPr>
            <w:tcW w:w="0" w:type="auto"/>
            <w:vMerge/>
            <w:vAlign w:val="center"/>
          </w:tcPr>
          <w:p w:rsidR="00ED7680" w:rsidRPr="00ED7680" w:rsidRDefault="00ED7680" w:rsidP="008E608B">
            <w:pPr>
              <w:spacing w:after="0"/>
              <w:rPr>
                <w:rFonts w:ascii="Times New Roman" w:hAnsi="Times New Roman" w:cs="Times New Roman"/>
              </w:rPr>
            </w:pPr>
          </w:p>
        </w:tc>
        <w:tc>
          <w:tcPr>
            <w:tcW w:w="640"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85*150</w:t>
            </w:r>
          </w:p>
        </w:tc>
        <w:tc>
          <w:tcPr>
            <w:tcW w:w="736" w:type="pct"/>
            <w:vAlign w:val="center"/>
          </w:tcPr>
          <w:p w:rsidR="00ED7680" w:rsidRPr="00ED7680" w:rsidRDefault="00ED7680" w:rsidP="008E608B">
            <w:pPr>
              <w:spacing w:after="0"/>
              <w:jc w:val="center"/>
              <w:rPr>
                <w:rFonts w:ascii="Times New Roman" w:hAnsi="Times New Roman" w:cs="Times New Roman"/>
              </w:rPr>
            </w:pPr>
            <w:r w:rsidRPr="00ED7680">
              <w:rPr>
                <w:rFonts w:ascii="Times New Roman" w:hAnsi="Times New Roman" w:cs="Times New Roman"/>
              </w:rPr>
              <w:t>1</w:t>
            </w:r>
          </w:p>
        </w:tc>
        <w:tc>
          <w:tcPr>
            <w:tcW w:w="0" w:type="auto"/>
            <w:vMerge/>
            <w:vAlign w:val="center"/>
          </w:tcPr>
          <w:p w:rsidR="00ED7680" w:rsidRPr="00ED7680" w:rsidRDefault="00ED7680" w:rsidP="008E608B">
            <w:pPr>
              <w:spacing w:after="0"/>
              <w:jc w:val="center"/>
              <w:rPr>
                <w:rFonts w:ascii="Times New Roman" w:hAnsi="Times New Roman" w:cs="Times New Roman"/>
              </w:rPr>
            </w:pPr>
          </w:p>
        </w:tc>
      </w:tr>
    </w:tbl>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p>
    <w:p w:rsidR="00ED7680" w:rsidRPr="00ED7680" w:rsidRDefault="00ED7680" w:rsidP="00ED7680">
      <w:pPr>
        <w:pStyle w:val="a7"/>
        <w:widowControl w:val="0"/>
        <w:numPr>
          <w:ilvl w:val="1"/>
          <w:numId w:val="17"/>
        </w:numPr>
        <w:autoSpaceDE w:val="0"/>
        <w:autoSpaceDN w:val="0"/>
        <w:adjustRightInd w:val="0"/>
        <w:spacing w:after="0" w:line="240" w:lineRule="auto"/>
        <w:ind w:right="-131"/>
        <w:jc w:val="both"/>
        <w:textAlignment w:val="baseline"/>
        <w:rPr>
          <w:rFonts w:ascii="Times New Roman" w:hAnsi="Times New Roman" w:cs="Times New Roman"/>
        </w:rPr>
      </w:pPr>
      <w:r w:rsidRPr="00ED7680">
        <w:rPr>
          <w:rFonts w:ascii="Times New Roman" w:hAnsi="Times New Roman" w:cs="Times New Roman"/>
        </w:rPr>
        <w:t>Общее число замен ковровых покрытий за указанный период</w:t>
      </w:r>
    </w:p>
    <w:tbl>
      <w:tblPr>
        <w:tblW w:w="10237" w:type="dxa"/>
        <w:jc w:val="center"/>
        <w:tblLook w:val="04A0" w:firstRow="1" w:lastRow="0" w:firstColumn="1" w:lastColumn="0" w:noHBand="0" w:noVBand="1"/>
      </w:tblPr>
      <w:tblGrid>
        <w:gridCol w:w="709"/>
        <w:gridCol w:w="3489"/>
        <w:gridCol w:w="1524"/>
        <w:gridCol w:w="2232"/>
        <w:gridCol w:w="2283"/>
      </w:tblGrid>
      <w:tr w:rsidR="00ED7680" w:rsidRPr="00ED7680" w:rsidTr="00DF719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rPr>
            </w:pPr>
            <w:r w:rsidRPr="00ED7680">
              <w:rPr>
                <w:rFonts w:ascii="Times New Roman" w:hAnsi="Times New Roman" w:cs="Times New Roman"/>
                <w:b/>
                <w:bCs/>
              </w:rPr>
              <w:t>№ п/п</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rPr>
            </w:pPr>
            <w:r w:rsidRPr="00ED7680">
              <w:rPr>
                <w:rFonts w:ascii="Times New Roman" w:hAnsi="Times New Roman" w:cs="Times New Roman"/>
                <w:b/>
                <w:bCs/>
              </w:rPr>
              <w:t>Наименование</w:t>
            </w:r>
          </w:p>
        </w:tc>
        <w:tc>
          <w:tcPr>
            <w:tcW w:w="1524" w:type="dxa"/>
            <w:tcBorders>
              <w:top w:val="single" w:sz="4" w:space="0" w:color="auto"/>
              <w:left w:val="nil"/>
              <w:bottom w:val="nil"/>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color w:val="000000"/>
                <w:lang w:val="en-US"/>
              </w:rPr>
            </w:pPr>
            <w:r w:rsidRPr="00ED7680">
              <w:rPr>
                <w:rFonts w:ascii="Times New Roman" w:hAnsi="Times New Roman" w:cs="Times New Roman"/>
                <w:b/>
                <w:bCs/>
                <w:color w:val="000000"/>
              </w:rPr>
              <w:t xml:space="preserve">Количество ковров, </w:t>
            </w:r>
            <w:r w:rsidRPr="00ED7680">
              <w:rPr>
                <w:rFonts w:ascii="Times New Roman" w:hAnsi="Times New Roman" w:cs="Times New Roman"/>
                <w:b/>
                <w:bCs/>
                <w:color w:val="000000"/>
                <w:lang w:val="en-US"/>
              </w:rPr>
              <w:t>шт</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color w:val="000000"/>
              </w:rPr>
            </w:pPr>
            <w:r w:rsidRPr="00ED7680">
              <w:rPr>
                <w:rFonts w:ascii="Times New Roman" w:hAnsi="Times New Roman" w:cs="Times New Roman"/>
                <w:b/>
                <w:color w:val="000000"/>
              </w:rPr>
              <w:t>Количество замен 1 ковра за период</w:t>
            </w:r>
          </w:p>
        </w:tc>
        <w:tc>
          <w:tcPr>
            <w:tcW w:w="2283" w:type="dxa"/>
            <w:tcBorders>
              <w:top w:val="single" w:sz="4" w:space="0" w:color="auto"/>
              <w:left w:val="nil"/>
              <w:bottom w:val="single" w:sz="4" w:space="0" w:color="auto"/>
              <w:right w:val="single" w:sz="4" w:space="0" w:color="auto"/>
            </w:tcBorders>
            <w:vAlign w:val="center"/>
          </w:tcPr>
          <w:p w:rsidR="00ED7680" w:rsidRPr="00ED7680" w:rsidRDefault="00ED7680" w:rsidP="001A3810">
            <w:pPr>
              <w:spacing w:after="0"/>
              <w:jc w:val="center"/>
              <w:rPr>
                <w:rFonts w:ascii="Times New Roman" w:hAnsi="Times New Roman" w:cs="Times New Roman"/>
                <w:b/>
                <w:color w:val="000000"/>
              </w:rPr>
            </w:pPr>
            <w:r w:rsidRPr="00ED7680">
              <w:rPr>
                <w:rFonts w:ascii="Times New Roman" w:hAnsi="Times New Roman" w:cs="Times New Roman"/>
                <w:b/>
                <w:color w:val="000000"/>
              </w:rPr>
              <w:t>Количество замен ковр</w:t>
            </w:r>
            <w:r w:rsidR="001A3810">
              <w:rPr>
                <w:rFonts w:ascii="Times New Roman" w:hAnsi="Times New Roman" w:cs="Times New Roman"/>
                <w:b/>
                <w:color w:val="000000"/>
              </w:rPr>
              <w:t>ов</w:t>
            </w:r>
            <w:r w:rsidRPr="00ED7680">
              <w:rPr>
                <w:rFonts w:ascii="Times New Roman" w:hAnsi="Times New Roman" w:cs="Times New Roman"/>
                <w:b/>
                <w:color w:val="000000"/>
              </w:rPr>
              <w:t xml:space="preserve"> за период</w:t>
            </w:r>
          </w:p>
        </w:tc>
      </w:tr>
      <w:tr w:rsidR="00ED7680" w:rsidRPr="00ED7680" w:rsidTr="00DF719F">
        <w:trPr>
          <w:trHeight w:val="54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rPr>
            </w:pPr>
            <w:r w:rsidRPr="00ED7680">
              <w:rPr>
                <w:rFonts w:ascii="Times New Roman" w:hAnsi="Times New Roman" w:cs="Times New Roman"/>
                <w:b/>
                <w:bCs/>
              </w:rPr>
              <w:t>1</w:t>
            </w:r>
          </w:p>
        </w:tc>
        <w:tc>
          <w:tcPr>
            <w:tcW w:w="3489" w:type="dxa"/>
            <w:tcBorders>
              <w:top w:val="nil"/>
              <w:left w:val="nil"/>
              <w:bottom w:val="single" w:sz="4" w:space="0" w:color="auto"/>
              <w:right w:val="single" w:sz="4" w:space="0" w:color="auto"/>
            </w:tcBorders>
            <w:shd w:val="clear" w:color="auto" w:fill="auto"/>
            <w:noWrap/>
            <w:vAlign w:val="center"/>
            <w:hideMark/>
          </w:tcPr>
          <w:p w:rsidR="00ED7680" w:rsidRPr="00ED7680" w:rsidRDefault="00ED7680" w:rsidP="008E608B">
            <w:pPr>
              <w:spacing w:after="0"/>
              <w:rPr>
                <w:rFonts w:ascii="Times New Roman" w:hAnsi="Times New Roman" w:cs="Times New Roman"/>
                <w:bCs/>
                <w:color w:val="000000"/>
                <w:lang w:val="en-US"/>
              </w:rPr>
            </w:pPr>
            <w:r w:rsidRPr="00ED7680">
              <w:rPr>
                <w:rFonts w:ascii="Times New Roman" w:hAnsi="Times New Roman" w:cs="Times New Roman"/>
                <w:bCs/>
                <w:color w:val="000000"/>
              </w:rPr>
              <w:t>Вестибюльное ковровое покрытие 85*150</w:t>
            </w:r>
            <w:r w:rsidRPr="00ED7680">
              <w:rPr>
                <w:rFonts w:ascii="Times New Roman" w:hAnsi="Times New Roman" w:cs="Times New Roman"/>
                <w:bCs/>
                <w:color w:val="000000"/>
                <w:lang w:val="en-US"/>
              </w:rPr>
              <w:t xml:space="preserve"> см</w:t>
            </w:r>
          </w:p>
        </w:tc>
        <w:tc>
          <w:tcPr>
            <w:tcW w:w="1524" w:type="dxa"/>
            <w:tcBorders>
              <w:top w:val="single" w:sz="4" w:space="0" w:color="auto"/>
              <w:left w:val="nil"/>
              <w:bottom w:val="single" w:sz="4" w:space="0" w:color="auto"/>
              <w:right w:val="single" w:sz="4" w:space="0" w:color="auto"/>
            </w:tcBorders>
            <w:shd w:val="clear" w:color="auto" w:fill="auto"/>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11</w:t>
            </w:r>
          </w:p>
        </w:tc>
        <w:tc>
          <w:tcPr>
            <w:tcW w:w="2232" w:type="dxa"/>
            <w:tcBorders>
              <w:top w:val="nil"/>
              <w:left w:val="nil"/>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46</w:t>
            </w:r>
          </w:p>
        </w:tc>
        <w:tc>
          <w:tcPr>
            <w:tcW w:w="2283" w:type="dxa"/>
            <w:tcBorders>
              <w:top w:val="nil"/>
              <w:left w:val="nil"/>
              <w:bottom w:val="single" w:sz="4" w:space="0" w:color="auto"/>
              <w:right w:val="single" w:sz="4" w:space="0" w:color="auto"/>
            </w:tcBorders>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506</w:t>
            </w:r>
          </w:p>
        </w:tc>
      </w:tr>
      <w:tr w:rsidR="00ED7680" w:rsidRPr="00ED7680" w:rsidTr="00DF719F">
        <w:trPr>
          <w:trHeight w:val="56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rPr>
            </w:pPr>
            <w:r w:rsidRPr="00ED7680">
              <w:rPr>
                <w:rFonts w:ascii="Times New Roman" w:hAnsi="Times New Roman" w:cs="Times New Roman"/>
                <w:b/>
                <w:bCs/>
              </w:rPr>
              <w:t>2</w:t>
            </w:r>
          </w:p>
        </w:tc>
        <w:tc>
          <w:tcPr>
            <w:tcW w:w="3489" w:type="dxa"/>
            <w:tcBorders>
              <w:top w:val="nil"/>
              <w:left w:val="nil"/>
              <w:bottom w:val="single" w:sz="4" w:space="0" w:color="auto"/>
              <w:right w:val="single" w:sz="4" w:space="0" w:color="auto"/>
            </w:tcBorders>
            <w:shd w:val="clear" w:color="auto" w:fill="auto"/>
            <w:noWrap/>
            <w:vAlign w:val="center"/>
            <w:hideMark/>
          </w:tcPr>
          <w:p w:rsidR="00ED7680" w:rsidRPr="00ED7680" w:rsidRDefault="00ED7680" w:rsidP="008E608B">
            <w:pPr>
              <w:spacing w:after="0"/>
              <w:rPr>
                <w:rFonts w:ascii="Times New Roman" w:hAnsi="Times New Roman" w:cs="Times New Roman"/>
                <w:bCs/>
                <w:color w:val="000000"/>
                <w:lang w:val="en-US"/>
              </w:rPr>
            </w:pPr>
            <w:r w:rsidRPr="00ED7680">
              <w:rPr>
                <w:rFonts w:ascii="Times New Roman" w:hAnsi="Times New Roman" w:cs="Times New Roman"/>
                <w:bCs/>
                <w:color w:val="000000"/>
              </w:rPr>
              <w:t>Вестибюльное ковровое покрытие 115*200</w:t>
            </w:r>
            <w:r w:rsidRPr="00ED7680">
              <w:rPr>
                <w:rFonts w:ascii="Times New Roman" w:hAnsi="Times New Roman" w:cs="Times New Roman"/>
                <w:bCs/>
                <w:color w:val="000000"/>
                <w:lang w:val="en-US"/>
              </w:rPr>
              <w:t xml:space="preserve"> см</w:t>
            </w:r>
          </w:p>
        </w:tc>
        <w:tc>
          <w:tcPr>
            <w:tcW w:w="1524" w:type="dxa"/>
            <w:tcBorders>
              <w:top w:val="nil"/>
              <w:left w:val="nil"/>
              <w:bottom w:val="single" w:sz="4" w:space="0" w:color="auto"/>
              <w:right w:val="single" w:sz="4" w:space="0" w:color="auto"/>
            </w:tcBorders>
            <w:shd w:val="clear" w:color="auto" w:fill="auto"/>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25</w:t>
            </w:r>
          </w:p>
        </w:tc>
        <w:tc>
          <w:tcPr>
            <w:tcW w:w="2232" w:type="dxa"/>
            <w:tcBorders>
              <w:top w:val="nil"/>
              <w:left w:val="nil"/>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46</w:t>
            </w:r>
          </w:p>
        </w:tc>
        <w:tc>
          <w:tcPr>
            <w:tcW w:w="2283" w:type="dxa"/>
            <w:tcBorders>
              <w:top w:val="nil"/>
              <w:left w:val="nil"/>
              <w:bottom w:val="single" w:sz="4" w:space="0" w:color="auto"/>
              <w:right w:val="single" w:sz="4" w:space="0" w:color="auto"/>
            </w:tcBorders>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1150</w:t>
            </w:r>
          </w:p>
        </w:tc>
      </w:tr>
      <w:tr w:rsidR="00ED7680" w:rsidRPr="00ED7680" w:rsidTr="00DF719F">
        <w:trPr>
          <w:trHeight w:val="42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b/>
                <w:bCs/>
              </w:rPr>
            </w:pPr>
            <w:r w:rsidRPr="00ED7680">
              <w:rPr>
                <w:rFonts w:ascii="Times New Roman" w:hAnsi="Times New Roman" w:cs="Times New Roman"/>
                <w:b/>
                <w:bCs/>
              </w:rPr>
              <w:t>3</w:t>
            </w:r>
          </w:p>
        </w:tc>
        <w:tc>
          <w:tcPr>
            <w:tcW w:w="3489" w:type="dxa"/>
            <w:tcBorders>
              <w:top w:val="nil"/>
              <w:left w:val="nil"/>
              <w:bottom w:val="single" w:sz="4" w:space="0" w:color="auto"/>
              <w:right w:val="single" w:sz="4" w:space="0" w:color="auto"/>
            </w:tcBorders>
            <w:shd w:val="clear" w:color="auto" w:fill="auto"/>
            <w:noWrap/>
            <w:vAlign w:val="center"/>
            <w:hideMark/>
          </w:tcPr>
          <w:p w:rsidR="00ED7680" w:rsidRPr="00ED7680" w:rsidRDefault="00ED7680" w:rsidP="008E608B">
            <w:pPr>
              <w:spacing w:after="0"/>
              <w:rPr>
                <w:rFonts w:ascii="Times New Roman" w:hAnsi="Times New Roman" w:cs="Times New Roman"/>
                <w:bCs/>
                <w:color w:val="000000"/>
                <w:lang w:val="en-US"/>
              </w:rPr>
            </w:pPr>
            <w:r w:rsidRPr="00ED7680">
              <w:rPr>
                <w:rFonts w:ascii="Times New Roman" w:hAnsi="Times New Roman" w:cs="Times New Roman"/>
                <w:bCs/>
                <w:color w:val="000000"/>
              </w:rPr>
              <w:t>Вестибюльное ковровое покрытие 150*300</w:t>
            </w:r>
            <w:r w:rsidRPr="00ED7680">
              <w:rPr>
                <w:rFonts w:ascii="Times New Roman" w:hAnsi="Times New Roman" w:cs="Times New Roman"/>
                <w:bCs/>
                <w:color w:val="000000"/>
                <w:lang w:val="en-US"/>
              </w:rPr>
              <w:t xml:space="preserve"> см</w:t>
            </w:r>
          </w:p>
        </w:tc>
        <w:tc>
          <w:tcPr>
            <w:tcW w:w="1524" w:type="dxa"/>
            <w:tcBorders>
              <w:top w:val="nil"/>
              <w:left w:val="nil"/>
              <w:bottom w:val="single" w:sz="4" w:space="0" w:color="auto"/>
              <w:right w:val="single" w:sz="4" w:space="0" w:color="auto"/>
            </w:tcBorders>
            <w:shd w:val="clear" w:color="auto" w:fill="auto"/>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25</w:t>
            </w:r>
          </w:p>
        </w:tc>
        <w:tc>
          <w:tcPr>
            <w:tcW w:w="2232" w:type="dxa"/>
            <w:tcBorders>
              <w:top w:val="nil"/>
              <w:left w:val="nil"/>
              <w:bottom w:val="single" w:sz="4" w:space="0" w:color="auto"/>
              <w:right w:val="single" w:sz="4" w:space="0" w:color="auto"/>
            </w:tcBorders>
            <w:shd w:val="clear" w:color="auto" w:fill="auto"/>
            <w:vAlign w:val="center"/>
            <w:hideMark/>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46</w:t>
            </w:r>
          </w:p>
        </w:tc>
        <w:tc>
          <w:tcPr>
            <w:tcW w:w="2283" w:type="dxa"/>
            <w:tcBorders>
              <w:top w:val="nil"/>
              <w:left w:val="nil"/>
              <w:bottom w:val="single" w:sz="4" w:space="0" w:color="auto"/>
              <w:right w:val="single" w:sz="4" w:space="0" w:color="auto"/>
            </w:tcBorders>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1150</w:t>
            </w:r>
          </w:p>
        </w:tc>
      </w:tr>
      <w:tr w:rsidR="00ED7680" w:rsidRPr="00ED7680" w:rsidTr="00DF719F">
        <w:trPr>
          <w:trHeight w:val="424"/>
          <w:jc w:val="center"/>
        </w:trPr>
        <w:tc>
          <w:tcPr>
            <w:tcW w:w="7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7680" w:rsidRPr="00ED7680" w:rsidRDefault="00ED7680" w:rsidP="008E608B">
            <w:pPr>
              <w:spacing w:after="0"/>
              <w:ind w:left="761"/>
              <w:rPr>
                <w:rFonts w:ascii="Times New Roman" w:hAnsi="Times New Roman" w:cs="Times New Roman"/>
                <w:color w:val="000000"/>
              </w:rPr>
            </w:pPr>
            <w:r w:rsidRPr="00ED7680">
              <w:rPr>
                <w:rFonts w:ascii="Times New Roman" w:hAnsi="Times New Roman" w:cs="Times New Roman"/>
                <w:color w:val="000000"/>
              </w:rPr>
              <w:t>Итого:</w:t>
            </w:r>
          </w:p>
        </w:tc>
        <w:tc>
          <w:tcPr>
            <w:tcW w:w="2283" w:type="dxa"/>
            <w:tcBorders>
              <w:top w:val="single" w:sz="4" w:space="0" w:color="auto"/>
              <w:left w:val="nil"/>
              <w:bottom w:val="single" w:sz="4" w:space="0" w:color="auto"/>
              <w:right w:val="single" w:sz="4" w:space="0" w:color="auto"/>
            </w:tcBorders>
            <w:vAlign w:val="center"/>
          </w:tcPr>
          <w:p w:rsidR="00ED7680" w:rsidRPr="00ED7680" w:rsidRDefault="00ED7680" w:rsidP="008E608B">
            <w:pPr>
              <w:spacing w:after="0"/>
              <w:jc w:val="center"/>
              <w:rPr>
                <w:rFonts w:ascii="Times New Roman" w:hAnsi="Times New Roman" w:cs="Times New Roman"/>
                <w:color w:val="000000"/>
              </w:rPr>
            </w:pPr>
            <w:r w:rsidRPr="00ED7680">
              <w:rPr>
                <w:rFonts w:ascii="Times New Roman" w:hAnsi="Times New Roman" w:cs="Times New Roman"/>
                <w:color w:val="000000"/>
              </w:rPr>
              <w:t>2806</w:t>
            </w:r>
          </w:p>
        </w:tc>
      </w:tr>
    </w:tbl>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p>
    <w:p w:rsidR="00ED7680" w:rsidRPr="00ED7680" w:rsidRDefault="00ED7680" w:rsidP="00ED7680">
      <w:pPr>
        <w:pStyle w:val="a7"/>
        <w:numPr>
          <w:ilvl w:val="0"/>
          <w:numId w:val="17"/>
        </w:numPr>
        <w:spacing w:after="0" w:line="240" w:lineRule="auto"/>
        <w:ind w:left="0" w:firstLine="0"/>
        <w:rPr>
          <w:rFonts w:ascii="Times New Roman" w:hAnsi="Times New Roman" w:cs="Times New Roman"/>
          <w:b/>
          <w:u w:val="single"/>
        </w:rPr>
      </w:pPr>
      <w:r w:rsidRPr="00ED7680">
        <w:rPr>
          <w:rFonts w:ascii="Times New Roman" w:hAnsi="Times New Roman" w:cs="Times New Roman"/>
          <w:b/>
        </w:rPr>
        <w:t>Требования к оказываемым услугам:</w:t>
      </w:r>
      <w:r w:rsidRPr="00ED7680">
        <w:rPr>
          <w:rFonts w:ascii="Times New Roman" w:hAnsi="Times New Roman" w:cs="Times New Roman"/>
          <w:b/>
          <w:u w:val="single"/>
        </w:rPr>
        <w:t xml:space="preserve"> </w:t>
      </w:r>
    </w:p>
    <w:p w:rsidR="00ED7680" w:rsidRPr="00ED7680" w:rsidRDefault="00ED7680" w:rsidP="00ED7680">
      <w:pPr>
        <w:pStyle w:val="a7"/>
        <w:widowControl w:val="0"/>
        <w:numPr>
          <w:ilvl w:val="1"/>
          <w:numId w:val="17"/>
        </w:numPr>
        <w:autoSpaceDE w:val="0"/>
        <w:autoSpaceDN w:val="0"/>
        <w:adjustRightInd w:val="0"/>
        <w:spacing w:after="0" w:line="240" w:lineRule="auto"/>
        <w:ind w:left="0" w:right="-131" w:firstLine="0"/>
        <w:jc w:val="both"/>
        <w:textAlignment w:val="baseline"/>
        <w:rPr>
          <w:rFonts w:ascii="Times New Roman" w:hAnsi="Times New Roman" w:cs="Times New Roman"/>
        </w:rPr>
      </w:pPr>
      <w:r w:rsidRPr="00ED7680">
        <w:rPr>
          <w:rFonts w:ascii="Times New Roman" w:hAnsi="Times New Roman" w:cs="Times New Roman"/>
        </w:rPr>
        <w:t xml:space="preserve">Исполнитель предоставляет Заказчику вестибюльные ковровые покрытия без залога и предварительной оплаты. </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2.2.</w:t>
      </w:r>
      <w:r w:rsidRPr="00ED7680">
        <w:rPr>
          <w:rFonts w:ascii="Times New Roman" w:hAnsi="Times New Roman" w:cs="Times New Roman"/>
        </w:rPr>
        <w:tab/>
        <w:t>Исполнитель должен обеспечить в процессе оказания услуг:</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w:t>
      </w:r>
      <w:r w:rsidRPr="00ED7680">
        <w:rPr>
          <w:rFonts w:ascii="Times New Roman" w:hAnsi="Times New Roman" w:cs="Times New Roman"/>
        </w:rPr>
        <w:tab/>
        <w:t>доставку чистых вестибюльных ковровых покрытий, замену и вывоз использованных ковровых покрытий;</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w:t>
      </w:r>
      <w:r w:rsidRPr="00ED7680">
        <w:rPr>
          <w:rFonts w:ascii="Times New Roman" w:hAnsi="Times New Roman" w:cs="Times New Roman"/>
        </w:rPr>
        <w:tab/>
        <w:t>качественную стирку вестибюльных ковровых покрытий;</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w:t>
      </w:r>
      <w:r w:rsidRPr="00ED7680">
        <w:rPr>
          <w:rFonts w:ascii="Times New Roman" w:hAnsi="Times New Roman" w:cs="Times New Roman"/>
        </w:rPr>
        <w:tab/>
        <w:t>обмен непрезентабельных ковровых покрытий на новые по мере необходимости.</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Предоставленные Исполнителем вестибюльные ковровые покрытия являются собственностью Исполнителя и подлежат возврату Исполнителю по окончании срока действия Контракта (Исполнитель осуществляет самовывоз ковровых покрытий).</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b/>
        </w:rPr>
        <w:t>3.</w:t>
      </w:r>
      <w:r w:rsidRPr="00ED7680">
        <w:rPr>
          <w:rFonts w:ascii="Times New Roman" w:hAnsi="Times New Roman" w:cs="Times New Roman"/>
          <w:b/>
        </w:rPr>
        <w:tab/>
        <w:t>Общие требования к ковровым покрытиям:</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3.1.</w:t>
      </w:r>
      <w:r w:rsidRPr="00ED7680">
        <w:rPr>
          <w:rFonts w:ascii="Times New Roman" w:hAnsi="Times New Roman" w:cs="Times New Roman"/>
        </w:rPr>
        <w:tab/>
        <w:t>Вестибюльные ковровые покрытия должны быть изготовлены из скрученных нейлоновых нитей (или иного синтетического материала), вулканизированных в основание из высокопрочной, химически стойкой резины. Ковры должны задерживать не менее 6 кг песка и 5 литров воды, и при этом должны в течение длительного времени сохранять опрятный внешний вид. Вестибюльные ковровые покрытия должны быть целыми и быть без волн и загибов. Ковры должны иметь тёмный цвет.</w:t>
      </w:r>
    </w:p>
    <w:p w:rsidR="00ED7680" w:rsidRPr="00ED7680" w:rsidRDefault="00ED7680" w:rsidP="00ED7680">
      <w:pPr>
        <w:widowControl w:val="0"/>
        <w:autoSpaceDE w:val="0"/>
        <w:autoSpaceDN w:val="0"/>
        <w:adjustRightInd w:val="0"/>
        <w:spacing w:after="0"/>
        <w:ind w:right="-131"/>
        <w:jc w:val="both"/>
        <w:textAlignment w:val="baseline"/>
        <w:rPr>
          <w:rFonts w:ascii="Times New Roman" w:hAnsi="Times New Roman" w:cs="Times New Roman"/>
        </w:rPr>
      </w:pPr>
      <w:r w:rsidRPr="00ED7680">
        <w:rPr>
          <w:rFonts w:ascii="Times New Roman" w:hAnsi="Times New Roman" w:cs="Times New Roman"/>
        </w:rPr>
        <w:t>3.2.</w:t>
      </w:r>
      <w:r w:rsidRPr="00ED7680">
        <w:rPr>
          <w:rFonts w:ascii="Times New Roman" w:hAnsi="Times New Roman" w:cs="Times New Roman"/>
        </w:rPr>
        <w:tab/>
        <w:t>Ковры должны иметь устройства (приспособления) обеспечивающие их надёжное крепление к полу (в соответствии с пунктом 39 Правил противопожарного режима в Российской Федерации (утверждены постановлением Правительства РФ от 25.04.2012 № 390 «О противопожарном режиме»)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73383E" w:rsidRPr="0073383E" w:rsidRDefault="0073383E" w:rsidP="00144490">
      <w:pPr>
        <w:rPr>
          <w:rFonts w:ascii="Times New Roman" w:eastAsia="Times New Roman" w:hAnsi="Times New Roman" w:cs="Times New Roman"/>
          <w:sz w:val="24"/>
          <w:szCs w:val="24"/>
          <w:lang w:eastAsia="ru-RU"/>
        </w:rPr>
      </w:pPr>
    </w:p>
    <w:p w:rsidR="0073383E" w:rsidRPr="0073383E" w:rsidRDefault="0073383E" w:rsidP="00144490">
      <w:pPr>
        <w:rPr>
          <w:rFonts w:ascii="Times New Roman" w:eastAsia="Times New Roman" w:hAnsi="Times New Roman" w:cs="Times New Roman"/>
          <w:sz w:val="24"/>
          <w:szCs w:val="24"/>
          <w:lang w:eastAsia="ru-RU"/>
        </w:rPr>
      </w:pPr>
    </w:p>
    <w:p w:rsidR="00822F37" w:rsidRPr="00822F37" w:rsidRDefault="00822F37" w:rsidP="00144490">
      <w:pPr>
        <w:ind w:right="-1"/>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04" w:rsidRDefault="00F22C04">
      <w:pPr>
        <w:spacing w:after="0" w:line="240" w:lineRule="auto"/>
      </w:pPr>
      <w:r>
        <w:separator/>
      </w:r>
    </w:p>
  </w:endnote>
  <w:endnote w:type="continuationSeparator" w:id="0">
    <w:p w:rsidR="00F22C04" w:rsidRDefault="00F2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D7804">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22C0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D780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04" w:rsidRDefault="00F22C04">
      <w:pPr>
        <w:spacing w:after="0" w:line="240" w:lineRule="auto"/>
      </w:pPr>
      <w:r>
        <w:separator/>
      </w:r>
    </w:p>
  </w:footnote>
  <w:footnote w:type="continuationSeparator" w:id="0">
    <w:p w:rsidR="00F22C04" w:rsidRDefault="00F2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BBA695F"/>
    <w:multiLevelType w:val="multilevel"/>
    <w:tmpl w:val="CBE6B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4490"/>
    <w:rsid w:val="001450A2"/>
    <w:rsid w:val="00145A39"/>
    <w:rsid w:val="0015409D"/>
    <w:rsid w:val="001570CF"/>
    <w:rsid w:val="0016689A"/>
    <w:rsid w:val="00182395"/>
    <w:rsid w:val="0019152C"/>
    <w:rsid w:val="00192794"/>
    <w:rsid w:val="00195CA6"/>
    <w:rsid w:val="001A3810"/>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03E69"/>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07794"/>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53D4A"/>
    <w:rsid w:val="00560247"/>
    <w:rsid w:val="0057245F"/>
    <w:rsid w:val="00577D46"/>
    <w:rsid w:val="00582162"/>
    <w:rsid w:val="00585F05"/>
    <w:rsid w:val="00592AB6"/>
    <w:rsid w:val="00593990"/>
    <w:rsid w:val="005A566A"/>
    <w:rsid w:val="005B1AF4"/>
    <w:rsid w:val="005F153F"/>
    <w:rsid w:val="00623487"/>
    <w:rsid w:val="006420B2"/>
    <w:rsid w:val="00642D06"/>
    <w:rsid w:val="00644E64"/>
    <w:rsid w:val="006474B5"/>
    <w:rsid w:val="00650AB9"/>
    <w:rsid w:val="00680267"/>
    <w:rsid w:val="00680B51"/>
    <w:rsid w:val="00692F2A"/>
    <w:rsid w:val="006B558D"/>
    <w:rsid w:val="006C4866"/>
    <w:rsid w:val="006C6485"/>
    <w:rsid w:val="006E055D"/>
    <w:rsid w:val="006E3956"/>
    <w:rsid w:val="006E4D75"/>
    <w:rsid w:val="006F556E"/>
    <w:rsid w:val="006F7E1A"/>
    <w:rsid w:val="0071128E"/>
    <w:rsid w:val="0071499C"/>
    <w:rsid w:val="0073383E"/>
    <w:rsid w:val="00735AB0"/>
    <w:rsid w:val="0074516E"/>
    <w:rsid w:val="0076046A"/>
    <w:rsid w:val="00770DBE"/>
    <w:rsid w:val="00781335"/>
    <w:rsid w:val="007922BC"/>
    <w:rsid w:val="007A5AC5"/>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656C2"/>
    <w:rsid w:val="00C753E1"/>
    <w:rsid w:val="00C834EE"/>
    <w:rsid w:val="00C9583B"/>
    <w:rsid w:val="00CC4773"/>
    <w:rsid w:val="00CD1DB9"/>
    <w:rsid w:val="00CD1E24"/>
    <w:rsid w:val="00CD3089"/>
    <w:rsid w:val="00CF19F4"/>
    <w:rsid w:val="00D01831"/>
    <w:rsid w:val="00D04875"/>
    <w:rsid w:val="00D17764"/>
    <w:rsid w:val="00D3148D"/>
    <w:rsid w:val="00D31887"/>
    <w:rsid w:val="00D3448D"/>
    <w:rsid w:val="00D4075D"/>
    <w:rsid w:val="00D75216"/>
    <w:rsid w:val="00D811F2"/>
    <w:rsid w:val="00D93803"/>
    <w:rsid w:val="00D9443F"/>
    <w:rsid w:val="00DB5EE8"/>
    <w:rsid w:val="00DD6DFD"/>
    <w:rsid w:val="00DF719F"/>
    <w:rsid w:val="00E02EB4"/>
    <w:rsid w:val="00E06D2F"/>
    <w:rsid w:val="00E23D7F"/>
    <w:rsid w:val="00E4737A"/>
    <w:rsid w:val="00E70CD9"/>
    <w:rsid w:val="00E961F8"/>
    <w:rsid w:val="00ED2F34"/>
    <w:rsid w:val="00ED7680"/>
    <w:rsid w:val="00EE2E62"/>
    <w:rsid w:val="00EE4AA9"/>
    <w:rsid w:val="00EF093D"/>
    <w:rsid w:val="00F107AF"/>
    <w:rsid w:val="00F22C04"/>
    <w:rsid w:val="00F27547"/>
    <w:rsid w:val="00F2794C"/>
    <w:rsid w:val="00F374E2"/>
    <w:rsid w:val="00F43A9A"/>
    <w:rsid w:val="00F52E6A"/>
    <w:rsid w:val="00F709FA"/>
    <w:rsid w:val="00F72D5A"/>
    <w:rsid w:val="00F92171"/>
    <w:rsid w:val="00FB1AB7"/>
    <w:rsid w:val="00FB3393"/>
    <w:rsid w:val="00FC6343"/>
    <w:rsid w:val="00FC6CB1"/>
    <w:rsid w:val="00FD7804"/>
    <w:rsid w:val="00FE4910"/>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5913-7CE8-4847-BA3C-CDBEB3EF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37</cp:revision>
  <cp:lastPrinted>2018-01-19T15:25:00Z</cp:lastPrinted>
  <dcterms:created xsi:type="dcterms:W3CDTF">2018-02-01T11:25:00Z</dcterms:created>
  <dcterms:modified xsi:type="dcterms:W3CDTF">2019-10-17T13:55:00Z</dcterms:modified>
</cp:coreProperties>
</file>