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BF2771" w:rsidRPr="00F27547" w:rsidTr="00F7304F">
        <w:tc>
          <w:tcPr>
            <w:tcW w:w="2410" w:type="dxa"/>
            <w:tcBorders>
              <w:top w:val="nil"/>
              <w:left w:val="nil"/>
              <w:bottom w:val="single" w:sz="4" w:space="0" w:color="auto"/>
              <w:right w:val="nil"/>
            </w:tcBorders>
            <w:shd w:val="clear" w:color="auto" w:fill="FFFFFF" w:themeFill="background1"/>
            <w:vAlign w:val="bottom"/>
          </w:tcPr>
          <w:p w:rsidR="00BF2771" w:rsidRPr="00F27547" w:rsidRDefault="00BF2771" w:rsidP="00F7304F">
            <w:pPr>
              <w:tabs>
                <w:tab w:val="left" w:pos="7088"/>
              </w:tabs>
              <w:spacing w:after="0"/>
              <w:rPr>
                <w:rFonts w:ascii="Times New Roman" w:hAnsi="Times New Roman" w:cs="Times New Roman"/>
                <w:b/>
                <w:sz w:val="24"/>
                <w:szCs w:val="24"/>
                <w:u w:val="single"/>
              </w:rPr>
            </w:pPr>
          </w:p>
        </w:tc>
      </w:tr>
    </w:tbl>
    <w:p w:rsidR="00FC6343" w:rsidRDefault="00FC6343"/>
    <w:tbl>
      <w:tblPr>
        <w:tblW w:w="974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3"/>
        <w:gridCol w:w="1527"/>
        <w:gridCol w:w="1559"/>
        <w:gridCol w:w="425"/>
        <w:gridCol w:w="2552"/>
        <w:gridCol w:w="2834"/>
      </w:tblGrid>
      <w:tr w:rsidR="002824B6" w:rsidRPr="00F27547" w:rsidTr="00552518">
        <w:trPr>
          <w:gridBefore w:val="1"/>
          <w:gridAfter w:val="1"/>
          <w:wBefore w:w="817" w:type="dxa"/>
          <w:wAfter w:w="2834" w:type="dxa"/>
        </w:trPr>
        <w:tc>
          <w:tcPr>
            <w:tcW w:w="1560" w:type="dxa"/>
            <w:gridSpan w:val="2"/>
            <w:tcBorders>
              <w:top w:val="nil"/>
              <w:left w:val="nil"/>
              <w:bottom w:val="nil"/>
              <w:right w:val="nil"/>
            </w:tcBorders>
            <w:vAlign w:val="bottom"/>
          </w:tcPr>
          <w:p w:rsidR="002824B6" w:rsidRPr="009F28DD" w:rsidRDefault="002824B6" w:rsidP="00552518">
            <w:pPr>
              <w:tabs>
                <w:tab w:val="left" w:pos="7088"/>
              </w:tabs>
              <w:spacing w:after="0"/>
              <w:jc w:val="center"/>
              <w:rPr>
                <w:rFonts w:ascii="Times New Roman" w:hAnsi="Times New Roman" w:cs="Times New Roman"/>
                <w:sz w:val="24"/>
                <w:szCs w:val="24"/>
              </w:rPr>
            </w:pPr>
          </w:p>
        </w:tc>
        <w:tc>
          <w:tcPr>
            <w:tcW w:w="1559" w:type="dxa"/>
            <w:tcBorders>
              <w:top w:val="nil"/>
              <w:left w:val="nil"/>
              <w:bottom w:val="single" w:sz="4" w:space="0" w:color="auto"/>
              <w:right w:val="nil"/>
            </w:tcBorders>
            <w:shd w:val="clear" w:color="auto" w:fill="FFFFFF" w:themeFill="background1"/>
            <w:vAlign w:val="bottom"/>
          </w:tcPr>
          <w:p w:rsidR="002824B6" w:rsidRPr="00894C5B" w:rsidRDefault="00F02F30" w:rsidP="00BF2771">
            <w:pPr>
              <w:tabs>
                <w:tab w:val="left" w:pos="7088"/>
              </w:tabs>
              <w:spacing w:after="0"/>
              <w:jc w:val="right"/>
              <w:rPr>
                <w:rFonts w:ascii="Times New Roman" w:hAnsi="Times New Roman" w:cs="Times New Roman"/>
                <w:sz w:val="24"/>
                <w:szCs w:val="24"/>
                <w:u w:val="single"/>
              </w:rPr>
            </w:pPr>
            <w:bookmarkStart w:id="0" w:name="ДатаРегистрации"/>
            <w:r>
              <w:rPr>
                <w:b/>
                <w:sz w:val="24"/>
                <w:szCs w:val="24"/>
              </w:rPr>
              <w:t>08.02.2019</w:t>
            </w:r>
            <w:bookmarkStart w:id="1" w:name="_GoBack"/>
            <w:bookmarkEnd w:id="1"/>
            <w:r w:rsidR="00C368D3">
              <w:rPr>
                <w:b/>
                <w:sz w:val="24"/>
                <w:szCs w:val="24"/>
              </w:rPr>
              <w:fldChar w:fldCharType="begin">
                <w:ffData>
                  <w:name w:val="ДатаРегистрации"/>
                  <w:enabled w:val="0"/>
                  <w:calcOnExit w:val="0"/>
                  <w:textInput>
                    <w:type w:val="date"/>
                    <w:default w:val="01.01.2018"/>
                    <w:maxLength w:val="15"/>
                    <w:format w:val="dd.MM.yyyy"/>
                  </w:textInput>
                </w:ffData>
              </w:fldChar>
            </w:r>
            <w:r w:rsidR="00C368D3">
              <w:rPr>
                <w:b/>
                <w:sz w:val="24"/>
                <w:szCs w:val="24"/>
              </w:rPr>
              <w:instrText xml:space="preserve"> FORMTEXT </w:instrText>
            </w:r>
            <w:r w:rsidR="00C368D3">
              <w:rPr>
                <w:b/>
                <w:sz w:val="24"/>
                <w:szCs w:val="24"/>
              </w:rPr>
            </w:r>
            <w:r w:rsidR="00C368D3">
              <w:rPr>
                <w:b/>
                <w:sz w:val="24"/>
                <w:szCs w:val="24"/>
              </w:rPr>
              <w:fldChar w:fldCharType="end"/>
            </w:r>
            <w:bookmarkEnd w:id="0"/>
          </w:p>
        </w:tc>
        <w:tc>
          <w:tcPr>
            <w:tcW w:w="425" w:type="dxa"/>
            <w:tcBorders>
              <w:top w:val="nil"/>
              <w:left w:val="nil"/>
              <w:bottom w:val="nil"/>
              <w:right w:val="nil"/>
            </w:tcBorders>
            <w:shd w:val="clear" w:color="auto" w:fill="FFFFFF" w:themeFill="background1"/>
            <w:vAlign w:val="bottom"/>
          </w:tcPr>
          <w:p w:rsidR="002824B6" w:rsidRPr="009F28DD" w:rsidRDefault="00BF2771" w:rsidP="002329D0">
            <w:pPr>
              <w:tabs>
                <w:tab w:val="left" w:pos="7088"/>
              </w:tabs>
              <w:spacing w:after="0"/>
              <w:rPr>
                <w:rFonts w:ascii="Times New Roman" w:hAnsi="Times New Roman" w:cs="Times New Roman"/>
                <w:sz w:val="24"/>
                <w:szCs w:val="24"/>
              </w:rPr>
            </w:pPr>
            <w:r>
              <w:rPr>
                <w:rFonts w:ascii="Times New Roman" w:hAnsi="Times New Roman" w:cs="Times New Roman"/>
                <w:sz w:val="24"/>
                <w:szCs w:val="24"/>
              </w:rPr>
              <w:t>№</w:t>
            </w:r>
          </w:p>
        </w:tc>
        <w:tc>
          <w:tcPr>
            <w:tcW w:w="2552" w:type="dxa"/>
            <w:tcBorders>
              <w:top w:val="nil"/>
              <w:left w:val="nil"/>
              <w:bottom w:val="single" w:sz="4" w:space="0" w:color="auto"/>
              <w:right w:val="nil"/>
            </w:tcBorders>
            <w:shd w:val="clear" w:color="auto" w:fill="FFFFFF" w:themeFill="background1"/>
            <w:vAlign w:val="bottom"/>
          </w:tcPr>
          <w:p w:rsidR="002824B6" w:rsidRPr="00894C5B" w:rsidRDefault="00F02F30" w:rsidP="00BF2771">
            <w:pPr>
              <w:tabs>
                <w:tab w:val="left" w:pos="7088"/>
              </w:tabs>
              <w:spacing w:after="0"/>
              <w:rPr>
                <w:rFonts w:ascii="Times New Roman" w:hAnsi="Times New Roman" w:cs="Times New Roman"/>
                <w:b/>
                <w:sz w:val="24"/>
                <w:szCs w:val="24"/>
                <w:u w:val="single"/>
              </w:rPr>
            </w:pPr>
            <w:bookmarkStart w:id="2" w:name="РегистрационныйНомер"/>
            <w:r w:rsidRPr="00F02F30">
              <w:rPr>
                <w:b/>
                <w:sz w:val="24"/>
                <w:szCs w:val="24"/>
              </w:rPr>
              <w:t>05-07/80</w:t>
            </w:r>
            <w:r w:rsidR="00894C5B">
              <w:rPr>
                <w:b/>
                <w:sz w:val="24"/>
                <w:szCs w:val="24"/>
              </w:rPr>
              <w:fldChar w:fldCharType="begin">
                <w:ffData>
                  <w:name w:val="РегистрационныйНомер"/>
                  <w:enabled w:val="0"/>
                  <w:calcOnExit w:val="0"/>
                  <w:textInput>
                    <w:default w:val="Исходящий номер"/>
                  </w:textInput>
                </w:ffData>
              </w:fldChar>
            </w:r>
            <w:r w:rsidR="00894C5B">
              <w:rPr>
                <w:b/>
                <w:sz w:val="24"/>
                <w:szCs w:val="24"/>
              </w:rPr>
              <w:instrText xml:space="preserve"> FORMTEXT </w:instrText>
            </w:r>
            <w:r w:rsidR="00894C5B">
              <w:rPr>
                <w:b/>
                <w:sz w:val="24"/>
                <w:szCs w:val="24"/>
              </w:rPr>
            </w:r>
            <w:r w:rsidR="00894C5B">
              <w:rPr>
                <w:b/>
                <w:sz w:val="24"/>
                <w:szCs w:val="24"/>
              </w:rPr>
              <w:fldChar w:fldCharType="end"/>
            </w:r>
            <w:bookmarkEnd w:id="2"/>
          </w:p>
        </w:tc>
      </w:tr>
      <w:tr w:rsidR="00D93803" w:rsidRPr="00EF5DC5" w:rsidTr="00A56D74">
        <w:trPr>
          <w:trHeight w:val="312"/>
        </w:trPr>
        <w:tc>
          <w:tcPr>
            <w:tcW w:w="850" w:type="dxa"/>
            <w:gridSpan w:val="2"/>
            <w:tcBorders>
              <w:top w:val="nil"/>
              <w:left w:val="nil"/>
              <w:bottom w:val="nil"/>
              <w:right w:val="nil"/>
            </w:tcBorders>
          </w:tcPr>
          <w:p w:rsidR="00D93803" w:rsidRDefault="00D93803"/>
        </w:tc>
        <w:tc>
          <w:tcPr>
            <w:tcW w:w="8897" w:type="dxa"/>
            <w:gridSpan w:val="5"/>
            <w:tcBorders>
              <w:top w:val="nil"/>
              <w:left w:val="nil"/>
              <w:bottom w:val="nil"/>
              <w:right w:val="nil"/>
            </w:tcBorders>
            <w:shd w:val="clear" w:color="auto" w:fill="auto"/>
            <w:hideMark/>
          </w:tcPr>
          <w:p w:rsidR="00D93803" w:rsidRPr="00A56D74" w:rsidRDefault="00A56D74" w:rsidP="00A56D74">
            <w:pPr>
              <w:spacing w:after="0"/>
              <w:rPr>
                <w:i/>
              </w:rPr>
            </w:pPr>
            <w:r>
              <w:rPr>
                <w:b/>
                <w:i/>
                <w:sz w:val="18"/>
                <w:szCs w:val="18"/>
              </w:rPr>
              <w:t xml:space="preserve">                                                 </w:t>
            </w:r>
            <w:r w:rsidRPr="00A56D74">
              <w:rPr>
                <w:b/>
                <w:i/>
                <w:sz w:val="18"/>
                <w:szCs w:val="18"/>
              </w:rPr>
              <w:t>Ссылка на данный номер обязательна!</w:t>
            </w:r>
          </w:p>
        </w:tc>
      </w:tr>
      <w:tr w:rsidR="002329D0" w:rsidRPr="00EF5DC5" w:rsidTr="00A56D74">
        <w:trPr>
          <w:trHeight w:val="507"/>
        </w:trPr>
        <w:tc>
          <w:tcPr>
            <w:tcW w:w="850" w:type="dxa"/>
            <w:gridSpan w:val="2"/>
            <w:vMerge w:val="restart"/>
            <w:tcBorders>
              <w:top w:val="nil"/>
              <w:left w:val="nil"/>
              <w:bottom w:val="nil"/>
              <w:right w:val="nil"/>
            </w:tcBorders>
          </w:tcPr>
          <w:p w:rsidR="002329D0" w:rsidRDefault="002329D0" w:rsidP="002329D0">
            <w:pPr>
              <w:spacing w:after="0"/>
              <w:jc w:val="center"/>
              <w:rPr>
                <w:rFonts w:ascii="Times New Roman" w:hAnsi="Times New Roman" w:cs="Times New Roman"/>
                <w:b/>
                <w:caps/>
                <w:sz w:val="28"/>
              </w:rPr>
            </w:pPr>
          </w:p>
        </w:tc>
        <w:tc>
          <w:tcPr>
            <w:tcW w:w="8897" w:type="dxa"/>
            <w:gridSpan w:val="5"/>
            <w:tcBorders>
              <w:top w:val="nil"/>
              <w:left w:val="nil"/>
              <w:bottom w:val="nil"/>
              <w:right w:val="nil"/>
            </w:tcBorders>
            <w:shd w:val="clear" w:color="auto" w:fill="auto"/>
            <w:hideMark/>
          </w:tcPr>
          <w:p w:rsidR="002F2BED" w:rsidRDefault="002F2BED" w:rsidP="002329D0">
            <w:pPr>
              <w:spacing w:after="0"/>
              <w:jc w:val="center"/>
              <w:rPr>
                <w:rFonts w:ascii="Times New Roman" w:hAnsi="Times New Roman" w:cs="Times New Roman"/>
                <w:b/>
                <w:caps/>
                <w:sz w:val="28"/>
              </w:rPr>
            </w:pPr>
          </w:p>
          <w:p w:rsidR="002329D0" w:rsidRDefault="002329D0" w:rsidP="002329D0">
            <w:pPr>
              <w:spacing w:after="0"/>
              <w:jc w:val="center"/>
            </w:pPr>
            <w:r>
              <w:rPr>
                <w:rFonts w:ascii="Times New Roman" w:hAnsi="Times New Roman" w:cs="Times New Roman"/>
                <w:b/>
                <w:caps/>
                <w:sz w:val="28"/>
              </w:rPr>
              <w:t>Запрос Коммерческого предложения</w:t>
            </w:r>
          </w:p>
        </w:tc>
      </w:tr>
      <w:tr w:rsidR="002329D0" w:rsidRPr="00EF5DC5" w:rsidTr="00A56D74">
        <w:trPr>
          <w:trHeight w:val="697"/>
        </w:trPr>
        <w:tc>
          <w:tcPr>
            <w:tcW w:w="850" w:type="dxa"/>
            <w:gridSpan w:val="2"/>
            <w:vMerge/>
            <w:tcBorders>
              <w:top w:val="nil"/>
              <w:left w:val="nil"/>
              <w:bottom w:val="nil"/>
              <w:right w:val="nil"/>
            </w:tcBorders>
          </w:tcPr>
          <w:p w:rsidR="002329D0" w:rsidRDefault="002329D0" w:rsidP="002329D0">
            <w:pPr>
              <w:spacing w:after="0"/>
              <w:jc w:val="center"/>
              <w:rPr>
                <w:rFonts w:ascii="Times New Roman" w:hAnsi="Times New Roman" w:cs="Times New Roman"/>
                <w:b/>
                <w:caps/>
                <w:sz w:val="28"/>
              </w:rPr>
            </w:pPr>
          </w:p>
        </w:tc>
        <w:tc>
          <w:tcPr>
            <w:tcW w:w="8897" w:type="dxa"/>
            <w:gridSpan w:val="5"/>
            <w:tcBorders>
              <w:top w:val="nil"/>
              <w:left w:val="nil"/>
              <w:bottom w:val="nil"/>
              <w:right w:val="nil"/>
            </w:tcBorders>
            <w:shd w:val="clear" w:color="auto" w:fill="F2F2F2" w:themeFill="background1" w:themeFillShade="F2"/>
          </w:tcPr>
          <w:p w:rsidR="002329D0" w:rsidRPr="002329D0" w:rsidRDefault="002329D0" w:rsidP="00C919FE">
            <w:pPr>
              <w:spacing w:after="0"/>
              <w:jc w:val="center"/>
              <w:rPr>
                <w:rFonts w:ascii="Times New Roman" w:hAnsi="Times New Roman" w:cs="Times New Roman"/>
                <w:i/>
                <w:sz w:val="28"/>
                <w:szCs w:val="28"/>
              </w:rPr>
            </w:pPr>
            <w:r w:rsidRPr="002329D0">
              <w:rPr>
                <w:rFonts w:ascii="Times New Roman" w:hAnsi="Times New Roman" w:cs="Times New Roman"/>
                <w:i/>
                <w:sz w:val="28"/>
                <w:szCs w:val="28"/>
              </w:rPr>
              <w:t>(</w:t>
            </w:r>
            <w:r w:rsidR="00C919FE">
              <w:rPr>
                <w:rFonts w:ascii="Times New Roman" w:hAnsi="Times New Roman" w:cs="Times New Roman"/>
                <w:i/>
                <w:sz w:val="28"/>
                <w:szCs w:val="28"/>
              </w:rPr>
              <w:t>Поставка изделий медицинского назначения</w:t>
            </w:r>
            <w:r w:rsidRPr="002329D0">
              <w:rPr>
                <w:rFonts w:ascii="Times New Roman" w:hAnsi="Times New Roman" w:cs="Times New Roman"/>
                <w:i/>
                <w:sz w:val="28"/>
                <w:szCs w:val="28"/>
              </w:rPr>
              <w:t>)</w:t>
            </w:r>
          </w:p>
        </w:tc>
      </w:tr>
      <w:tr w:rsidR="0011217D" w:rsidRPr="007E29E9" w:rsidTr="00A56D74">
        <w:trPr>
          <w:trHeight w:val="312"/>
        </w:trPr>
        <w:tc>
          <w:tcPr>
            <w:tcW w:w="850" w:type="dxa"/>
            <w:gridSpan w:val="2"/>
            <w:tcBorders>
              <w:top w:val="nil"/>
              <w:left w:val="nil"/>
              <w:bottom w:val="nil"/>
              <w:right w:val="nil"/>
            </w:tcBorders>
          </w:tcPr>
          <w:p w:rsidR="0011217D" w:rsidRPr="007E29E9" w:rsidRDefault="0011217D" w:rsidP="00C22E6F">
            <w:pPr>
              <w:spacing w:after="0" w:line="240" w:lineRule="auto"/>
              <w:jc w:val="center"/>
              <w:rPr>
                <w:rFonts w:ascii="Times New Roman" w:hAnsi="Times New Roman" w:cs="Times New Roman"/>
                <w:b/>
                <w:sz w:val="28"/>
                <w:szCs w:val="28"/>
              </w:rPr>
            </w:pPr>
          </w:p>
        </w:tc>
        <w:tc>
          <w:tcPr>
            <w:tcW w:w="8897" w:type="dxa"/>
            <w:gridSpan w:val="5"/>
            <w:tcBorders>
              <w:top w:val="nil"/>
              <w:left w:val="nil"/>
              <w:bottom w:val="nil"/>
              <w:right w:val="nil"/>
            </w:tcBorders>
            <w:shd w:val="clear" w:color="auto" w:fill="auto"/>
          </w:tcPr>
          <w:p w:rsidR="0011217D" w:rsidRDefault="0011217D" w:rsidP="00C22E6F">
            <w:pPr>
              <w:spacing w:after="0" w:line="240" w:lineRule="auto"/>
              <w:jc w:val="center"/>
              <w:rPr>
                <w:rFonts w:ascii="Times New Roman" w:hAnsi="Times New Roman" w:cs="Times New Roman"/>
                <w:b/>
                <w:sz w:val="28"/>
                <w:szCs w:val="28"/>
              </w:rPr>
            </w:pPr>
          </w:p>
        </w:tc>
      </w:tr>
    </w:tbl>
    <w:p w:rsidR="00E961F8" w:rsidRDefault="00E961F8"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Основные требования:</w:t>
      </w:r>
    </w:p>
    <w:tbl>
      <w:tblPr>
        <w:tblStyle w:val="ad"/>
        <w:tblW w:w="10315" w:type="dxa"/>
        <w:tblInd w:w="-426" w:type="dxa"/>
        <w:tblLook w:val="04A0" w:firstRow="1" w:lastRow="0" w:firstColumn="1" w:lastColumn="0" w:noHBand="0" w:noVBand="1"/>
      </w:tblPr>
      <w:tblGrid>
        <w:gridCol w:w="4503"/>
        <w:gridCol w:w="5812"/>
      </w:tblGrid>
      <w:tr w:rsidR="00E961F8" w:rsidRPr="00E961F8" w:rsidTr="008252D7">
        <w:tc>
          <w:tcPr>
            <w:tcW w:w="4503" w:type="dxa"/>
          </w:tcPr>
          <w:p w:rsidR="00E961F8" w:rsidRPr="00E961F8" w:rsidRDefault="00E961F8" w:rsidP="00E961F8">
            <w:pPr>
              <w:ind w:right="-1"/>
              <w:rPr>
                <w:rFonts w:ascii="Times New Roman" w:hAnsi="Times New Roman" w:cs="Times New Roman"/>
              </w:rPr>
            </w:pPr>
            <w:r>
              <w:rPr>
                <w:rFonts w:ascii="Times New Roman" w:hAnsi="Times New Roman" w:cs="Times New Roman"/>
              </w:rPr>
              <w:t>Адрес</w:t>
            </w:r>
            <w:r w:rsidRPr="00E961F8">
              <w:rPr>
                <w:rFonts w:ascii="Times New Roman" w:hAnsi="Times New Roman" w:cs="Times New Roman"/>
              </w:rPr>
              <w:t xml:space="preserve"> </w:t>
            </w:r>
            <w:r>
              <w:rPr>
                <w:rFonts w:ascii="Times New Roman" w:hAnsi="Times New Roman" w:cs="Times New Roman"/>
              </w:rPr>
              <w:t>доставки / оказания услуг:</w:t>
            </w:r>
          </w:p>
        </w:tc>
        <w:tc>
          <w:tcPr>
            <w:tcW w:w="5812" w:type="dxa"/>
          </w:tcPr>
          <w:p w:rsidR="00E961F8" w:rsidRPr="00E961F8" w:rsidRDefault="00E961F8" w:rsidP="00E961F8">
            <w:pPr>
              <w:ind w:right="-1"/>
              <w:rPr>
                <w:rFonts w:ascii="Times New Roman" w:hAnsi="Times New Roman" w:cs="Times New Roman"/>
              </w:rPr>
            </w:pPr>
            <w:r>
              <w:rPr>
                <w:rFonts w:ascii="Times New Roman" w:hAnsi="Times New Roman" w:cs="Times New Roman"/>
              </w:rPr>
              <w:t>Санкт-Петербург, пос. Песочный, ул. Ленинградская, д.68</w:t>
            </w:r>
          </w:p>
        </w:tc>
      </w:tr>
      <w:tr w:rsidR="00E961F8" w:rsidRPr="008252D7" w:rsidTr="008252D7">
        <w:tc>
          <w:tcPr>
            <w:tcW w:w="4503" w:type="dxa"/>
          </w:tcPr>
          <w:p w:rsidR="00E961F8" w:rsidRPr="008252D7" w:rsidRDefault="008252D7" w:rsidP="008252D7">
            <w:pPr>
              <w:ind w:right="-1"/>
              <w:rPr>
                <w:rFonts w:ascii="Times New Roman" w:hAnsi="Times New Roman" w:cs="Times New Roman"/>
              </w:rPr>
            </w:pPr>
            <w:r w:rsidRPr="008252D7">
              <w:rPr>
                <w:rFonts w:ascii="Times New Roman" w:hAnsi="Times New Roman" w:cs="Times New Roman"/>
              </w:rPr>
              <w:t>Предполагаемы</w:t>
            </w:r>
            <w:r>
              <w:rPr>
                <w:rFonts w:ascii="Times New Roman" w:hAnsi="Times New Roman" w:cs="Times New Roman"/>
              </w:rPr>
              <w:t>й срок</w:t>
            </w:r>
            <w:r w:rsidRPr="008252D7">
              <w:rPr>
                <w:rFonts w:ascii="Times New Roman" w:hAnsi="Times New Roman" w:cs="Times New Roman"/>
              </w:rPr>
              <w:t xml:space="preserve"> проведения закупки</w:t>
            </w:r>
          </w:p>
        </w:tc>
        <w:tc>
          <w:tcPr>
            <w:tcW w:w="5812" w:type="dxa"/>
          </w:tcPr>
          <w:p w:rsidR="00E961F8" w:rsidRPr="008252D7" w:rsidRDefault="00C919FE" w:rsidP="00E961F8">
            <w:pPr>
              <w:ind w:right="-1"/>
              <w:rPr>
                <w:rFonts w:ascii="Times New Roman" w:hAnsi="Times New Roman" w:cs="Times New Roman"/>
              </w:rPr>
            </w:pPr>
            <w:r>
              <w:rPr>
                <w:rFonts w:ascii="Times New Roman" w:hAnsi="Times New Roman" w:cs="Times New Roman"/>
              </w:rPr>
              <w:t>03.2019</w:t>
            </w:r>
          </w:p>
        </w:tc>
      </w:tr>
      <w:tr w:rsidR="00C919FE" w:rsidRPr="008252D7" w:rsidTr="008252D7">
        <w:tc>
          <w:tcPr>
            <w:tcW w:w="4503" w:type="dxa"/>
          </w:tcPr>
          <w:p w:rsidR="00C919FE" w:rsidRPr="008252D7" w:rsidRDefault="00C919FE" w:rsidP="008252D7">
            <w:pPr>
              <w:ind w:right="-1"/>
              <w:rPr>
                <w:rFonts w:ascii="Times New Roman" w:hAnsi="Times New Roman" w:cs="Times New Roman"/>
              </w:rPr>
            </w:pPr>
            <w:r w:rsidRPr="008252D7">
              <w:rPr>
                <w:rFonts w:ascii="Times New Roman" w:hAnsi="Times New Roman" w:cs="Times New Roman"/>
              </w:rPr>
              <w:t>Требования к порядку поставки продукции (выполнения работ, оказания услуг)</w:t>
            </w:r>
          </w:p>
        </w:tc>
        <w:tc>
          <w:tcPr>
            <w:tcW w:w="5812" w:type="dxa"/>
          </w:tcPr>
          <w:p w:rsidR="00C919FE" w:rsidRPr="008252D7" w:rsidRDefault="00C919FE" w:rsidP="0007652D">
            <w:pPr>
              <w:ind w:right="-1"/>
              <w:rPr>
                <w:rFonts w:ascii="Times New Roman" w:hAnsi="Times New Roman"/>
              </w:rPr>
            </w:pPr>
            <w:r>
              <w:rPr>
                <w:rFonts w:ascii="Times New Roman" w:hAnsi="Times New Roman"/>
              </w:rPr>
              <w:t xml:space="preserve">Поставка партиями </w:t>
            </w:r>
          </w:p>
        </w:tc>
      </w:tr>
      <w:tr w:rsidR="00C919FE" w:rsidRPr="008252D7" w:rsidTr="008252D7">
        <w:tc>
          <w:tcPr>
            <w:tcW w:w="4503" w:type="dxa"/>
          </w:tcPr>
          <w:p w:rsidR="00C919FE" w:rsidRDefault="00C919FE" w:rsidP="008252D7">
            <w:pPr>
              <w:ind w:right="-1"/>
              <w:rPr>
                <w:rFonts w:ascii="Times New Roman" w:hAnsi="Times New Roman" w:cs="Times New Roman"/>
              </w:rPr>
            </w:pPr>
            <w:r w:rsidRPr="006474B5">
              <w:rPr>
                <w:rFonts w:ascii="Times New Roman" w:hAnsi="Times New Roman" w:cs="Times New Roman"/>
              </w:rPr>
              <w:t>Структура цены (расходы, включенные в цену товара</w:t>
            </w:r>
            <w:r>
              <w:rPr>
                <w:rFonts w:ascii="Times New Roman" w:hAnsi="Times New Roman" w:cs="Times New Roman"/>
              </w:rPr>
              <w:t xml:space="preserve"> / услуги</w:t>
            </w:r>
            <w:r w:rsidRPr="006474B5">
              <w:rPr>
                <w:rFonts w:ascii="Times New Roman" w:hAnsi="Times New Roman" w:cs="Times New Roman"/>
              </w:rPr>
              <w:t>)</w:t>
            </w:r>
          </w:p>
        </w:tc>
        <w:tc>
          <w:tcPr>
            <w:tcW w:w="5812" w:type="dxa"/>
          </w:tcPr>
          <w:p w:rsidR="00C919FE" w:rsidRPr="00463A4D" w:rsidRDefault="00C919FE" w:rsidP="00C919FE">
            <w:pPr>
              <w:numPr>
                <w:ilvl w:val="0"/>
                <w:numId w:val="16"/>
              </w:numPr>
              <w:tabs>
                <w:tab w:val="left" w:pos="743"/>
              </w:tabs>
              <w:ind w:left="34" w:firstLine="326"/>
              <w:contextualSpacing/>
              <w:jc w:val="both"/>
              <w:rPr>
                <w:rFonts w:ascii="Times New Roman" w:hAnsi="Times New Roman"/>
                <w:sz w:val="24"/>
                <w:szCs w:val="24"/>
                <w:lang w:eastAsia="ru-RU"/>
              </w:rPr>
            </w:pPr>
            <w:r w:rsidRPr="00463A4D">
              <w:rPr>
                <w:rFonts w:ascii="Times New Roman" w:hAnsi="Times New Roman"/>
                <w:sz w:val="24"/>
                <w:szCs w:val="24"/>
                <w:lang w:eastAsia="ru-RU"/>
              </w:rPr>
              <w:t xml:space="preserve">стоимость товара; </w:t>
            </w:r>
          </w:p>
          <w:p w:rsidR="00C919FE" w:rsidRPr="00463A4D" w:rsidRDefault="00C919FE" w:rsidP="00C919FE">
            <w:pPr>
              <w:numPr>
                <w:ilvl w:val="0"/>
                <w:numId w:val="16"/>
              </w:numPr>
              <w:tabs>
                <w:tab w:val="left" w:pos="743"/>
              </w:tabs>
              <w:ind w:left="34" w:firstLine="326"/>
              <w:contextualSpacing/>
              <w:jc w:val="both"/>
              <w:rPr>
                <w:rFonts w:ascii="Times New Roman" w:hAnsi="Times New Roman"/>
                <w:sz w:val="24"/>
                <w:szCs w:val="24"/>
                <w:lang w:eastAsia="ru-RU"/>
              </w:rPr>
            </w:pPr>
            <w:r w:rsidRPr="00463A4D">
              <w:rPr>
                <w:rFonts w:ascii="Times New Roman" w:hAnsi="Times New Roman"/>
                <w:sz w:val="24"/>
                <w:szCs w:val="24"/>
                <w:lang w:eastAsia="ru-RU"/>
              </w:rPr>
              <w:t>стоимость упаковки товара;</w:t>
            </w:r>
          </w:p>
          <w:p w:rsidR="00C919FE" w:rsidRPr="00463A4D" w:rsidRDefault="00C919FE" w:rsidP="00C919FE">
            <w:pPr>
              <w:numPr>
                <w:ilvl w:val="0"/>
                <w:numId w:val="16"/>
              </w:numPr>
              <w:tabs>
                <w:tab w:val="left" w:pos="743"/>
              </w:tabs>
              <w:ind w:left="34" w:firstLine="326"/>
              <w:contextualSpacing/>
              <w:jc w:val="both"/>
              <w:rPr>
                <w:rFonts w:ascii="Times New Roman" w:hAnsi="Times New Roman"/>
                <w:sz w:val="24"/>
                <w:szCs w:val="24"/>
                <w:lang w:eastAsia="ru-RU"/>
              </w:rPr>
            </w:pPr>
            <w:r w:rsidRPr="00463A4D">
              <w:rPr>
                <w:rFonts w:ascii="Times New Roman" w:hAnsi="Times New Roman"/>
                <w:sz w:val="24"/>
                <w:szCs w:val="24"/>
                <w:lang w:eastAsia="ru-RU"/>
              </w:rPr>
              <w:t xml:space="preserve">стоимость нанесения маркировки на упаковку товара; </w:t>
            </w:r>
          </w:p>
          <w:p w:rsidR="00C919FE" w:rsidRPr="00463A4D" w:rsidRDefault="00C919FE" w:rsidP="00C919FE">
            <w:pPr>
              <w:numPr>
                <w:ilvl w:val="0"/>
                <w:numId w:val="16"/>
              </w:numPr>
              <w:tabs>
                <w:tab w:val="left" w:pos="743"/>
              </w:tabs>
              <w:ind w:left="34" w:firstLine="326"/>
              <w:contextualSpacing/>
              <w:jc w:val="both"/>
              <w:rPr>
                <w:rFonts w:ascii="Times New Roman" w:hAnsi="Times New Roman"/>
                <w:sz w:val="24"/>
                <w:szCs w:val="24"/>
                <w:lang w:eastAsia="ru-RU"/>
              </w:rPr>
            </w:pPr>
            <w:r w:rsidRPr="00463A4D">
              <w:rPr>
                <w:rFonts w:ascii="Times New Roman" w:hAnsi="Times New Roman"/>
                <w:sz w:val="24"/>
                <w:szCs w:val="24"/>
                <w:lang w:eastAsia="ru-RU"/>
              </w:rPr>
              <w:t>стоимость транспортировки товара от склада поставщика до склада покупателя, включающая в себя все сопутствующие расходы;</w:t>
            </w:r>
          </w:p>
          <w:p w:rsidR="00C919FE" w:rsidRPr="00463A4D" w:rsidRDefault="00C919FE" w:rsidP="00C919FE">
            <w:pPr>
              <w:numPr>
                <w:ilvl w:val="0"/>
                <w:numId w:val="16"/>
              </w:numPr>
              <w:tabs>
                <w:tab w:val="left" w:pos="743"/>
              </w:tabs>
              <w:ind w:left="34" w:firstLine="326"/>
              <w:contextualSpacing/>
              <w:jc w:val="both"/>
              <w:rPr>
                <w:rFonts w:ascii="Times New Roman" w:hAnsi="Times New Roman"/>
                <w:sz w:val="24"/>
                <w:szCs w:val="24"/>
                <w:lang w:eastAsia="ru-RU"/>
              </w:rPr>
            </w:pPr>
            <w:r w:rsidRPr="00463A4D">
              <w:rPr>
                <w:rFonts w:ascii="Times New Roman" w:hAnsi="Times New Roman"/>
                <w:sz w:val="24"/>
                <w:szCs w:val="24"/>
                <w:lang w:eastAsia="ru-RU"/>
              </w:rPr>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C919FE" w:rsidRPr="008252D7" w:rsidRDefault="00C919FE" w:rsidP="0007652D">
            <w:pPr>
              <w:ind w:left="34" w:right="-1" w:firstLine="326"/>
              <w:rPr>
                <w:rFonts w:ascii="Times New Roman" w:hAnsi="Times New Roman"/>
              </w:rPr>
            </w:pPr>
            <w:r w:rsidRPr="00463A4D">
              <w:rPr>
                <w:rFonts w:ascii="Times New Roman" w:hAnsi="Times New Roman"/>
                <w:sz w:val="24"/>
                <w:szCs w:val="24"/>
                <w:lang w:eastAsia="ru-RU"/>
              </w:rPr>
              <w:t>все иные прямые и косвенные накладные расходы поставщика, связанные с поставкой товара и необходимые для надлежащего выполнения обязательств.</w:t>
            </w:r>
          </w:p>
        </w:tc>
      </w:tr>
      <w:tr w:rsidR="00C919FE" w:rsidRPr="008252D7" w:rsidTr="008252D7">
        <w:tc>
          <w:tcPr>
            <w:tcW w:w="4503" w:type="dxa"/>
          </w:tcPr>
          <w:p w:rsidR="00C919FE" w:rsidRDefault="00C919FE" w:rsidP="00F374E2">
            <w:pPr>
              <w:ind w:right="-1"/>
              <w:rPr>
                <w:rFonts w:ascii="Times New Roman" w:hAnsi="Times New Roman" w:cs="Times New Roman"/>
              </w:rPr>
            </w:pPr>
            <w:r w:rsidRPr="006474B5">
              <w:rPr>
                <w:rFonts w:ascii="Times New Roman" w:hAnsi="Times New Roman" w:cs="Times New Roman"/>
              </w:rPr>
              <w:t>Максимальное количество партий товара</w:t>
            </w:r>
            <w:r>
              <w:rPr>
                <w:rFonts w:ascii="Times New Roman" w:hAnsi="Times New Roman" w:cs="Times New Roman"/>
              </w:rPr>
              <w:t xml:space="preserve"> / этапов выполнения работ</w:t>
            </w:r>
          </w:p>
        </w:tc>
        <w:tc>
          <w:tcPr>
            <w:tcW w:w="5812" w:type="dxa"/>
          </w:tcPr>
          <w:p w:rsidR="00C919FE" w:rsidRPr="008252D7" w:rsidRDefault="00C919FE" w:rsidP="0007652D">
            <w:pPr>
              <w:ind w:right="-1"/>
              <w:jc w:val="center"/>
              <w:rPr>
                <w:rFonts w:ascii="Times New Roman" w:hAnsi="Times New Roman"/>
              </w:rPr>
            </w:pPr>
            <w:r>
              <w:rPr>
                <w:rFonts w:ascii="Times New Roman" w:hAnsi="Times New Roman"/>
              </w:rPr>
              <w:t>10(десять)</w:t>
            </w:r>
          </w:p>
        </w:tc>
      </w:tr>
      <w:tr w:rsidR="00C919FE" w:rsidRPr="008252D7" w:rsidTr="008252D7">
        <w:tc>
          <w:tcPr>
            <w:tcW w:w="4503" w:type="dxa"/>
          </w:tcPr>
          <w:p w:rsidR="00C919FE" w:rsidRDefault="00C919FE" w:rsidP="00F374E2">
            <w:pPr>
              <w:ind w:right="-1"/>
              <w:rPr>
                <w:rFonts w:ascii="Times New Roman" w:hAnsi="Times New Roman" w:cs="Times New Roman"/>
              </w:rPr>
            </w:pPr>
            <w:r w:rsidRPr="006474B5">
              <w:rPr>
                <w:rFonts w:ascii="Times New Roman" w:hAnsi="Times New Roman" w:cs="Times New Roman"/>
              </w:rPr>
              <w:t>Максимальный срок поставки товара (одной партии товара)</w:t>
            </w:r>
            <w:r>
              <w:rPr>
                <w:rFonts w:ascii="Times New Roman" w:hAnsi="Times New Roman" w:cs="Times New Roman"/>
              </w:rPr>
              <w:t xml:space="preserve"> / выполнения этапа работ</w:t>
            </w:r>
          </w:p>
        </w:tc>
        <w:tc>
          <w:tcPr>
            <w:tcW w:w="5812" w:type="dxa"/>
          </w:tcPr>
          <w:p w:rsidR="00C919FE" w:rsidRPr="008252D7" w:rsidRDefault="00C919FE" w:rsidP="0007652D">
            <w:pPr>
              <w:tabs>
                <w:tab w:val="left" w:pos="2050"/>
              </w:tabs>
              <w:ind w:right="-1"/>
              <w:rPr>
                <w:rFonts w:ascii="Times New Roman" w:hAnsi="Times New Roman"/>
              </w:rPr>
            </w:pPr>
            <w:r w:rsidRPr="00463A4D">
              <w:rPr>
                <w:rFonts w:ascii="Times New Roman" w:hAnsi="Times New Roman"/>
                <w:i/>
                <w:sz w:val="24"/>
                <w:szCs w:val="24"/>
                <w:lang w:eastAsia="ru-RU"/>
              </w:rPr>
              <w:t>В течение 5(пяти) рабочих дней с момента поступления заявки от Заказчика</w:t>
            </w:r>
          </w:p>
        </w:tc>
      </w:tr>
      <w:tr w:rsidR="00C919FE" w:rsidRPr="008252D7" w:rsidTr="008252D7">
        <w:tc>
          <w:tcPr>
            <w:tcW w:w="4503" w:type="dxa"/>
          </w:tcPr>
          <w:p w:rsidR="00C919FE" w:rsidRDefault="00C919FE" w:rsidP="008252D7">
            <w:pPr>
              <w:ind w:right="-1"/>
              <w:rPr>
                <w:rFonts w:ascii="Times New Roman" w:hAnsi="Times New Roman" w:cs="Times New Roman"/>
              </w:rPr>
            </w:pPr>
            <w:r w:rsidRPr="006474B5">
              <w:rPr>
                <w:rFonts w:ascii="Times New Roman" w:hAnsi="Times New Roman" w:cs="Times New Roman"/>
              </w:rPr>
              <w:t>Минимальные требования к сроку гарантии качества товара (сроку годности товара)</w:t>
            </w:r>
            <w:r>
              <w:rPr>
                <w:rFonts w:ascii="Times New Roman" w:hAnsi="Times New Roman" w:cs="Times New Roman"/>
              </w:rPr>
              <w:t xml:space="preserve"> или оказанных услуг</w:t>
            </w:r>
          </w:p>
        </w:tc>
        <w:tc>
          <w:tcPr>
            <w:tcW w:w="5812" w:type="dxa"/>
          </w:tcPr>
          <w:p w:rsidR="00C919FE" w:rsidRPr="008252D7" w:rsidRDefault="00C919FE" w:rsidP="0007652D">
            <w:pPr>
              <w:ind w:right="-1"/>
              <w:jc w:val="center"/>
              <w:rPr>
                <w:rFonts w:ascii="Times New Roman" w:hAnsi="Times New Roman"/>
              </w:rPr>
            </w:pPr>
            <w:r w:rsidRPr="00463A4D">
              <w:rPr>
                <w:rFonts w:ascii="Times New Roman" w:hAnsi="Times New Roman"/>
                <w:i/>
                <w:sz w:val="24"/>
                <w:szCs w:val="24"/>
                <w:lang w:eastAsia="ru-RU"/>
              </w:rPr>
              <w:t>Остаточный срок годности товара на момент поставки должен составлять не менее 70%.</w:t>
            </w:r>
          </w:p>
        </w:tc>
      </w:tr>
      <w:tr w:rsidR="00C919FE" w:rsidRPr="008252D7" w:rsidTr="008252D7">
        <w:tc>
          <w:tcPr>
            <w:tcW w:w="4503" w:type="dxa"/>
          </w:tcPr>
          <w:p w:rsidR="00C919FE" w:rsidRPr="008252D7" w:rsidRDefault="00C919FE" w:rsidP="00324FCD">
            <w:pPr>
              <w:ind w:right="-1"/>
              <w:rPr>
                <w:rFonts w:ascii="Times New Roman" w:hAnsi="Times New Roman" w:cs="Times New Roman"/>
              </w:rPr>
            </w:pPr>
            <w:r>
              <w:rPr>
                <w:rFonts w:ascii="Times New Roman" w:hAnsi="Times New Roman" w:cs="Times New Roman"/>
              </w:rPr>
              <w:t>Т</w:t>
            </w:r>
            <w:r w:rsidRPr="00204D4E">
              <w:rPr>
                <w:rFonts w:ascii="Times New Roman" w:hAnsi="Times New Roman" w:cs="Times New Roman"/>
              </w:rPr>
              <w:t>ребования к предоставляемым лицензиям, сертификатам или иным документам</w:t>
            </w:r>
          </w:p>
        </w:tc>
        <w:tc>
          <w:tcPr>
            <w:tcW w:w="5812" w:type="dxa"/>
          </w:tcPr>
          <w:p w:rsidR="00C919FE" w:rsidRPr="008252D7" w:rsidRDefault="00C919FE" w:rsidP="0007652D">
            <w:pPr>
              <w:ind w:right="-1"/>
              <w:rPr>
                <w:rFonts w:ascii="Times New Roman" w:hAnsi="Times New Roman"/>
              </w:rPr>
            </w:pPr>
            <w:r>
              <w:rPr>
                <w:rFonts w:ascii="Times New Roman" w:hAnsi="Times New Roman"/>
              </w:rPr>
              <w:t>Наличие РУ</w:t>
            </w:r>
          </w:p>
        </w:tc>
      </w:tr>
      <w:tr w:rsidR="00C919FE" w:rsidRPr="008252D7" w:rsidTr="008252D7">
        <w:tc>
          <w:tcPr>
            <w:tcW w:w="4503" w:type="dxa"/>
          </w:tcPr>
          <w:p w:rsidR="00C919FE" w:rsidRDefault="00C919FE" w:rsidP="008252D7">
            <w:pPr>
              <w:ind w:right="-1"/>
              <w:rPr>
                <w:rFonts w:ascii="Times New Roman" w:hAnsi="Times New Roman" w:cs="Times New Roman"/>
              </w:rPr>
            </w:pPr>
            <w:r>
              <w:rPr>
                <w:rFonts w:ascii="Times New Roman" w:hAnsi="Times New Roman" w:cs="Times New Roman"/>
              </w:rPr>
              <w:t>П</w:t>
            </w:r>
            <w:r w:rsidRPr="00204D4E">
              <w:rPr>
                <w:rFonts w:ascii="Times New Roman" w:hAnsi="Times New Roman" w:cs="Times New Roman"/>
              </w:rPr>
              <w:t>орядок и сроки оплаты</w:t>
            </w:r>
          </w:p>
        </w:tc>
        <w:tc>
          <w:tcPr>
            <w:tcW w:w="5812" w:type="dxa"/>
          </w:tcPr>
          <w:p w:rsidR="00C919FE" w:rsidRPr="008252D7" w:rsidRDefault="00C919FE" w:rsidP="0007652D">
            <w:pPr>
              <w:ind w:right="-1"/>
              <w:rPr>
                <w:rFonts w:ascii="Times New Roman" w:hAnsi="Times New Roman"/>
              </w:rPr>
            </w:pPr>
            <w:r>
              <w:rPr>
                <w:rFonts w:ascii="Times New Roman" w:hAnsi="Times New Roman"/>
              </w:rPr>
              <w:t>В течение 30 рабочих дней с момента подписания УПД, в течение 15 рабочих дней в случае подписания с СМП</w:t>
            </w:r>
          </w:p>
        </w:tc>
      </w:tr>
      <w:tr w:rsidR="00C919FE" w:rsidRPr="008252D7" w:rsidTr="008252D7">
        <w:tc>
          <w:tcPr>
            <w:tcW w:w="4503" w:type="dxa"/>
          </w:tcPr>
          <w:p w:rsidR="00C919FE" w:rsidRPr="00204D4E" w:rsidRDefault="00C919FE" w:rsidP="008252D7">
            <w:pPr>
              <w:ind w:right="-1"/>
              <w:rPr>
                <w:rFonts w:ascii="Times New Roman" w:hAnsi="Times New Roman" w:cs="Times New Roman"/>
              </w:rPr>
            </w:pPr>
            <w:r>
              <w:rPr>
                <w:rFonts w:ascii="Times New Roman" w:hAnsi="Times New Roman" w:cs="Times New Roman"/>
              </w:rPr>
              <w:t>Срок</w:t>
            </w:r>
            <w:r w:rsidRPr="00204D4E">
              <w:rPr>
                <w:rFonts w:ascii="Times New Roman" w:hAnsi="Times New Roman" w:cs="Times New Roman"/>
              </w:rPr>
              <w:t xml:space="preserve"> предоставления ценовой информации</w:t>
            </w:r>
          </w:p>
        </w:tc>
        <w:tc>
          <w:tcPr>
            <w:tcW w:w="5812" w:type="dxa"/>
          </w:tcPr>
          <w:p w:rsidR="00C919FE" w:rsidRPr="008252D7" w:rsidRDefault="00C61BA1" w:rsidP="0007652D">
            <w:pPr>
              <w:ind w:right="-1"/>
              <w:rPr>
                <w:rFonts w:ascii="Times New Roman" w:hAnsi="Times New Roman"/>
              </w:rPr>
            </w:pPr>
            <w:r>
              <w:rPr>
                <w:rFonts w:ascii="Times New Roman" w:hAnsi="Times New Roman"/>
              </w:rPr>
              <w:t>15</w:t>
            </w:r>
            <w:r w:rsidR="00C919FE">
              <w:rPr>
                <w:rFonts w:ascii="Times New Roman" w:hAnsi="Times New Roman"/>
              </w:rPr>
              <w:t>.02.2019</w:t>
            </w:r>
          </w:p>
        </w:tc>
      </w:tr>
    </w:tbl>
    <w:p w:rsidR="006474B5" w:rsidRDefault="006474B5" w:rsidP="00E961F8">
      <w:pPr>
        <w:ind w:left="-426" w:right="-1" w:firstLine="568"/>
        <w:jc w:val="center"/>
        <w:rPr>
          <w:rFonts w:ascii="Times New Roman" w:hAnsi="Times New Roman" w:cs="Times New Roman"/>
          <w:b/>
          <w:sz w:val="28"/>
          <w:szCs w:val="28"/>
        </w:rPr>
      </w:pPr>
    </w:p>
    <w:p w:rsidR="006474B5" w:rsidRDefault="006474B5">
      <w:pPr>
        <w:rPr>
          <w:rFonts w:ascii="Times New Roman" w:hAnsi="Times New Roman" w:cs="Times New Roman"/>
          <w:b/>
          <w:sz w:val="28"/>
          <w:szCs w:val="28"/>
        </w:rPr>
      </w:pPr>
      <w:r>
        <w:rPr>
          <w:rFonts w:ascii="Times New Roman" w:hAnsi="Times New Roman" w:cs="Times New Roman"/>
          <w:b/>
          <w:sz w:val="28"/>
          <w:szCs w:val="28"/>
        </w:rPr>
        <w:br w:type="page"/>
      </w:r>
    </w:p>
    <w:p w:rsidR="00204D4E" w:rsidRDefault="00204D4E" w:rsidP="00E961F8">
      <w:pPr>
        <w:ind w:left="-426" w:right="-1" w:firstLine="568"/>
        <w:jc w:val="center"/>
        <w:rPr>
          <w:rFonts w:ascii="Times New Roman" w:hAnsi="Times New Roman" w:cs="Times New Roman"/>
          <w:b/>
          <w:sz w:val="28"/>
          <w:szCs w:val="28"/>
        </w:rPr>
      </w:pPr>
    </w:p>
    <w:p w:rsidR="00585F05" w:rsidRPr="008D415A" w:rsidRDefault="00E961F8" w:rsidP="00E961F8">
      <w:pPr>
        <w:ind w:left="-426" w:right="-1" w:firstLine="568"/>
        <w:jc w:val="center"/>
        <w:rPr>
          <w:rFonts w:ascii="Times New Roman" w:hAnsi="Times New Roman" w:cs="Times New Roman"/>
          <w:sz w:val="24"/>
          <w:szCs w:val="24"/>
        </w:rPr>
      </w:pPr>
      <w:r>
        <w:rPr>
          <w:rFonts w:ascii="Times New Roman" w:hAnsi="Times New Roman" w:cs="Times New Roman"/>
          <w:b/>
          <w:sz w:val="28"/>
          <w:szCs w:val="28"/>
        </w:rPr>
        <w:t>Спецификация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1563"/>
        <w:gridCol w:w="4393"/>
        <w:gridCol w:w="850"/>
        <w:gridCol w:w="852"/>
        <w:gridCol w:w="708"/>
        <w:gridCol w:w="674"/>
      </w:tblGrid>
      <w:tr w:rsidR="00C919FE" w:rsidRPr="00C919FE" w:rsidTr="00C919FE">
        <w:trPr>
          <w:trHeight w:val="199"/>
        </w:trPr>
        <w:tc>
          <w:tcPr>
            <w:tcW w:w="277" w:type="pct"/>
          </w:tcPr>
          <w:p w:rsidR="00C919FE" w:rsidRPr="00C919FE" w:rsidRDefault="00C919FE">
            <w:pPr>
              <w:autoSpaceDE w:val="0"/>
              <w:autoSpaceDN w:val="0"/>
              <w:adjustRightInd w:val="0"/>
              <w:spacing w:after="0" w:line="240" w:lineRule="auto"/>
              <w:rPr>
                <w:rFonts w:ascii="Times New Roman" w:hAnsi="Times New Roman" w:cs="Times New Roman"/>
                <w:b/>
                <w:bCs/>
                <w:color w:val="000000"/>
              </w:rPr>
            </w:pPr>
            <w:r w:rsidRPr="00C919FE">
              <w:rPr>
                <w:rFonts w:ascii="Times New Roman" w:hAnsi="Times New Roman" w:cs="Times New Roman"/>
                <w:b/>
                <w:bCs/>
                <w:color w:val="000000"/>
              </w:rPr>
              <w:t>№ п/п</w:t>
            </w:r>
          </w:p>
        </w:tc>
        <w:tc>
          <w:tcPr>
            <w:tcW w:w="816" w:type="pct"/>
          </w:tcPr>
          <w:p w:rsidR="00C919FE" w:rsidRPr="00C919FE" w:rsidRDefault="00C919FE">
            <w:pPr>
              <w:autoSpaceDE w:val="0"/>
              <w:autoSpaceDN w:val="0"/>
              <w:adjustRightInd w:val="0"/>
              <w:spacing w:after="0" w:line="240" w:lineRule="auto"/>
              <w:rPr>
                <w:rFonts w:ascii="Times New Roman" w:hAnsi="Times New Roman" w:cs="Times New Roman"/>
                <w:b/>
                <w:bCs/>
                <w:color w:val="000000"/>
              </w:rPr>
            </w:pPr>
            <w:r w:rsidRPr="00C919FE">
              <w:rPr>
                <w:rFonts w:ascii="Times New Roman" w:hAnsi="Times New Roman" w:cs="Times New Roman"/>
                <w:b/>
                <w:bCs/>
                <w:color w:val="000000"/>
              </w:rPr>
              <w:t>Наименование товара</w:t>
            </w:r>
          </w:p>
        </w:tc>
        <w:tc>
          <w:tcPr>
            <w:tcW w:w="2295" w:type="pct"/>
          </w:tcPr>
          <w:p w:rsidR="00C919FE" w:rsidRPr="00C919FE" w:rsidRDefault="00C919FE">
            <w:pPr>
              <w:autoSpaceDE w:val="0"/>
              <w:autoSpaceDN w:val="0"/>
              <w:adjustRightInd w:val="0"/>
              <w:spacing w:after="0" w:line="240" w:lineRule="auto"/>
              <w:rPr>
                <w:rFonts w:ascii="Times New Roman" w:hAnsi="Times New Roman" w:cs="Times New Roman"/>
                <w:b/>
                <w:bCs/>
                <w:color w:val="000000"/>
              </w:rPr>
            </w:pPr>
            <w:r w:rsidRPr="00C919FE">
              <w:rPr>
                <w:rFonts w:ascii="Times New Roman" w:hAnsi="Times New Roman" w:cs="Times New Roman"/>
                <w:b/>
                <w:bCs/>
                <w:color w:val="000000"/>
              </w:rPr>
              <w:t>Технические и функциональные характеристики</w:t>
            </w:r>
          </w:p>
        </w:tc>
        <w:tc>
          <w:tcPr>
            <w:tcW w:w="444" w:type="pct"/>
          </w:tcPr>
          <w:p w:rsidR="00C919FE" w:rsidRPr="00C919FE" w:rsidRDefault="00C919FE">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Ед. </w:t>
            </w:r>
            <w:proofErr w:type="spellStart"/>
            <w:r>
              <w:rPr>
                <w:rFonts w:ascii="Times New Roman" w:hAnsi="Times New Roman" w:cs="Times New Roman"/>
                <w:b/>
                <w:bCs/>
                <w:color w:val="000000"/>
              </w:rPr>
              <w:t>измер</w:t>
            </w:r>
            <w:proofErr w:type="spellEnd"/>
          </w:p>
        </w:tc>
        <w:tc>
          <w:tcPr>
            <w:tcW w:w="445" w:type="pct"/>
          </w:tcPr>
          <w:p w:rsidR="00C919FE" w:rsidRPr="00C919FE" w:rsidRDefault="00C919FE">
            <w:pPr>
              <w:autoSpaceDE w:val="0"/>
              <w:autoSpaceDN w:val="0"/>
              <w:adjustRightInd w:val="0"/>
              <w:spacing w:after="0" w:line="240" w:lineRule="auto"/>
              <w:rPr>
                <w:rFonts w:ascii="Times New Roman" w:hAnsi="Times New Roman" w:cs="Times New Roman"/>
                <w:b/>
                <w:bCs/>
                <w:color w:val="000000"/>
              </w:rPr>
            </w:pPr>
            <w:r w:rsidRPr="00C919FE">
              <w:rPr>
                <w:rFonts w:ascii="Times New Roman" w:hAnsi="Times New Roman" w:cs="Times New Roman"/>
                <w:b/>
                <w:bCs/>
                <w:color w:val="000000"/>
              </w:rPr>
              <w:t>Количество</w:t>
            </w:r>
          </w:p>
        </w:tc>
        <w:tc>
          <w:tcPr>
            <w:tcW w:w="370" w:type="pct"/>
          </w:tcPr>
          <w:p w:rsidR="00C919FE" w:rsidRPr="00C919FE" w:rsidRDefault="00C919FE">
            <w:pPr>
              <w:autoSpaceDE w:val="0"/>
              <w:autoSpaceDN w:val="0"/>
              <w:adjustRightInd w:val="0"/>
              <w:spacing w:after="0" w:line="240" w:lineRule="auto"/>
              <w:rPr>
                <w:rFonts w:ascii="Times New Roman" w:hAnsi="Times New Roman" w:cs="Times New Roman"/>
                <w:b/>
                <w:bCs/>
                <w:color w:val="000000"/>
              </w:rPr>
            </w:pPr>
            <w:r w:rsidRPr="00C919FE">
              <w:rPr>
                <w:rFonts w:ascii="Times New Roman" w:hAnsi="Times New Roman" w:cs="Times New Roman"/>
                <w:b/>
                <w:bCs/>
                <w:color w:val="000000"/>
              </w:rPr>
              <w:t>Цена за ед. с НДС*</w:t>
            </w:r>
          </w:p>
        </w:tc>
        <w:tc>
          <w:tcPr>
            <w:tcW w:w="352" w:type="pct"/>
          </w:tcPr>
          <w:p w:rsidR="00C919FE" w:rsidRPr="00C919FE" w:rsidRDefault="00C919FE">
            <w:pPr>
              <w:autoSpaceDE w:val="0"/>
              <w:autoSpaceDN w:val="0"/>
              <w:adjustRightInd w:val="0"/>
              <w:spacing w:after="0" w:line="240" w:lineRule="auto"/>
              <w:rPr>
                <w:rFonts w:ascii="Times New Roman" w:hAnsi="Times New Roman" w:cs="Times New Roman"/>
                <w:b/>
                <w:bCs/>
                <w:color w:val="000000"/>
              </w:rPr>
            </w:pPr>
            <w:r w:rsidRPr="00C919FE">
              <w:rPr>
                <w:rFonts w:ascii="Times New Roman" w:hAnsi="Times New Roman" w:cs="Times New Roman"/>
                <w:b/>
                <w:bCs/>
                <w:color w:val="000000"/>
              </w:rPr>
              <w:t>Сумма*</w:t>
            </w:r>
          </w:p>
        </w:tc>
      </w:tr>
      <w:tr w:rsidR="00C919FE" w:rsidRPr="00C919FE" w:rsidTr="00C919FE">
        <w:trPr>
          <w:trHeight w:val="1795"/>
        </w:trPr>
        <w:tc>
          <w:tcPr>
            <w:tcW w:w="277" w:type="pct"/>
          </w:tcPr>
          <w:p w:rsidR="00C919FE" w:rsidRPr="00C919FE" w:rsidRDefault="00C919FE">
            <w:pPr>
              <w:autoSpaceDE w:val="0"/>
              <w:autoSpaceDN w:val="0"/>
              <w:adjustRightInd w:val="0"/>
              <w:spacing w:after="0" w:line="240" w:lineRule="auto"/>
              <w:jc w:val="right"/>
              <w:rPr>
                <w:rFonts w:ascii="Times New Roman" w:hAnsi="Times New Roman" w:cs="Times New Roman"/>
                <w:color w:val="000000"/>
              </w:rPr>
            </w:pPr>
            <w:r w:rsidRPr="00C919FE">
              <w:rPr>
                <w:rFonts w:ascii="Times New Roman" w:hAnsi="Times New Roman" w:cs="Times New Roman"/>
                <w:color w:val="000000"/>
              </w:rPr>
              <w:t>1</w:t>
            </w:r>
          </w:p>
        </w:tc>
        <w:tc>
          <w:tcPr>
            <w:tcW w:w="816"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 xml:space="preserve">Перчатки смотровые латексные </w:t>
            </w:r>
            <w:proofErr w:type="spellStart"/>
            <w:r w:rsidRPr="00C919FE">
              <w:rPr>
                <w:rFonts w:ascii="Times New Roman" w:hAnsi="Times New Roman" w:cs="Times New Roman"/>
                <w:color w:val="000000"/>
              </w:rPr>
              <w:t>неопудренные</w:t>
            </w:r>
            <w:proofErr w:type="spellEnd"/>
          </w:p>
        </w:tc>
        <w:tc>
          <w:tcPr>
            <w:tcW w:w="2295"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Перчатки смотровые (диагностические) из натурального латекса, без опудривания и добавления красителей для профилактики контактного дерматита. Текстурный рисунок нанесен по всей наружной поверхности перчатки для улучшенного захвата инструментов. Одинарная толщина (в области пальцев) не менее 0,18 мм для обеспечения механической прочности. Размеры XS, S, M, L, XL (по согласованию с Заказчиком).</w:t>
            </w:r>
          </w:p>
        </w:tc>
        <w:tc>
          <w:tcPr>
            <w:tcW w:w="444"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пар</w:t>
            </w:r>
          </w:p>
        </w:tc>
        <w:tc>
          <w:tcPr>
            <w:tcW w:w="445"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374 000</w:t>
            </w:r>
          </w:p>
        </w:tc>
        <w:tc>
          <w:tcPr>
            <w:tcW w:w="370"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p>
        </w:tc>
        <w:tc>
          <w:tcPr>
            <w:tcW w:w="352"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p>
        </w:tc>
      </w:tr>
      <w:tr w:rsidR="00C919FE" w:rsidRPr="00C919FE" w:rsidTr="00C919FE">
        <w:trPr>
          <w:trHeight w:val="1930"/>
        </w:trPr>
        <w:tc>
          <w:tcPr>
            <w:tcW w:w="277" w:type="pct"/>
          </w:tcPr>
          <w:p w:rsidR="00C919FE" w:rsidRPr="00C919FE" w:rsidRDefault="00C919FE">
            <w:pPr>
              <w:autoSpaceDE w:val="0"/>
              <w:autoSpaceDN w:val="0"/>
              <w:adjustRightInd w:val="0"/>
              <w:spacing w:after="0" w:line="240" w:lineRule="auto"/>
              <w:jc w:val="right"/>
              <w:rPr>
                <w:rFonts w:ascii="Times New Roman" w:hAnsi="Times New Roman" w:cs="Times New Roman"/>
                <w:color w:val="000000"/>
              </w:rPr>
            </w:pPr>
            <w:r w:rsidRPr="00C919FE">
              <w:rPr>
                <w:rFonts w:ascii="Times New Roman" w:hAnsi="Times New Roman" w:cs="Times New Roman"/>
                <w:color w:val="000000"/>
              </w:rPr>
              <w:t>2</w:t>
            </w:r>
          </w:p>
        </w:tc>
        <w:tc>
          <w:tcPr>
            <w:tcW w:w="816"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 xml:space="preserve">Перчатки смотровые </w:t>
            </w:r>
            <w:proofErr w:type="spellStart"/>
            <w:r w:rsidRPr="00C919FE">
              <w:rPr>
                <w:rFonts w:ascii="Times New Roman" w:hAnsi="Times New Roman" w:cs="Times New Roman"/>
                <w:color w:val="000000"/>
              </w:rPr>
              <w:t>нитриловые</w:t>
            </w:r>
            <w:proofErr w:type="spellEnd"/>
          </w:p>
        </w:tc>
        <w:tc>
          <w:tcPr>
            <w:tcW w:w="2295"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Перчатки смотровые (диагностические) нестерильные из нитрильного латекса для клинико-диагностических, лабораторных работ и осмотров. Поверхность перчатки без опудривания для профилактики контактного дерматита, на пальцах нанесен текстурный рисунок для улучшенного захвата инструментов. Одинарная толщина (в области пальцев) не менее 0,11 мм для обеспечения механической прочности. Размеры XS, S, M, L (по согласованию с Заказчиком)</w:t>
            </w:r>
          </w:p>
        </w:tc>
        <w:tc>
          <w:tcPr>
            <w:tcW w:w="444"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пар</w:t>
            </w:r>
          </w:p>
        </w:tc>
        <w:tc>
          <w:tcPr>
            <w:tcW w:w="445"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20 000</w:t>
            </w:r>
          </w:p>
        </w:tc>
        <w:tc>
          <w:tcPr>
            <w:tcW w:w="370"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p>
        </w:tc>
        <w:tc>
          <w:tcPr>
            <w:tcW w:w="352"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p>
        </w:tc>
      </w:tr>
      <w:tr w:rsidR="00C919FE" w:rsidRPr="00C919FE" w:rsidTr="00C919FE">
        <w:trPr>
          <w:trHeight w:val="2366"/>
        </w:trPr>
        <w:tc>
          <w:tcPr>
            <w:tcW w:w="277" w:type="pct"/>
          </w:tcPr>
          <w:p w:rsidR="00C919FE" w:rsidRPr="00C919FE" w:rsidRDefault="00C919FE">
            <w:pPr>
              <w:autoSpaceDE w:val="0"/>
              <w:autoSpaceDN w:val="0"/>
              <w:adjustRightInd w:val="0"/>
              <w:spacing w:after="0" w:line="240" w:lineRule="auto"/>
              <w:jc w:val="right"/>
              <w:rPr>
                <w:rFonts w:ascii="Times New Roman" w:hAnsi="Times New Roman" w:cs="Times New Roman"/>
                <w:color w:val="000000"/>
              </w:rPr>
            </w:pPr>
            <w:r w:rsidRPr="00C919FE">
              <w:rPr>
                <w:rFonts w:ascii="Times New Roman" w:hAnsi="Times New Roman" w:cs="Times New Roman"/>
                <w:color w:val="000000"/>
              </w:rPr>
              <w:t>3</w:t>
            </w:r>
          </w:p>
        </w:tc>
        <w:tc>
          <w:tcPr>
            <w:tcW w:w="816"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Перчатки смотровые латексные повышенной прочности</w:t>
            </w:r>
          </w:p>
        </w:tc>
        <w:tc>
          <w:tcPr>
            <w:tcW w:w="2295"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Перчатки смотровые (диагностические) из натурального латекса,  для клинико-диагностических процедур в условиях повышенного риска. Поверхность перчатки без опудривания для профилактики контактного дерматита, на пальцах нанесен текстурный рисунок для улучшенного захвата инструментов. Одинарная толщина (в области ладони) не менее 0,25 мм, усилие при разрыве не менее 26 H, ладонь гладкая для обеспечения механической прочности. Длина не менее 290 мм для защиты предплечья. .Размеры S, M, L, XL (по согласованию с Заказчиком)</w:t>
            </w:r>
          </w:p>
        </w:tc>
        <w:tc>
          <w:tcPr>
            <w:tcW w:w="444"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пар</w:t>
            </w:r>
          </w:p>
        </w:tc>
        <w:tc>
          <w:tcPr>
            <w:tcW w:w="445"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15 500</w:t>
            </w:r>
          </w:p>
        </w:tc>
        <w:tc>
          <w:tcPr>
            <w:tcW w:w="370"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p>
        </w:tc>
        <w:tc>
          <w:tcPr>
            <w:tcW w:w="352"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p>
        </w:tc>
      </w:tr>
      <w:tr w:rsidR="00C919FE" w:rsidRPr="00C919FE" w:rsidTr="00C919FE">
        <w:trPr>
          <w:trHeight w:val="5698"/>
        </w:trPr>
        <w:tc>
          <w:tcPr>
            <w:tcW w:w="277" w:type="pct"/>
          </w:tcPr>
          <w:p w:rsidR="00C919FE" w:rsidRPr="00C919FE" w:rsidRDefault="00C919FE">
            <w:pPr>
              <w:autoSpaceDE w:val="0"/>
              <w:autoSpaceDN w:val="0"/>
              <w:adjustRightInd w:val="0"/>
              <w:spacing w:after="0" w:line="240" w:lineRule="auto"/>
              <w:jc w:val="right"/>
              <w:rPr>
                <w:rFonts w:ascii="Times New Roman" w:hAnsi="Times New Roman" w:cs="Times New Roman"/>
                <w:color w:val="000000"/>
              </w:rPr>
            </w:pPr>
            <w:r w:rsidRPr="00C919FE">
              <w:rPr>
                <w:rFonts w:ascii="Times New Roman" w:hAnsi="Times New Roman" w:cs="Times New Roman"/>
                <w:color w:val="000000"/>
              </w:rPr>
              <w:lastRenderedPageBreak/>
              <w:t>4</w:t>
            </w:r>
          </w:p>
        </w:tc>
        <w:tc>
          <w:tcPr>
            <w:tcW w:w="816"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 xml:space="preserve">Перчатки хирургические латексные </w:t>
            </w:r>
            <w:proofErr w:type="spellStart"/>
            <w:r w:rsidRPr="00C919FE">
              <w:rPr>
                <w:rFonts w:ascii="Times New Roman" w:hAnsi="Times New Roman" w:cs="Times New Roman"/>
                <w:color w:val="000000"/>
              </w:rPr>
              <w:t>неопудренные</w:t>
            </w:r>
            <w:proofErr w:type="spellEnd"/>
            <w:r w:rsidRPr="00C919FE">
              <w:rPr>
                <w:rFonts w:ascii="Times New Roman" w:hAnsi="Times New Roman" w:cs="Times New Roman"/>
                <w:color w:val="000000"/>
              </w:rPr>
              <w:t xml:space="preserve"> с внутренним синтетическим покрытием</w:t>
            </w:r>
          </w:p>
        </w:tc>
        <w:tc>
          <w:tcPr>
            <w:tcW w:w="2295"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Перчатки хирургические из натурального латекса стерильные для хирургических операций, в том числе продолжительных. Поверхность перчатки без опудривания для профилактики контактного дерматита, с внутренним полимерным покрытием для легкости надевания и смены перчаток. Текстурный рисунок нанесен по всей наружной поверхности перчаток для улучшенного захвата инструментов. Одинарная толщина (в области пальцев) 0,21 - 0,24 мм для обеспечения механической прочности и тактильной чувствительности. Перчатки анатомически правильной формы с расположением большого пальца в направлении ладони. Манжета перчатки обрезана (без венчика), с адгезивной полосой для препятствия скатывания и сползания перчатки в процессе операции. Толщина перчатки в области манжеты не менее 0,20 мм для обеспечения прочности при надевании и в процессе использования.  Усилие при разрыве не менее 14 Н, удлинение при разрыве не менее 700%.  Длина перчатки не менее 290 мм. AQL готовой продукции не более 0,65. Упаковка перчаток пластиковая, устойчивая к механическим повреждениям и проникновению озона, газов и влаги. Метод стерилизации радиационный. Класс потенциального риска применения не ниже 2а в соответствии с регистрационным удостоверением РЗН. Размеры 5.5, 6, 6.5, 7, 7.5, 8, 8.5, 9, 9.5 (по согласованию с Заказчиком).</w:t>
            </w:r>
          </w:p>
        </w:tc>
        <w:tc>
          <w:tcPr>
            <w:tcW w:w="444"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пар</w:t>
            </w:r>
          </w:p>
        </w:tc>
        <w:tc>
          <w:tcPr>
            <w:tcW w:w="445"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12 200</w:t>
            </w:r>
          </w:p>
        </w:tc>
        <w:tc>
          <w:tcPr>
            <w:tcW w:w="370"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p>
        </w:tc>
        <w:tc>
          <w:tcPr>
            <w:tcW w:w="352"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p>
        </w:tc>
      </w:tr>
      <w:tr w:rsidR="00C919FE" w:rsidRPr="00C919FE" w:rsidTr="00C919FE">
        <w:trPr>
          <w:trHeight w:val="7426"/>
        </w:trPr>
        <w:tc>
          <w:tcPr>
            <w:tcW w:w="277" w:type="pct"/>
          </w:tcPr>
          <w:p w:rsidR="00C919FE" w:rsidRPr="00C919FE" w:rsidRDefault="00C919FE">
            <w:pPr>
              <w:autoSpaceDE w:val="0"/>
              <w:autoSpaceDN w:val="0"/>
              <w:adjustRightInd w:val="0"/>
              <w:spacing w:after="0" w:line="240" w:lineRule="auto"/>
              <w:jc w:val="right"/>
              <w:rPr>
                <w:rFonts w:ascii="Times New Roman" w:hAnsi="Times New Roman" w:cs="Times New Roman"/>
                <w:color w:val="000000"/>
              </w:rPr>
            </w:pPr>
            <w:r w:rsidRPr="00C919FE">
              <w:rPr>
                <w:rFonts w:ascii="Times New Roman" w:hAnsi="Times New Roman" w:cs="Times New Roman"/>
                <w:color w:val="000000"/>
              </w:rPr>
              <w:lastRenderedPageBreak/>
              <w:t>5</w:t>
            </w:r>
          </w:p>
        </w:tc>
        <w:tc>
          <w:tcPr>
            <w:tcW w:w="816"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 xml:space="preserve">Перчатки хирургические латексные </w:t>
            </w:r>
            <w:proofErr w:type="spellStart"/>
            <w:r w:rsidRPr="00C919FE">
              <w:rPr>
                <w:rFonts w:ascii="Times New Roman" w:hAnsi="Times New Roman" w:cs="Times New Roman"/>
                <w:color w:val="000000"/>
              </w:rPr>
              <w:t>неопудренные</w:t>
            </w:r>
            <w:proofErr w:type="spellEnd"/>
            <w:r w:rsidRPr="00C919FE">
              <w:rPr>
                <w:rFonts w:ascii="Times New Roman" w:hAnsi="Times New Roman" w:cs="Times New Roman"/>
                <w:color w:val="000000"/>
              </w:rPr>
              <w:t xml:space="preserve"> с индикацией прокола</w:t>
            </w:r>
          </w:p>
        </w:tc>
        <w:tc>
          <w:tcPr>
            <w:tcW w:w="2295"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 xml:space="preserve">Перчатки хирургические из натурального латекса стерильные для хирургических операций, в </w:t>
            </w:r>
            <w:proofErr w:type="spellStart"/>
            <w:r w:rsidRPr="00C919FE">
              <w:rPr>
                <w:rFonts w:ascii="Times New Roman" w:hAnsi="Times New Roman" w:cs="Times New Roman"/>
                <w:color w:val="000000"/>
              </w:rPr>
              <w:t>т.ч</w:t>
            </w:r>
            <w:proofErr w:type="spellEnd"/>
            <w:r w:rsidRPr="00C919FE">
              <w:rPr>
                <w:rFonts w:ascii="Times New Roman" w:hAnsi="Times New Roman" w:cs="Times New Roman"/>
                <w:color w:val="000000"/>
              </w:rPr>
              <w:t xml:space="preserve">. продолжительных и в условиях повышенного риска инфицирования. Поверхность перчаток  без опудривания для профилактики контактного дерматита. Поверхность перчаток обработана полимерным покрытием на основе глицерина и </w:t>
            </w:r>
            <w:proofErr w:type="spellStart"/>
            <w:r w:rsidRPr="00C919FE">
              <w:rPr>
                <w:rFonts w:ascii="Times New Roman" w:hAnsi="Times New Roman" w:cs="Times New Roman"/>
                <w:color w:val="000000"/>
              </w:rPr>
              <w:t>диметикона</w:t>
            </w:r>
            <w:proofErr w:type="spellEnd"/>
            <w:r w:rsidRPr="00C919FE">
              <w:rPr>
                <w:rFonts w:ascii="Times New Roman" w:hAnsi="Times New Roman" w:cs="Times New Roman"/>
                <w:color w:val="000000"/>
              </w:rPr>
              <w:t xml:space="preserve"> или коллагена для легкости смены и надевания перчаток в процессе продолжительных операций и дополнительно для увлажнения и смягчения кожи рук. Текстурный рисунок нанесен по всей наружной поверхности перчаток для улучшенного захвата инструментов. Одинарная толщина (в области пальцев) 0,21-0,24 мм для обеспечения механической прочности и тактильной чувствительности. Перчатки контрастного по отношению к крови цвета (синего или зеленого спектра) для цветовой индикации проколов при использовании в системе двойных перчаток при операциях повышенного риска инфицирования. Перчатки анатомически правильной формы с расположением большого пальца в направлении ладони, пальцы прямые. Манжета перчатки обрезана (без венчика), с адгезивной полосой для препятствия скатывания и сползания перчатки в процессе операции. Толщина перчатки в области манжеты не менее 0,20 мм для обеспечения прочности при надевании и в процессе использования. Усилие при разрыве не менее 14 Н, удлинение при разрыве не менее 800%.  Длина перчатки не менее 290 мм. AQL готовой продукции не более 0,65. Упаковка перчаток пластиковая, устойчивая к механическим повреждениям и проникновению озона, газов и влаги. Метод стерилизации радиационный. Класс потенциального риска применения не ниже 2а в соответствии с регистрационным удостоверением </w:t>
            </w:r>
            <w:proofErr w:type="spellStart"/>
            <w:r w:rsidRPr="00C919FE">
              <w:rPr>
                <w:rFonts w:ascii="Times New Roman" w:hAnsi="Times New Roman" w:cs="Times New Roman"/>
                <w:color w:val="000000"/>
              </w:rPr>
              <w:t>РЗН.Размеры</w:t>
            </w:r>
            <w:proofErr w:type="spellEnd"/>
            <w:r w:rsidRPr="00C919FE">
              <w:rPr>
                <w:rFonts w:ascii="Times New Roman" w:hAnsi="Times New Roman" w:cs="Times New Roman"/>
                <w:color w:val="000000"/>
              </w:rPr>
              <w:t xml:space="preserve"> 6,0 – 6,5 – 7,0 – 7,5 – 8,0 – 8,5 – 9,0 (по согласованию с Заказчиком).</w:t>
            </w:r>
          </w:p>
        </w:tc>
        <w:tc>
          <w:tcPr>
            <w:tcW w:w="444"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пар</w:t>
            </w:r>
          </w:p>
        </w:tc>
        <w:tc>
          <w:tcPr>
            <w:tcW w:w="445"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10 000</w:t>
            </w:r>
          </w:p>
        </w:tc>
        <w:tc>
          <w:tcPr>
            <w:tcW w:w="370"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p>
        </w:tc>
        <w:tc>
          <w:tcPr>
            <w:tcW w:w="352"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p>
        </w:tc>
      </w:tr>
      <w:tr w:rsidR="00C919FE" w:rsidRPr="00C919FE" w:rsidTr="00C919FE">
        <w:trPr>
          <w:trHeight w:val="978"/>
        </w:trPr>
        <w:tc>
          <w:tcPr>
            <w:tcW w:w="277" w:type="pct"/>
          </w:tcPr>
          <w:p w:rsidR="00C919FE" w:rsidRPr="00C919FE" w:rsidRDefault="00C919FE">
            <w:pPr>
              <w:autoSpaceDE w:val="0"/>
              <w:autoSpaceDN w:val="0"/>
              <w:adjustRightInd w:val="0"/>
              <w:spacing w:after="0" w:line="240" w:lineRule="auto"/>
              <w:jc w:val="right"/>
              <w:rPr>
                <w:rFonts w:ascii="Times New Roman" w:hAnsi="Times New Roman" w:cs="Times New Roman"/>
                <w:color w:val="000000"/>
              </w:rPr>
            </w:pPr>
            <w:r w:rsidRPr="00C919FE">
              <w:rPr>
                <w:rFonts w:ascii="Times New Roman" w:hAnsi="Times New Roman" w:cs="Times New Roman"/>
                <w:color w:val="000000"/>
              </w:rPr>
              <w:t>6</w:t>
            </w:r>
          </w:p>
        </w:tc>
        <w:tc>
          <w:tcPr>
            <w:tcW w:w="816"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Презерватив для УЗИ</w:t>
            </w:r>
          </w:p>
        </w:tc>
        <w:tc>
          <w:tcPr>
            <w:tcW w:w="2295"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 xml:space="preserve">Презерватив, предназначен  для </w:t>
            </w:r>
            <w:proofErr w:type="spellStart"/>
            <w:r w:rsidRPr="00C919FE">
              <w:rPr>
                <w:rFonts w:ascii="Times New Roman" w:hAnsi="Times New Roman" w:cs="Times New Roman"/>
                <w:color w:val="000000"/>
              </w:rPr>
              <w:t>ректо</w:t>
            </w:r>
            <w:proofErr w:type="spellEnd"/>
            <w:r w:rsidRPr="00C919FE">
              <w:rPr>
                <w:rFonts w:ascii="Times New Roman" w:hAnsi="Times New Roman" w:cs="Times New Roman"/>
                <w:color w:val="000000"/>
              </w:rPr>
              <w:t xml:space="preserve">-вагинального датчика аппарата ультразвукового исследования, нестерильный, одноразовый, прозрачный, неокрашенный, должен быть с гладкой </w:t>
            </w:r>
            <w:proofErr w:type="spellStart"/>
            <w:r w:rsidRPr="00C919FE">
              <w:rPr>
                <w:rFonts w:ascii="Times New Roman" w:hAnsi="Times New Roman" w:cs="Times New Roman"/>
                <w:color w:val="000000"/>
              </w:rPr>
              <w:t>опудренной</w:t>
            </w:r>
            <w:proofErr w:type="spellEnd"/>
            <w:r w:rsidRPr="00C919FE">
              <w:rPr>
                <w:rFonts w:ascii="Times New Roman" w:hAnsi="Times New Roman" w:cs="Times New Roman"/>
                <w:color w:val="000000"/>
              </w:rPr>
              <w:t xml:space="preserve"> поверхностью, без смазки, </w:t>
            </w:r>
            <w:proofErr w:type="spellStart"/>
            <w:r w:rsidRPr="00C919FE">
              <w:rPr>
                <w:rFonts w:ascii="Times New Roman" w:hAnsi="Times New Roman" w:cs="Times New Roman"/>
                <w:color w:val="000000"/>
              </w:rPr>
              <w:t>герметиный</w:t>
            </w:r>
            <w:proofErr w:type="spellEnd"/>
            <w:r w:rsidRPr="00C919FE">
              <w:rPr>
                <w:rFonts w:ascii="Times New Roman" w:hAnsi="Times New Roman" w:cs="Times New Roman"/>
                <w:color w:val="000000"/>
              </w:rPr>
              <w:t xml:space="preserve">, форма презерватива диаметром не менее 28мм, должен в </w:t>
            </w:r>
            <w:r w:rsidRPr="00C919FE">
              <w:rPr>
                <w:rFonts w:ascii="Times New Roman" w:hAnsi="Times New Roman" w:cs="Times New Roman"/>
                <w:color w:val="000000"/>
              </w:rPr>
              <w:lastRenderedPageBreak/>
              <w:t>точности соответствовать датчику аппарата УЗИ, открытый конец презерватива должен быть закатан в венчик, материал натуральный латекс.</w:t>
            </w:r>
          </w:p>
        </w:tc>
        <w:tc>
          <w:tcPr>
            <w:tcW w:w="444"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proofErr w:type="spellStart"/>
            <w:r w:rsidRPr="00C919FE">
              <w:rPr>
                <w:rFonts w:ascii="Times New Roman" w:hAnsi="Times New Roman" w:cs="Times New Roman"/>
                <w:color w:val="000000"/>
              </w:rPr>
              <w:lastRenderedPageBreak/>
              <w:t>шт</w:t>
            </w:r>
            <w:proofErr w:type="spellEnd"/>
          </w:p>
        </w:tc>
        <w:tc>
          <w:tcPr>
            <w:tcW w:w="445"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7 000</w:t>
            </w:r>
          </w:p>
        </w:tc>
        <w:tc>
          <w:tcPr>
            <w:tcW w:w="370"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p>
        </w:tc>
        <w:tc>
          <w:tcPr>
            <w:tcW w:w="352"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p>
        </w:tc>
      </w:tr>
      <w:tr w:rsidR="00C919FE" w:rsidRPr="00C919FE" w:rsidTr="00C919FE">
        <w:trPr>
          <w:trHeight w:val="2230"/>
        </w:trPr>
        <w:tc>
          <w:tcPr>
            <w:tcW w:w="277" w:type="pct"/>
          </w:tcPr>
          <w:p w:rsidR="00C919FE" w:rsidRPr="00C919FE" w:rsidRDefault="00C919FE">
            <w:pPr>
              <w:autoSpaceDE w:val="0"/>
              <w:autoSpaceDN w:val="0"/>
              <w:adjustRightInd w:val="0"/>
              <w:spacing w:after="0" w:line="240" w:lineRule="auto"/>
              <w:jc w:val="right"/>
              <w:rPr>
                <w:rFonts w:ascii="Times New Roman" w:hAnsi="Times New Roman" w:cs="Times New Roman"/>
                <w:color w:val="000000"/>
              </w:rPr>
            </w:pPr>
            <w:r w:rsidRPr="00C919FE">
              <w:rPr>
                <w:rFonts w:ascii="Times New Roman" w:hAnsi="Times New Roman" w:cs="Times New Roman"/>
                <w:color w:val="000000"/>
              </w:rPr>
              <w:lastRenderedPageBreak/>
              <w:t>7</w:t>
            </w:r>
          </w:p>
        </w:tc>
        <w:tc>
          <w:tcPr>
            <w:tcW w:w="816"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Перчатки хирургические кольчужные</w:t>
            </w:r>
          </w:p>
        </w:tc>
        <w:tc>
          <w:tcPr>
            <w:tcW w:w="2295"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 xml:space="preserve">Перчатки </w:t>
            </w:r>
            <w:proofErr w:type="spellStart"/>
            <w:r w:rsidRPr="00C919FE">
              <w:rPr>
                <w:rFonts w:ascii="Times New Roman" w:hAnsi="Times New Roman" w:cs="Times New Roman"/>
                <w:color w:val="000000"/>
              </w:rPr>
              <w:t>противопорезные</w:t>
            </w:r>
            <w:proofErr w:type="spellEnd"/>
            <w:r w:rsidRPr="00C919FE">
              <w:rPr>
                <w:rFonts w:ascii="Times New Roman" w:hAnsi="Times New Roman" w:cs="Times New Roman"/>
                <w:color w:val="000000"/>
              </w:rPr>
              <w:t>. Предназначены для защиты рук от порезов при работе с инфицированными пациентами, гепатит В и С, а также ВИЧ-инфекция. Перчатки должны предохранять от порезов. Изготовлены из синтетического волокна. Стерильные, вязаные, бесшовные, универсальной формы.  Манжеты – с двойной резинкой. Многоразового использования: выдерживают не менее 12 стерилизаций паром. Должен быть ярлык контроля количества стерилизаций. Размеры: S, M, L (по согласованию с Заказчиком)</w:t>
            </w:r>
          </w:p>
        </w:tc>
        <w:tc>
          <w:tcPr>
            <w:tcW w:w="444"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пар</w:t>
            </w:r>
          </w:p>
        </w:tc>
        <w:tc>
          <w:tcPr>
            <w:tcW w:w="445"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20</w:t>
            </w:r>
          </w:p>
        </w:tc>
        <w:tc>
          <w:tcPr>
            <w:tcW w:w="370"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p>
        </w:tc>
        <w:tc>
          <w:tcPr>
            <w:tcW w:w="352"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p>
        </w:tc>
      </w:tr>
      <w:tr w:rsidR="00C919FE" w:rsidRPr="00C919FE" w:rsidTr="00C919FE">
        <w:trPr>
          <w:trHeight w:val="4025"/>
        </w:trPr>
        <w:tc>
          <w:tcPr>
            <w:tcW w:w="277" w:type="pct"/>
          </w:tcPr>
          <w:p w:rsidR="00C919FE" w:rsidRPr="00C919FE" w:rsidRDefault="00C919FE">
            <w:pPr>
              <w:autoSpaceDE w:val="0"/>
              <w:autoSpaceDN w:val="0"/>
              <w:adjustRightInd w:val="0"/>
              <w:spacing w:after="0" w:line="240" w:lineRule="auto"/>
              <w:jc w:val="right"/>
              <w:rPr>
                <w:rFonts w:ascii="Times New Roman" w:hAnsi="Times New Roman" w:cs="Times New Roman"/>
                <w:color w:val="000000"/>
              </w:rPr>
            </w:pPr>
            <w:r w:rsidRPr="00C919FE">
              <w:rPr>
                <w:rFonts w:ascii="Times New Roman" w:hAnsi="Times New Roman" w:cs="Times New Roman"/>
                <w:color w:val="000000"/>
              </w:rPr>
              <w:t>8</w:t>
            </w:r>
          </w:p>
        </w:tc>
        <w:tc>
          <w:tcPr>
            <w:tcW w:w="816"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 xml:space="preserve">Перчатки смотровые </w:t>
            </w:r>
            <w:proofErr w:type="spellStart"/>
            <w:r w:rsidRPr="00C919FE">
              <w:rPr>
                <w:rFonts w:ascii="Times New Roman" w:hAnsi="Times New Roman" w:cs="Times New Roman"/>
                <w:color w:val="000000"/>
              </w:rPr>
              <w:t>нитриловые</w:t>
            </w:r>
            <w:proofErr w:type="spellEnd"/>
            <w:r w:rsidRPr="00C919FE">
              <w:rPr>
                <w:rFonts w:ascii="Times New Roman" w:hAnsi="Times New Roman" w:cs="Times New Roman"/>
                <w:color w:val="000000"/>
              </w:rPr>
              <w:t xml:space="preserve"> для отделений с повышенным риском инфицирования</w:t>
            </w:r>
          </w:p>
        </w:tc>
        <w:tc>
          <w:tcPr>
            <w:tcW w:w="2295"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Перчатки смотровые (диагностические) нестерильные из нитрильного латекса для клинико-диагностических, лабораторных работ и осмотров. Поверхность перчатки без опудривания для профилактики контактного дерматита, на пальцах нанесен текстурный рисунок для улучшенного захвата инструментов. Одинарная толщина (в области пальцев) 0,08-0,11 мм для обеспечения тактильной чувствительности. Усилие при разрыве не менее 7 Н, удлинение при разрыве не менее 500%. Вес одной перчатки не менее 3,5 грамма для возможности определения соответствия перчатки требованиям при поставке. Упаковка перчаток обеспечивает подачу перчаток снизу по одной, манжетой вперед для исключения контакта рук персонала с другими перчатками, диспенсером и основной поверхностью извлекаемой перчатки. Фасовка в блоке свыше 100 пар, для удобства использования в кабинетах с большим расходом перчаток." Размеры XS, S, M, L (по согласованию с Заказчиком).</w:t>
            </w:r>
          </w:p>
        </w:tc>
        <w:tc>
          <w:tcPr>
            <w:tcW w:w="444"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пар</w:t>
            </w:r>
          </w:p>
        </w:tc>
        <w:tc>
          <w:tcPr>
            <w:tcW w:w="445"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5 500</w:t>
            </w:r>
          </w:p>
        </w:tc>
        <w:tc>
          <w:tcPr>
            <w:tcW w:w="370"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p>
        </w:tc>
        <w:tc>
          <w:tcPr>
            <w:tcW w:w="352"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p>
        </w:tc>
      </w:tr>
      <w:tr w:rsidR="00C919FE" w:rsidRPr="00C919FE" w:rsidTr="00C919FE">
        <w:trPr>
          <w:trHeight w:val="6881"/>
        </w:trPr>
        <w:tc>
          <w:tcPr>
            <w:tcW w:w="277" w:type="pct"/>
          </w:tcPr>
          <w:p w:rsidR="00C919FE" w:rsidRPr="00C919FE" w:rsidRDefault="00C919FE">
            <w:pPr>
              <w:autoSpaceDE w:val="0"/>
              <w:autoSpaceDN w:val="0"/>
              <w:adjustRightInd w:val="0"/>
              <w:spacing w:after="0" w:line="240" w:lineRule="auto"/>
              <w:jc w:val="right"/>
              <w:rPr>
                <w:rFonts w:ascii="Times New Roman" w:hAnsi="Times New Roman" w:cs="Times New Roman"/>
                <w:color w:val="000000"/>
              </w:rPr>
            </w:pPr>
            <w:r w:rsidRPr="00C919FE">
              <w:rPr>
                <w:rFonts w:ascii="Times New Roman" w:hAnsi="Times New Roman" w:cs="Times New Roman"/>
                <w:color w:val="000000"/>
              </w:rPr>
              <w:lastRenderedPageBreak/>
              <w:t>9</w:t>
            </w:r>
          </w:p>
        </w:tc>
        <w:tc>
          <w:tcPr>
            <w:tcW w:w="816"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 xml:space="preserve">Перчатки хирургические </w:t>
            </w:r>
            <w:proofErr w:type="spellStart"/>
            <w:r w:rsidRPr="00C919FE">
              <w:rPr>
                <w:rFonts w:ascii="Times New Roman" w:hAnsi="Times New Roman" w:cs="Times New Roman"/>
                <w:color w:val="000000"/>
              </w:rPr>
              <w:t>неопреновые</w:t>
            </w:r>
            <w:proofErr w:type="spellEnd"/>
          </w:p>
        </w:tc>
        <w:tc>
          <w:tcPr>
            <w:tcW w:w="2295"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Перчатки хирургические синтетические из полихлоропренового латекса (</w:t>
            </w:r>
            <w:proofErr w:type="spellStart"/>
            <w:r w:rsidRPr="00C919FE">
              <w:rPr>
                <w:rFonts w:ascii="Times New Roman" w:hAnsi="Times New Roman" w:cs="Times New Roman"/>
                <w:color w:val="000000"/>
              </w:rPr>
              <w:t>неопрена</w:t>
            </w:r>
            <w:proofErr w:type="spellEnd"/>
            <w:r w:rsidRPr="00C919FE">
              <w:rPr>
                <w:rFonts w:ascii="Times New Roman" w:hAnsi="Times New Roman" w:cs="Times New Roman"/>
                <w:color w:val="000000"/>
              </w:rPr>
              <w:t>) для профилактики аллергии на другие виды латекса, стерильные, для хирургических операций, в том числе работы с электроинструментами. Поверхность перчатки без опудривания для профилактики контактного дерматита, с внутренним полимерным покрытием для легкости надевания и смены перчаток. Текстурный рисунок нанесен по всей наружной поверхности перчаток для улучшенного захвата инструментов. Одинарная толщина (в области пальцев) 0,17 - 0,20 мм для обеспечения механической прочности и тактильной чувствительности. Перчатки контрастного по отношению к крови цвета (синего или зеленого спектра) для цветовой индикации проколов при использовании в системе двойных перчаток при операциях повышенного риска инфицирования. Краситель не токсичен. Перчатки анатомически правильной формы с расположением большого пальца в направлении ладони. Манжета перчатки обрезана (без венчика) с адгезивной полосой для препятствия скатывания и сползания перчатки в процессе операции. Длина перчатки не менее 300 мм для дополнительной защиты предплечья. Усилие при разрыве не менее 10 Н, удлинение при разрыве не менее 600%. AQL готовой продукции не более 0,65.  Упаковка перчаток пластиковая, устойчивая к механическим повреждениям и проникновению озона, газов и влаги. Метод стерилизации радиационный. Класс потенциального риска применения не ниже 2а в соответствии с регистрационным удостоверением РЗН. Материал изготовления перчаток должен быть указан на индивидуальной упаковке. Размеры  6, 6.5, 7, 7.5, 8, 8.5, 9,  (по согласованию с Заказчиком).</w:t>
            </w:r>
          </w:p>
        </w:tc>
        <w:tc>
          <w:tcPr>
            <w:tcW w:w="444"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пар</w:t>
            </w:r>
          </w:p>
        </w:tc>
        <w:tc>
          <w:tcPr>
            <w:tcW w:w="445"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2 000</w:t>
            </w:r>
          </w:p>
        </w:tc>
        <w:tc>
          <w:tcPr>
            <w:tcW w:w="370"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p>
        </w:tc>
        <w:tc>
          <w:tcPr>
            <w:tcW w:w="352"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p>
        </w:tc>
      </w:tr>
      <w:tr w:rsidR="00C919FE" w:rsidRPr="00C919FE" w:rsidTr="00C919FE">
        <w:trPr>
          <w:trHeight w:val="6254"/>
        </w:trPr>
        <w:tc>
          <w:tcPr>
            <w:tcW w:w="277" w:type="pct"/>
          </w:tcPr>
          <w:p w:rsidR="00C919FE" w:rsidRPr="00C919FE" w:rsidRDefault="00C919FE">
            <w:pPr>
              <w:autoSpaceDE w:val="0"/>
              <w:autoSpaceDN w:val="0"/>
              <w:adjustRightInd w:val="0"/>
              <w:spacing w:after="0" w:line="240" w:lineRule="auto"/>
              <w:jc w:val="right"/>
              <w:rPr>
                <w:rFonts w:ascii="Times New Roman" w:hAnsi="Times New Roman" w:cs="Times New Roman"/>
                <w:color w:val="000000"/>
              </w:rPr>
            </w:pPr>
            <w:r w:rsidRPr="00C919FE">
              <w:rPr>
                <w:rFonts w:ascii="Times New Roman" w:hAnsi="Times New Roman" w:cs="Times New Roman"/>
                <w:color w:val="000000"/>
              </w:rPr>
              <w:lastRenderedPageBreak/>
              <w:t>10</w:t>
            </w:r>
          </w:p>
        </w:tc>
        <w:tc>
          <w:tcPr>
            <w:tcW w:w="816"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 xml:space="preserve">Перчатки хирургические </w:t>
            </w:r>
            <w:proofErr w:type="spellStart"/>
            <w:r w:rsidRPr="00C919FE">
              <w:rPr>
                <w:rFonts w:ascii="Times New Roman" w:hAnsi="Times New Roman" w:cs="Times New Roman"/>
                <w:color w:val="000000"/>
              </w:rPr>
              <w:t>полиизопреновые</w:t>
            </w:r>
            <w:proofErr w:type="spellEnd"/>
          </w:p>
        </w:tc>
        <w:tc>
          <w:tcPr>
            <w:tcW w:w="2295"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Перчатки хирургические из синтетического материала раствора термоэластопласта (полиизопрена) для профилактики аллергии на другие виды латекса, стерильные, для хирургических операций. Поверхность перчатки без опудривания для профилактики контактного дерматита, с полимерным покрытием для легкости смены и надевания перчатки. Одинарная толщина (в области пальцев) 0,18 - 0,22 мм для обеспечения механической прочности и тактильной чувствительности. Перчатки контрастного по отношению к крови цвета (синего или зеленого спектра) для возможности цветовой индикации проколов при использовании в системе двойных перчаток при операциях повышенного риска инфицирования. Перчатки анатомически правильной формы с расположением большого пальца в направлении ладони. Длина перчатки не менее 300 мм для удобства применения в системе 2-х перчаток и дополнительной защиты предплечья, исключения риска проникновения биологической жидкости под перчатку через верхний край манжеты.  Усилие при разрыве не менее 10 Н, удлинение при разрыве не менее 900%. AQL готовой продукции не более 0,65. Упаковка перчаток пластиковая, устойчивая к механическим повреждениям и проникновению озона, газов и влаги. Метод стерилизации радиационный. Класс потенциального риска применения не ниже 2а в соответствии с регистрационным удостоверением РЗН. Материал изготовления перчаток должен быть указан на индивидуальной упаковке. Размеры  6, 6.5, 7, 7.5, 8, 8.5, 9,  (по согласованию с Заказчиком).</w:t>
            </w:r>
          </w:p>
        </w:tc>
        <w:tc>
          <w:tcPr>
            <w:tcW w:w="444"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пар</w:t>
            </w:r>
          </w:p>
        </w:tc>
        <w:tc>
          <w:tcPr>
            <w:tcW w:w="445" w:type="pct"/>
          </w:tcPr>
          <w:p w:rsidR="00C919FE" w:rsidRPr="00C919FE" w:rsidRDefault="00C919FE">
            <w:pPr>
              <w:autoSpaceDE w:val="0"/>
              <w:autoSpaceDN w:val="0"/>
              <w:adjustRightInd w:val="0"/>
              <w:spacing w:after="0" w:line="240" w:lineRule="auto"/>
              <w:jc w:val="right"/>
              <w:rPr>
                <w:rFonts w:ascii="Times New Roman" w:hAnsi="Times New Roman" w:cs="Times New Roman"/>
                <w:color w:val="000000"/>
              </w:rPr>
            </w:pPr>
            <w:r w:rsidRPr="00C919FE">
              <w:rPr>
                <w:rFonts w:ascii="Times New Roman" w:hAnsi="Times New Roman" w:cs="Times New Roman"/>
                <w:color w:val="000000"/>
              </w:rPr>
              <w:t>950,00</w:t>
            </w:r>
          </w:p>
        </w:tc>
        <w:tc>
          <w:tcPr>
            <w:tcW w:w="370" w:type="pct"/>
          </w:tcPr>
          <w:p w:rsidR="00C919FE" w:rsidRPr="00C919FE" w:rsidRDefault="00C919FE">
            <w:pPr>
              <w:autoSpaceDE w:val="0"/>
              <w:autoSpaceDN w:val="0"/>
              <w:adjustRightInd w:val="0"/>
              <w:spacing w:after="0" w:line="240" w:lineRule="auto"/>
              <w:jc w:val="right"/>
              <w:rPr>
                <w:rFonts w:ascii="Times New Roman" w:hAnsi="Times New Roman" w:cs="Times New Roman"/>
                <w:color w:val="000000"/>
              </w:rPr>
            </w:pPr>
          </w:p>
        </w:tc>
        <w:tc>
          <w:tcPr>
            <w:tcW w:w="352" w:type="pct"/>
          </w:tcPr>
          <w:p w:rsidR="00C919FE" w:rsidRPr="00C919FE" w:rsidRDefault="00C919FE">
            <w:pPr>
              <w:autoSpaceDE w:val="0"/>
              <w:autoSpaceDN w:val="0"/>
              <w:adjustRightInd w:val="0"/>
              <w:spacing w:after="0" w:line="240" w:lineRule="auto"/>
              <w:jc w:val="right"/>
              <w:rPr>
                <w:rFonts w:ascii="Times New Roman" w:hAnsi="Times New Roman" w:cs="Times New Roman"/>
                <w:color w:val="000000"/>
              </w:rPr>
            </w:pPr>
          </w:p>
        </w:tc>
      </w:tr>
      <w:tr w:rsidR="00C919FE" w:rsidRPr="00C919FE" w:rsidTr="00C919FE">
        <w:trPr>
          <w:trHeight w:val="7426"/>
        </w:trPr>
        <w:tc>
          <w:tcPr>
            <w:tcW w:w="277" w:type="pct"/>
          </w:tcPr>
          <w:p w:rsidR="00C919FE" w:rsidRPr="00C919FE" w:rsidRDefault="00C919FE">
            <w:pPr>
              <w:autoSpaceDE w:val="0"/>
              <w:autoSpaceDN w:val="0"/>
              <w:adjustRightInd w:val="0"/>
              <w:spacing w:after="0" w:line="240" w:lineRule="auto"/>
              <w:jc w:val="right"/>
              <w:rPr>
                <w:rFonts w:ascii="Times New Roman" w:hAnsi="Times New Roman" w:cs="Times New Roman"/>
                <w:color w:val="000000"/>
              </w:rPr>
            </w:pPr>
            <w:r w:rsidRPr="00C919FE">
              <w:rPr>
                <w:rFonts w:ascii="Times New Roman" w:hAnsi="Times New Roman" w:cs="Times New Roman"/>
                <w:color w:val="000000"/>
              </w:rPr>
              <w:lastRenderedPageBreak/>
              <w:t>11</w:t>
            </w:r>
          </w:p>
        </w:tc>
        <w:tc>
          <w:tcPr>
            <w:tcW w:w="816"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Перчаток хирургические синтетические с цветовой индикацией прокола</w:t>
            </w:r>
          </w:p>
        </w:tc>
        <w:tc>
          <w:tcPr>
            <w:tcW w:w="2295"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Перчатки хирургические синтетические (указать в заявке материал изготовления) стерильные с цветовой индикацией повреждения для хирургических операций в условиях повышенного риска инфицирования. Две пары (4 шт.) перчаток в одной индивидуальной упаковке, внешние перчатки надеты на внутренние для возможности быстрого асептического надевания на руку. Внутренние перчатки контрастного по отношению к крови цвета (синего или зеленого спектра) для индикации прокола, поверхность без опудривания с полимерным внутренним покрытием для профилактики контактного дерматита, одинарная толщина (в области пальцев) не менее 0,18 мм, усилие при разрыве не менее 9 Н, удлинение при разрыве не менее 600%, длина не менее 300 мм  для защиты предплечья. Внешние перчатки натурального цвета (белого или бежевого спектра) без добавления красителей, поверхность без опудривания с полимерным внутренним покрытием, одинарная толщина (в области пальцев) не менее 0,18 мм, усилие при разрыве не менее 9 Н, удлинение при разрыве не менее 600%, длина не менее 300 мм для защиты предплечья. Общая толщина (в области пальцев) внешней и внутренней перчатки в сумме не более 0,46 мм для обеспечения тактильной чувствительности. Манжета перчаток с клейкой (адгезивной) полосой для препятствия скатывания и сползания перчатки в процессе операции. AQL готовой продукции не более 0,65. Индивидуальная стерилизационная упаковка перчаток пластиковая, устойчивая к механическим повреждениям и проникновению озона, газов и влаги. Метод стерилизации радиационный. Класс потенциального риска применения не ниже 2а в соответствии с регистрационным удостоверением РЗН. Материал изготовления перчаток должен быть указан на индивидуальной упаковке. Размеры  6, 6.5, 7, 7.5, 8, 8.5, 9,  (по согласованию с Заказчиком).</w:t>
            </w:r>
          </w:p>
        </w:tc>
        <w:tc>
          <w:tcPr>
            <w:tcW w:w="444"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proofErr w:type="spellStart"/>
            <w:r w:rsidRPr="00C919FE">
              <w:rPr>
                <w:rFonts w:ascii="Times New Roman" w:hAnsi="Times New Roman" w:cs="Times New Roman"/>
                <w:color w:val="000000"/>
              </w:rPr>
              <w:t>упак</w:t>
            </w:r>
            <w:proofErr w:type="spellEnd"/>
          </w:p>
        </w:tc>
        <w:tc>
          <w:tcPr>
            <w:tcW w:w="445" w:type="pct"/>
          </w:tcPr>
          <w:p w:rsidR="00C919FE" w:rsidRPr="00C919FE" w:rsidRDefault="00C547C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800</w:t>
            </w:r>
          </w:p>
        </w:tc>
        <w:tc>
          <w:tcPr>
            <w:tcW w:w="370"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p>
        </w:tc>
        <w:tc>
          <w:tcPr>
            <w:tcW w:w="352"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p>
        </w:tc>
      </w:tr>
      <w:tr w:rsidR="00C919FE" w:rsidRPr="00C919FE" w:rsidTr="00C919FE">
        <w:trPr>
          <w:trHeight w:val="4310"/>
        </w:trPr>
        <w:tc>
          <w:tcPr>
            <w:tcW w:w="277" w:type="pct"/>
          </w:tcPr>
          <w:p w:rsidR="00C919FE" w:rsidRPr="00C919FE" w:rsidRDefault="00C919FE">
            <w:pPr>
              <w:autoSpaceDE w:val="0"/>
              <w:autoSpaceDN w:val="0"/>
              <w:adjustRightInd w:val="0"/>
              <w:spacing w:after="0" w:line="240" w:lineRule="auto"/>
              <w:jc w:val="right"/>
              <w:rPr>
                <w:rFonts w:ascii="Times New Roman" w:hAnsi="Times New Roman" w:cs="Times New Roman"/>
                <w:color w:val="000000"/>
              </w:rPr>
            </w:pPr>
            <w:r w:rsidRPr="00C919FE">
              <w:rPr>
                <w:rFonts w:ascii="Times New Roman" w:hAnsi="Times New Roman" w:cs="Times New Roman"/>
                <w:color w:val="000000"/>
              </w:rPr>
              <w:lastRenderedPageBreak/>
              <w:t>12</w:t>
            </w:r>
          </w:p>
        </w:tc>
        <w:tc>
          <w:tcPr>
            <w:tcW w:w="816"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 xml:space="preserve">Перчатки хирургические латексные </w:t>
            </w:r>
            <w:proofErr w:type="spellStart"/>
            <w:r w:rsidRPr="00C919FE">
              <w:rPr>
                <w:rFonts w:ascii="Times New Roman" w:hAnsi="Times New Roman" w:cs="Times New Roman"/>
                <w:color w:val="000000"/>
              </w:rPr>
              <w:t>неопудренные</w:t>
            </w:r>
            <w:proofErr w:type="spellEnd"/>
            <w:r w:rsidRPr="00C919FE">
              <w:rPr>
                <w:rFonts w:ascii="Times New Roman" w:hAnsi="Times New Roman" w:cs="Times New Roman"/>
                <w:color w:val="000000"/>
              </w:rPr>
              <w:t xml:space="preserve"> с внутренним покрытием на основе Алое Вера</w:t>
            </w:r>
          </w:p>
        </w:tc>
        <w:tc>
          <w:tcPr>
            <w:tcW w:w="2295"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 xml:space="preserve">Перчатки хирургические из натурального латекса стерильные для персонала с чувствительной кожей рук. </w:t>
            </w:r>
            <w:proofErr w:type="spellStart"/>
            <w:r w:rsidRPr="00C919FE">
              <w:rPr>
                <w:rFonts w:ascii="Times New Roman" w:hAnsi="Times New Roman" w:cs="Times New Roman"/>
                <w:color w:val="000000"/>
              </w:rPr>
              <w:t>Неопудренные</w:t>
            </w:r>
            <w:proofErr w:type="spellEnd"/>
            <w:r w:rsidRPr="00C919FE">
              <w:rPr>
                <w:rFonts w:ascii="Times New Roman" w:hAnsi="Times New Roman" w:cs="Times New Roman"/>
                <w:color w:val="000000"/>
              </w:rPr>
              <w:t>, с полимерным покрытием на основе Алое Вера с противовоспалительными свойствам для профилактики контактного дерматита. Текстурный рисунок нанесен по всей наружной поверхности перчаток для улучшенного захвата инструментов. Одинарная толщина (в области пальцев) 0,16-0,18 мм для обеспечения механической прочности и тактильной чувствительности. Форма перчатки анатомически правильная с расположением большого пальца в направлении ладони. Усилие при разрыве не менее 14 Н, удлинение при разрыве не менее 700%. Длина перчатки не менее 290 мм. Упаковка перчаток пластиковая, устойчивая к механическим повреждениям и проникновению озона, газов и влаги. Метод стерилизации радиационный. Класс потенциального риска применения не ниже 2а в соответствии с регистрационным удостоверением РЗН. Размеры  6, 6.5, 7, 7.5, 8, 8.5, 9,  (по согласованию с Заказчиком).</w:t>
            </w:r>
          </w:p>
        </w:tc>
        <w:tc>
          <w:tcPr>
            <w:tcW w:w="444"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пар</w:t>
            </w:r>
          </w:p>
        </w:tc>
        <w:tc>
          <w:tcPr>
            <w:tcW w:w="445" w:type="pct"/>
          </w:tcPr>
          <w:p w:rsidR="00C919FE" w:rsidRPr="00C919FE" w:rsidRDefault="00C547C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800</w:t>
            </w:r>
          </w:p>
        </w:tc>
        <w:tc>
          <w:tcPr>
            <w:tcW w:w="370"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p>
        </w:tc>
        <w:tc>
          <w:tcPr>
            <w:tcW w:w="352"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p>
        </w:tc>
      </w:tr>
      <w:tr w:rsidR="00C919FE" w:rsidRPr="00C919FE" w:rsidTr="00C919FE">
        <w:trPr>
          <w:trHeight w:val="3072"/>
        </w:trPr>
        <w:tc>
          <w:tcPr>
            <w:tcW w:w="277" w:type="pct"/>
          </w:tcPr>
          <w:p w:rsidR="00C919FE" w:rsidRPr="00C919FE" w:rsidRDefault="00C919FE">
            <w:pPr>
              <w:autoSpaceDE w:val="0"/>
              <w:autoSpaceDN w:val="0"/>
              <w:adjustRightInd w:val="0"/>
              <w:spacing w:after="0" w:line="240" w:lineRule="auto"/>
              <w:jc w:val="right"/>
              <w:rPr>
                <w:rFonts w:ascii="Times New Roman" w:hAnsi="Times New Roman" w:cs="Times New Roman"/>
                <w:color w:val="000000"/>
              </w:rPr>
            </w:pPr>
            <w:r w:rsidRPr="00C919FE">
              <w:rPr>
                <w:rFonts w:ascii="Times New Roman" w:hAnsi="Times New Roman" w:cs="Times New Roman"/>
                <w:color w:val="000000"/>
              </w:rPr>
              <w:t>13</w:t>
            </w:r>
          </w:p>
        </w:tc>
        <w:tc>
          <w:tcPr>
            <w:tcW w:w="816"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Перчатки диагностические, синтетические с внутренним абсорбирующим влагу покрытием</w:t>
            </w:r>
          </w:p>
        </w:tc>
        <w:tc>
          <w:tcPr>
            <w:tcW w:w="2295"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 xml:space="preserve">Перчатки медицинские диагностические для продолжительных клинико-диагностических манипуляций и лабораторных работ. Из нитрильного латекса (нитрила) с внутренним абсорбирующим покрытием на основе синтетического </w:t>
            </w:r>
            <w:proofErr w:type="spellStart"/>
            <w:r w:rsidRPr="00C919FE">
              <w:rPr>
                <w:rFonts w:ascii="Times New Roman" w:hAnsi="Times New Roman" w:cs="Times New Roman"/>
                <w:color w:val="000000"/>
              </w:rPr>
              <w:t>флока</w:t>
            </w:r>
            <w:proofErr w:type="spellEnd"/>
            <w:r w:rsidRPr="00C919FE">
              <w:rPr>
                <w:rFonts w:ascii="Times New Roman" w:hAnsi="Times New Roman" w:cs="Times New Roman"/>
                <w:color w:val="000000"/>
              </w:rPr>
              <w:t>, обеспечивающего абсорбцию влаги для профилактики мацерации кожи при длительном ношении перчаток. Одинарная толщина (в области пальцев) 0,17-0,19 мм, усилие при разрыве не менее 9 H для обеспечения механической прочности и устойчивости к воздействию химически агрессивных сред. В области пальцев и ладони нанесен текстурный рисунок для улучшенного захвата инструментов. Длина перчатки 240-245 мм. Манжета перчатки закатана в венчик. Размеры S, M, L, XL (по согласованию с Заказчиком)</w:t>
            </w:r>
          </w:p>
        </w:tc>
        <w:tc>
          <w:tcPr>
            <w:tcW w:w="444"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r w:rsidRPr="00C919FE">
              <w:rPr>
                <w:rFonts w:ascii="Times New Roman" w:hAnsi="Times New Roman" w:cs="Times New Roman"/>
                <w:color w:val="000000"/>
              </w:rPr>
              <w:t>пар</w:t>
            </w:r>
          </w:p>
        </w:tc>
        <w:tc>
          <w:tcPr>
            <w:tcW w:w="445" w:type="pct"/>
          </w:tcPr>
          <w:p w:rsidR="00C919FE" w:rsidRPr="00C919FE" w:rsidRDefault="00C547C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4 000</w:t>
            </w:r>
          </w:p>
        </w:tc>
        <w:tc>
          <w:tcPr>
            <w:tcW w:w="370"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p>
        </w:tc>
        <w:tc>
          <w:tcPr>
            <w:tcW w:w="352" w:type="pct"/>
          </w:tcPr>
          <w:p w:rsidR="00C919FE" w:rsidRPr="00C919FE" w:rsidRDefault="00C919FE">
            <w:pPr>
              <w:autoSpaceDE w:val="0"/>
              <w:autoSpaceDN w:val="0"/>
              <w:adjustRightInd w:val="0"/>
              <w:spacing w:after="0" w:line="240" w:lineRule="auto"/>
              <w:rPr>
                <w:rFonts w:ascii="Times New Roman" w:hAnsi="Times New Roman" w:cs="Times New Roman"/>
                <w:color w:val="000000"/>
              </w:rPr>
            </w:pPr>
          </w:p>
        </w:tc>
      </w:tr>
    </w:tbl>
    <w:p w:rsidR="0011217D" w:rsidRPr="0019152C" w:rsidRDefault="0011217D" w:rsidP="0011217D">
      <w:pPr>
        <w:rPr>
          <w:rFonts w:ascii="Times New Roman" w:hAnsi="Times New Roman" w:cs="Times New Roman"/>
          <w:b/>
          <w:sz w:val="24"/>
          <w:szCs w:val="24"/>
        </w:rPr>
      </w:pPr>
    </w:p>
    <w:p w:rsidR="00DB5EE8" w:rsidRDefault="00735AB0" w:rsidP="00735AB0">
      <w:pPr>
        <w:ind w:left="142" w:hanging="284"/>
        <w:rPr>
          <w:rFonts w:ascii="Times New Roman" w:hAnsi="Times New Roman" w:cs="Times New Roman"/>
          <w:i/>
          <w:sz w:val="24"/>
          <w:szCs w:val="24"/>
        </w:rPr>
      </w:pPr>
      <w:r w:rsidRPr="00735AB0">
        <w:rPr>
          <w:rFonts w:ascii="Times New Roman" w:hAnsi="Times New Roman" w:cs="Times New Roman"/>
          <w:b/>
          <w:sz w:val="24"/>
          <w:szCs w:val="24"/>
          <w:highlight w:val="yellow"/>
        </w:rPr>
        <w:t>*</w:t>
      </w:r>
      <w:r>
        <w:rPr>
          <w:rFonts w:ascii="Times New Roman" w:hAnsi="Times New Roman" w:cs="Times New Roman"/>
          <w:b/>
          <w:sz w:val="24"/>
          <w:szCs w:val="24"/>
        </w:rPr>
        <w:t xml:space="preserve"> </w:t>
      </w:r>
      <w:r w:rsidRPr="00735AB0">
        <w:rPr>
          <w:rFonts w:ascii="Times New Roman" w:hAnsi="Times New Roman" w:cs="Times New Roman"/>
          <w:i/>
          <w:sz w:val="24"/>
          <w:szCs w:val="24"/>
        </w:rPr>
        <w:t>Значения заполняются контрагентом при формировании КП</w:t>
      </w:r>
    </w:p>
    <w:p w:rsidR="006474B5" w:rsidRPr="00F72D5A" w:rsidRDefault="006474B5" w:rsidP="006474B5">
      <w:pPr>
        <w:rPr>
          <w:rFonts w:ascii="Times New Roman" w:hAnsi="Times New Roman"/>
          <w:b/>
          <w:sz w:val="24"/>
          <w:szCs w:val="24"/>
        </w:rPr>
      </w:pPr>
    </w:p>
    <w:p w:rsidR="00441301" w:rsidRPr="009B73E8" w:rsidRDefault="00441301" w:rsidP="006474B5">
      <w:pPr>
        <w:jc w:val="center"/>
        <w:rPr>
          <w:rFonts w:ascii="Times New Roman" w:hAnsi="Times New Roman"/>
          <w:b/>
          <w:sz w:val="24"/>
          <w:szCs w:val="24"/>
        </w:rPr>
      </w:pPr>
      <w:r w:rsidRPr="009B73E8">
        <w:rPr>
          <w:rFonts w:ascii="Times New Roman" w:hAnsi="Times New Roman"/>
          <w:b/>
          <w:sz w:val="24"/>
          <w:szCs w:val="24"/>
        </w:rPr>
        <w:t>Требования к оформлению коммерческих предложений (КП)</w:t>
      </w:r>
    </w:p>
    <w:p w:rsidR="00441301" w:rsidRPr="00441301" w:rsidRDefault="00441301" w:rsidP="00441301">
      <w:pPr>
        <w:pStyle w:val="a7"/>
        <w:numPr>
          <w:ilvl w:val="0"/>
          <w:numId w:val="15"/>
        </w:numPr>
        <w:spacing w:after="0" w:line="240" w:lineRule="auto"/>
        <w:ind w:left="142"/>
        <w:rPr>
          <w:rFonts w:ascii="Times New Roman" w:hAnsi="Times New Roman"/>
          <w:sz w:val="24"/>
          <w:szCs w:val="24"/>
          <w:u w:val="single"/>
        </w:rPr>
      </w:pPr>
      <w:r w:rsidRPr="00441301">
        <w:rPr>
          <w:rFonts w:ascii="Times New Roman" w:hAnsi="Times New Roman"/>
          <w:sz w:val="24"/>
          <w:szCs w:val="24"/>
          <w:u w:val="single"/>
        </w:rPr>
        <w:t>КП должно содержать:</w:t>
      </w:r>
    </w:p>
    <w:p w:rsidR="00441301" w:rsidRPr="004D720D" w:rsidRDefault="00441301" w:rsidP="00441301">
      <w:pPr>
        <w:pStyle w:val="a7"/>
        <w:numPr>
          <w:ilvl w:val="0"/>
          <w:numId w:val="13"/>
        </w:numPr>
        <w:spacing w:after="0" w:line="240" w:lineRule="auto"/>
        <w:jc w:val="both"/>
        <w:rPr>
          <w:rFonts w:ascii="Times New Roman" w:hAnsi="Times New Roman"/>
          <w:sz w:val="24"/>
          <w:szCs w:val="24"/>
          <w:lang w:val="en-US"/>
        </w:rPr>
      </w:pPr>
      <w:r w:rsidRPr="009B73E8">
        <w:rPr>
          <w:rFonts w:ascii="Times New Roman" w:hAnsi="Times New Roman"/>
          <w:sz w:val="24"/>
          <w:szCs w:val="24"/>
        </w:rPr>
        <w:t>Наименование заказчика</w:t>
      </w:r>
      <w:r>
        <w:rPr>
          <w:rFonts w:ascii="Times New Roman" w:hAnsi="Times New Roman"/>
          <w:sz w:val="24"/>
          <w:szCs w:val="24"/>
        </w:rPr>
        <w:t>, контактные данные.</w:t>
      </w:r>
    </w:p>
    <w:p w:rsidR="00441301" w:rsidRPr="004D720D" w:rsidRDefault="00441301" w:rsidP="00441301">
      <w:pPr>
        <w:pStyle w:val="a7"/>
        <w:numPr>
          <w:ilvl w:val="0"/>
          <w:numId w:val="13"/>
        </w:numPr>
        <w:spacing w:after="0" w:line="240" w:lineRule="auto"/>
        <w:jc w:val="both"/>
        <w:rPr>
          <w:rFonts w:ascii="Times New Roman" w:hAnsi="Times New Roman"/>
          <w:sz w:val="24"/>
          <w:szCs w:val="24"/>
        </w:rPr>
      </w:pPr>
      <w:r w:rsidRPr="009B73E8">
        <w:rPr>
          <w:rFonts w:ascii="Times New Roman" w:hAnsi="Times New Roman"/>
          <w:sz w:val="24"/>
          <w:szCs w:val="24"/>
        </w:rPr>
        <w:lastRenderedPageBreak/>
        <w:t>Описание объекта закупки</w:t>
      </w:r>
      <w:r>
        <w:rPr>
          <w:rFonts w:ascii="Times New Roman" w:hAnsi="Times New Roman"/>
          <w:sz w:val="24"/>
          <w:szCs w:val="24"/>
        </w:rPr>
        <w:t xml:space="preserve"> в соответствии с ЗКП</w:t>
      </w:r>
    </w:p>
    <w:p w:rsidR="00441301" w:rsidRPr="004D720D" w:rsidRDefault="00441301" w:rsidP="00441301">
      <w:pPr>
        <w:pStyle w:val="a7"/>
        <w:numPr>
          <w:ilvl w:val="0"/>
          <w:numId w:val="13"/>
        </w:numPr>
        <w:spacing w:after="0" w:line="240" w:lineRule="auto"/>
        <w:jc w:val="both"/>
        <w:rPr>
          <w:rFonts w:ascii="Times New Roman" w:hAnsi="Times New Roman"/>
          <w:sz w:val="24"/>
          <w:szCs w:val="24"/>
        </w:rPr>
      </w:pPr>
      <w:r>
        <w:rPr>
          <w:rFonts w:ascii="Times New Roman" w:hAnsi="Times New Roman"/>
          <w:sz w:val="24"/>
          <w:szCs w:val="24"/>
        </w:rPr>
        <w:t>С</w:t>
      </w:r>
      <w:r w:rsidRPr="009B73E8">
        <w:rPr>
          <w:rFonts w:ascii="Times New Roman" w:hAnsi="Times New Roman"/>
          <w:sz w:val="24"/>
          <w:szCs w:val="24"/>
        </w:rPr>
        <w:t>ведени</w:t>
      </w:r>
      <w:r>
        <w:rPr>
          <w:rFonts w:ascii="Times New Roman" w:hAnsi="Times New Roman"/>
          <w:sz w:val="24"/>
          <w:szCs w:val="24"/>
        </w:rPr>
        <w:t>я</w:t>
      </w:r>
      <w:r w:rsidRPr="009B73E8">
        <w:rPr>
          <w:rFonts w:ascii="Times New Roman" w:hAnsi="Times New Roman"/>
          <w:sz w:val="24"/>
          <w:szCs w:val="24"/>
        </w:rPr>
        <w:t>, необходимы</w:t>
      </w:r>
      <w:r>
        <w:rPr>
          <w:rFonts w:ascii="Times New Roman" w:hAnsi="Times New Roman"/>
          <w:sz w:val="24"/>
          <w:szCs w:val="24"/>
        </w:rPr>
        <w:t>е</w:t>
      </w:r>
      <w:r w:rsidRPr="009B73E8">
        <w:rPr>
          <w:rFonts w:ascii="Times New Roman" w:hAnsi="Times New Roman"/>
          <w:sz w:val="24"/>
          <w:szCs w:val="24"/>
        </w:rPr>
        <w:t xml:space="preserve"> для определения идентичности или однородности товара (работы, услуги) предлагаемых поставщиком</w:t>
      </w:r>
      <w:r>
        <w:rPr>
          <w:rFonts w:ascii="Times New Roman" w:hAnsi="Times New Roman"/>
          <w:sz w:val="24"/>
          <w:szCs w:val="24"/>
        </w:rPr>
        <w:t xml:space="preserve"> в соответствии с ЗКП</w:t>
      </w:r>
    </w:p>
    <w:p w:rsidR="00441301" w:rsidRDefault="00441301" w:rsidP="00441301">
      <w:pPr>
        <w:pStyle w:val="a7"/>
        <w:numPr>
          <w:ilvl w:val="0"/>
          <w:numId w:val="13"/>
        </w:numPr>
        <w:spacing w:after="0" w:line="240" w:lineRule="auto"/>
        <w:jc w:val="both"/>
        <w:rPr>
          <w:rFonts w:ascii="Times New Roman" w:hAnsi="Times New Roman"/>
          <w:sz w:val="24"/>
          <w:szCs w:val="24"/>
        </w:rPr>
      </w:pPr>
      <w:r>
        <w:rPr>
          <w:rFonts w:ascii="Times New Roman" w:eastAsia="Times New Roman" w:hAnsi="Times New Roman"/>
          <w:color w:val="2A2C2E"/>
          <w:sz w:val="24"/>
          <w:szCs w:val="24"/>
          <w:lang w:eastAsia="ru-RU"/>
        </w:rPr>
        <w:t>А</w:t>
      </w:r>
      <w:r w:rsidRPr="00C80217">
        <w:rPr>
          <w:rFonts w:ascii="Times New Roman" w:eastAsia="Times New Roman" w:hAnsi="Times New Roman"/>
          <w:color w:val="2A2C2E"/>
          <w:sz w:val="24"/>
          <w:szCs w:val="24"/>
          <w:lang w:eastAsia="ru-RU"/>
        </w:rPr>
        <w:t>ктуальн</w:t>
      </w:r>
      <w:r>
        <w:rPr>
          <w:rFonts w:ascii="Times New Roman" w:eastAsia="Times New Roman" w:hAnsi="Times New Roman"/>
          <w:color w:val="2A2C2E"/>
          <w:sz w:val="24"/>
          <w:szCs w:val="24"/>
          <w:lang w:eastAsia="ru-RU"/>
        </w:rPr>
        <w:t>ые</w:t>
      </w:r>
      <w:r w:rsidRPr="00C80217">
        <w:rPr>
          <w:rFonts w:ascii="Times New Roman" w:eastAsia="Times New Roman" w:hAnsi="Times New Roman"/>
          <w:color w:val="2A2C2E"/>
          <w:sz w:val="24"/>
          <w:szCs w:val="24"/>
          <w:lang w:eastAsia="ru-RU"/>
        </w:rPr>
        <w:t xml:space="preserve"> на момент запроса цен</w:t>
      </w:r>
      <w:r>
        <w:rPr>
          <w:rFonts w:ascii="Times New Roman" w:eastAsia="Times New Roman" w:hAnsi="Times New Roman"/>
          <w:color w:val="2A2C2E"/>
          <w:sz w:val="24"/>
          <w:szCs w:val="24"/>
          <w:lang w:eastAsia="ru-RU"/>
        </w:rPr>
        <w:t>ы</w:t>
      </w:r>
      <w:r w:rsidRPr="00C80217">
        <w:rPr>
          <w:rFonts w:ascii="Times New Roman" w:eastAsia="Times New Roman" w:hAnsi="Times New Roman"/>
          <w:color w:val="2A2C2E"/>
          <w:sz w:val="24"/>
          <w:szCs w:val="24"/>
          <w:lang w:eastAsia="ru-RU"/>
        </w:rPr>
        <w:t xml:space="preserve"> </w:t>
      </w:r>
      <w:r>
        <w:rPr>
          <w:rFonts w:ascii="Times New Roman" w:eastAsia="Times New Roman" w:hAnsi="Times New Roman"/>
          <w:color w:val="2A2C2E"/>
          <w:sz w:val="24"/>
          <w:szCs w:val="24"/>
          <w:lang w:eastAsia="ru-RU"/>
        </w:rPr>
        <w:t>товара (работ, услуг),</w:t>
      </w:r>
      <w:r w:rsidRPr="00067F54">
        <w:rPr>
          <w:rFonts w:ascii="Times New Roman" w:hAnsi="Times New Roman"/>
          <w:sz w:val="24"/>
          <w:szCs w:val="24"/>
        </w:rPr>
        <w:t xml:space="preserve"> </w:t>
      </w:r>
      <w:r>
        <w:rPr>
          <w:rFonts w:ascii="Times New Roman" w:hAnsi="Times New Roman"/>
          <w:sz w:val="24"/>
          <w:szCs w:val="24"/>
        </w:rPr>
        <w:t>т</w:t>
      </w:r>
      <w:r w:rsidRPr="009B73E8">
        <w:rPr>
          <w:rFonts w:ascii="Times New Roman" w:hAnsi="Times New Roman"/>
          <w:sz w:val="24"/>
          <w:szCs w:val="24"/>
        </w:rPr>
        <w:t>ех</w:t>
      </w:r>
      <w:r>
        <w:rPr>
          <w:rFonts w:ascii="Times New Roman" w:hAnsi="Times New Roman"/>
          <w:sz w:val="24"/>
          <w:szCs w:val="24"/>
        </w:rPr>
        <w:t>нические</w:t>
      </w:r>
      <w:r w:rsidRPr="009B73E8">
        <w:rPr>
          <w:rFonts w:ascii="Times New Roman" w:hAnsi="Times New Roman"/>
          <w:sz w:val="24"/>
          <w:szCs w:val="24"/>
        </w:rPr>
        <w:t xml:space="preserve"> характеристик</w:t>
      </w:r>
      <w:r>
        <w:rPr>
          <w:rFonts w:ascii="Times New Roman" w:hAnsi="Times New Roman"/>
          <w:sz w:val="24"/>
          <w:szCs w:val="24"/>
        </w:rPr>
        <w:t>и</w:t>
      </w:r>
      <w:r w:rsidRPr="009B73E8">
        <w:rPr>
          <w:rFonts w:ascii="Times New Roman" w:hAnsi="Times New Roman"/>
          <w:sz w:val="24"/>
          <w:szCs w:val="24"/>
        </w:rPr>
        <w:t xml:space="preserve"> и прочи</w:t>
      </w:r>
      <w:r>
        <w:rPr>
          <w:rFonts w:ascii="Times New Roman" w:hAnsi="Times New Roman"/>
          <w:sz w:val="24"/>
          <w:szCs w:val="24"/>
        </w:rPr>
        <w:t>е</w:t>
      </w:r>
      <w:r w:rsidRPr="009B73E8">
        <w:rPr>
          <w:rFonts w:ascii="Times New Roman" w:hAnsi="Times New Roman"/>
          <w:sz w:val="24"/>
          <w:szCs w:val="24"/>
        </w:rPr>
        <w:t xml:space="preserve"> данны</w:t>
      </w:r>
      <w:r>
        <w:rPr>
          <w:rFonts w:ascii="Times New Roman" w:hAnsi="Times New Roman"/>
          <w:sz w:val="24"/>
          <w:szCs w:val="24"/>
        </w:rPr>
        <w:t>е</w:t>
      </w:r>
      <w:r w:rsidRPr="009B73E8">
        <w:rPr>
          <w:rFonts w:ascii="Times New Roman" w:hAnsi="Times New Roman"/>
          <w:sz w:val="24"/>
          <w:szCs w:val="24"/>
        </w:rPr>
        <w:t xml:space="preserve">, в том числе условия поставки и оплаты, полностью </w:t>
      </w:r>
      <w:r>
        <w:rPr>
          <w:rFonts w:ascii="Times New Roman" w:hAnsi="Times New Roman"/>
          <w:sz w:val="24"/>
          <w:szCs w:val="24"/>
        </w:rPr>
        <w:t>соответствующие</w:t>
      </w:r>
      <w:r w:rsidRPr="009B73E8">
        <w:rPr>
          <w:rFonts w:ascii="Times New Roman" w:hAnsi="Times New Roman"/>
          <w:sz w:val="24"/>
          <w:szCs w:val="24"/>
        </w:rPr>
        <w:t xml:space="preserve"> </w:t>
      </w:r>
      <w:r>
        <w:rPr>
          <w:rFonts w:ascii="Times New Roman" w:hAnsi="Times New Roman"/>
          <w:sz w:val="24"/>
          <w:szCs w:val="24"/>
        </w:rPr>
        <w:t xml:space="preserve">указанным в </w:t>
      </w:r>
      <w:r w:rsidRPr="009B73E8">
        <w:rPr>
          <w:rFonts w:ascii="Times New Roman" w:hAnsi="Times New Roman"/>
          <w:sz w:val="24"/>
          <w:szCs w:val="24"/>
        </w:rPr>
        <w:t>ЗКП</w:t>
      </w:r>
      <w:r>
        <w:rPr>
          <w:rFonts w:ascii="Times New Roman" w:hAnsi="Times New Roman"/>
          <w:sz w:val="24"/>
          <w:szCs w:val="24"/>
        </w:rPr>
        <w:t>;</w:t>
      </w:r>
    </w:p>
    <w:p w:rsidR="00441301" w:rsidRPr="00441301" w:rsidRDefault="00441301" w:rsidP="00441301">
      <w:pPr>
        <w:pStyle w:val="a7"/>
        <w:numPr>
          <w:ilvl w:val="0"/>
          <w:numId w:val="15"/>
        </w:numPr>
        <w:spacing w:after="0" w:line="240" w:lineRule="auto"/>
        <w:ind w:left="142"/>
        <w:jc w:val="both"/>
        <w:rPr>
          <w:rFonts w:ascii="Times New Roman" w:hAnsi="Times New Roman"/>
          <w:sz w:val="24"/>
          <w:szCs w:val="24"/>
          <w:u w:val="single"/>
        </w:rPr>
      </w:pPr>
      <w:r w:rsidRPr="00441301">
        <w:rPr>
          <w:rFonts w:ascii="Times New Roman" w:eastAsia="Times New Roman" w:hAnsi="Times New Roman"/>
          <w:color w:val="2A2C2E"/>
          <w:sz w:val="24"/>
          <w:szCs w:val="24"/>
          <w:u w:val="single"/>
          <w:lang w:eastAsia="ru-RU"/>
        </w:rPr>
        <w:t>КП оформляется на официальном бланке поставщика и должно включать в себя следующую информацию:</w:t>
      </w:r>
      <w:r w:rsidRPr="00441301">
        <w:rPr>
          <w:rFonts w:ascii="Times New Roman" w:hAnsi="Times New Roman"/>
          <w:sz w:val="24"/>
          <w:szCs w:val="24"/>
          <w:u w:val="single"/>
        </w:rPr>
        <w:t xml:space="preserve"> </w:t>
      </w:r>
    </w:p>
    <w:p w:rsidR="00441301" w:rsidRPr="007F5504" w:rsidRDefault="00441301" w:rsidP="00441301">
      <w:pPr>
        <w:numPr>
          <w:ilvl w:val="0"/>
          <w:numId w:val="14"/>
        </w:numPr>
        <w:spacing w:after="0" w:line="240" w:lineRule="auto"/>
        <w:ind w:left="709"/>
        <w:jc w:val="both"/>
        <w:rPr>
          <w:rFonts w:ascii="Times New Roman" w:hAnsi="Times New Roman"/>
          <w:sz w:val="24"/>
          <w:szCs w:val="24"/>
        </w:rPr>
      </w:pPr>
      <w:r>
        <w:rPr>
          <w:rFonts w:ascii="Times New Roman" w:hAnsi="Times New Roman"/>
          <w:sz w:val="24"/>
          <w:szCs w:val="24"/>
        </w:rPr>
        <w:t>И</w:t>
      </w:r>
      <w:r w:rsidRPr="007F5504">
        <w:rPr>
          <w:rFonts w:ascii="Times New Roman" w:hAnsi="Times New Roman"/>
          <w:sz w:val="24"/>
          <w:szCs w:val="24"/>
        </w:rPr>
        <w:t>дентификационный (регистрационный номер) и дату ЗКП;</w:t>
      </w:r>
    </w:p>
    <w:p w:rsidR="00441301" w:rsidRPr="007F5504" w:rsidRDefault="00441301" w:rsidP="00441301">
      <w:pPr>
        <w:numPr>
          <w:ilvl w:val="0"/>
          <w:numId w:val="14"/>
        </w:numPr>
        <w:spacing w:after="0" w:line="240" w:lineRule="auto"/>
        <w:ind w:left="709"/>
        <w:jc w:val="both"/>
        <w:rPr>
          <w:rFonts w:ascii="Times New Roman" w:eastAsia="Times New Roman" w:hAnsi="Times New Roman"/>
          <w:color w:val="2A2C2E"/>
          <w:sz w:val="24"/>
          <w:szCs w:val="24"/>
          <w:lang w:eastAsia="ru-RU"/>
        </w:rPr>
      </w:pPr>
      <w:r>
        <w:rPr>
          <w:rFonts w:ascii="Times New Roman" w:hAnsi="Times New Roman"/>
          <w:sz w:val="24"/>
          <w:szCs w:val="24"/>
        </w:rPr>
        <w:t>П</w:t>
      </w:r>
      <w:r w:rsidRPr="00C80217">
        <w:rPr>
          <w:rFonts w:ascii="Times New Roman" w:eastAsia="Times New Roman" w:hAnsi="Times New Roman"/>
          <w:color w:val="2A2C2E"/>
          <w:sz w:val="24"/>
          <w:szCs w:val="24"/>
          <w:lang w:eastAsia="ru-RU"/>
        </w:rPr>
        <w:t xml:space="preserve">олные реквизиты </w:t>
      </w:r>
      <w:r w:rsidRPr="007F5504">
        <w:rPr>
          <w:rFonts w:ascii="Times New Roman" w:eastAsia="Times New Roman" w:hAnsi="Times New Roman"/>
          <w:color w:val="2A2C2E"/>
          <w:sz w:val="24"/>
          <w:szCs w:val="24"/>
          <w:lang w:eastAsia="ru-RU"/>
        </w:rPr>
        <w:t>организации</w:t>
      </w:r>
      <w:r w:rsidRPr="00C80217">
        <w:rPr>
          <w:rFonts w:ascii="Times New Roman" w:eastAsia="Times New Roman" w:hAnsi="Times New Roman"/>
          <w:color w:val="2A2C2E"/>
          <w:sz w:val="24"/>
          <w:szCs w:val="24"/>
          <w:lang w:eastAsia="ru-RU"/>
        </w:rPr>
        <w:t>;</w:t>
      </w:r>
    </w:p>
    <w:p w:rsidR="00441301" w:rsidRPr="00441301" w:rsidRDefault="00441301" w:rsidP="00441301">
      <w:pPr>
        <w:pStyle w:val="a7"/>
        <w:numPr>
          <w:ilvl w:val="0"/>
          <w:numId w:val="15"/>
        </w:numPr>
        <w:spacing w:after="0" w:line="240" w:lineRule="auto"/>
        <w:ind w:left="142"/>
        <w:jc w:val="both"/>
        <w:rPr>
          <w:rFonts w:ascii="Times New Roman" w:hAnsi="Times New Roman"/>
          <w:sz w:val="24"/>
          <w:szCs w:val="24"/>
        </w:rPr>
      </w:pPr>
      <w:r w:rsidRPr="00441301">
        <w:rPr>
          <w:rFonts w:ascii="Times New Roman" w:hAnsi="Times New Roman"/>
          <w:sz w:val="24"/>
          <w:szCs w:val="24"/>
        </w:rPr>
        <w:t xml:space="preserve">КП </w:t>
      </w:r>
      <w:r w:rsidRPr="00441301">
        <w:rPr>
          <w:rFonts w:ascii="Times New Roman" w:eastAsia="Times New Roman" w:hAnsi="Times New Roman"/>
          <w:color w:val="2A2C2E"/>
          <w:sz w:val="24"/>
          <w:szCs w:val="24"/>
          <w:lang w:eastAsia="ru-RU"/>
        </w:rPr>
        <w:t>заверяется «живой» печатью и подписью руководителя организации или уполномоченного лица</w:t>
      </w:r>
      <w:r w:rsidRPr="00441301">
        <w:rPr>
          <w:rFonts w:ascii="Times New Roman" w:hAnsi="Times New Roman"/>
          <w:sz w:val="24"/>
          <w:szCs w:val="24"/>
        </w:rPr>
        <w:t>.</w:t>
      </w:r>
    </w:p>
    <w:p w:rsidR="00441301" w:rsidRDefault="00441301" w:rsidP="00204D4E">
      <w:pPr>
        <w:spacing w:after="0" w:line="240" w:lineRule="auto"/>
        <w:ind w:left="-567" w:firstLine="284"/>
        <w:jc w:val="both"/>
        <w:rPr>
          <w:rFonts w:ascii="Times New Roman" w:hAnsi="Times New Roman"/>
          <w:sz w:val="24"/>
          <w:szCs w:val="24"/>
        </w:rPr>
      </w:pPr>
    </w:p>
    <w:p w:rsidR="00441301" w:rsidRDefault="00441301" w:rsidP="00204D4E">
      <w:pPr>
        <w:spacing w:after="0" w:line="240" w:lineRule="auto"/>
        <w:ind w:left="-567" w:firstLine="284"/>
        <w:jc w:val="both"/>
        <w:rPr>
          <w:rFonts w:ascii="Times New Roman" w:hAnsi="Times New Roman"/>
          <w:sz w:val="24"/>
          <w:szCs w:val="24"/>
        </w:rPr>
      </w:pPr>
    </w:p>
    <w:p w:rsidR="00204D4E" w:rsidRPr="00441301" w:rsidRDefault="00204D4E" w:rsidP="00204D4E">
      <w:pPr>
        <w:spacing w:after="0" w:line="240" w:lineRule="auto"/>
        <w:ind w:left="-567" w:firstLine="284"/>
        <w:jc w:val="both"/>
        <w:rPr>
          <w:rFonts w:ascii="Times New Roman" w:hAnsi="Times New Roman"/>
          <w:i/>
          <w:sz w:val="24"/>
          <w:szCs w:val="24"/>
        </w:rPr>
      </w:pPr>
      <w:r w:rsidRPr="00441301">
        <w:rPr>
          <w:rFonts w:ascii="Times New Roman" w:hAnsi="Times New Roman"/>
          <w:i/>
          <w:sz w:val="24"/>
          <w:szCs w:val="24"/>
        </w:rPr>
        <w:t>Проведение данной процедуры сбора информации не влечет за собой возникновения каких-либо обязательств заказчика.</w:t>
      </w:r>
    </w:p>
    <w:p w:rsidR="00441301" w:rsidRDefault="00204D4E" w:rsidP="00204D4E">
      <w:pPr>
        <w:ind w:left="-567" w:firstLine="284"/>
        <w:rPr>
          <w:rFonts w:ascii="Times New Roman" w:hAnsi="Times New Roman"/>
          <w:sz w:val="24"/>
          <w:szCs w:val="24"/>
          <w:lang w:eastAsia="ru-RU"/>
        </w:rPr>
      </w:pPr>
      <w:r w:rsidRPr="00441301">
        <w:rPr>
          <w:rFonts w:ascii="Times New Roman" w:hAnsi="Times New Roman"/>
          <w:i/>
          <w:sz w:val="24"/>
          <w:szCs w:val="24"/>
          <w:lang w:eastAsia="ru-RU"/>
        </w:rPr>
        <w:t>Из коммерческого предложения должн</w:t>
      </w:r>
      <w:r w:rsidR="00441301" w:rsidRPr="00441301">
        <w:rPr>
          <w:rFonts w:ascii="Times New Roman" w:hAnsi="Times New Roman"/>
          <w:i/>
          <w:sz w:val="24"/>
          <w:szCs w:val="24"/>
          <w:lang w:eastAsia="ru-RU"/>
        </w:rPr>
        <w:t>а</w:t>
      </w:r>
      <w:r w:rsidRPr="00441301">
        <w:rPr>
          <w:rFonts w:ascii="Times New Roman" w:hAnsi="Times New Roman"/>
          <w:i/>
          <w:sz w:val="24"/>
          <w:szCs w:val="24"/>
          <w:lang w:eastAsia="ru-RU"/>
        </w:rPr>
        <w:t xml:space="preserve"> однозначно определяться предлагаемая цена единицы товара, работы, услуги и общая цена контракта, с учетом налогов, на условиях, указанных в запросе, а также срок действия </w:t>
      </w:r>
      <w:r w:rsidR="00441301" w:rsidRPr="00441301">
        <w:rPr>
          <w:rFonts w:ascii="Times New Roman" w:hAnsi="Times New Roman"/>
          <w:i/>
          <w:sz w:val="24"/>
          <w:szCs w:val="24"/>
          <w:lang w:eastAsia="ru-RU"/>
        </w:rPr>
        <w:t>предложения.</w:t>
      </w:r>
      <w:r w:rsidR="00441301">
        <w:rPr>
          <w:rFonts w:ascii="Times New Roman" w:hAnsi="Times New Roman"/>
          <w:sz w:val="24"/>
          <w:szCs w:val="24"/>
          <w:lang w:eastAsia="ru-RU"/>
        </w:rPr>
        <w:t xml:space="preserve"> </w:t>
      </w:r>
    </w:p>
    <w:p w:rsidR="00822F37" w:rsidRPr="00822F37" w:rsidRDefault="00822F37" w:rsidP="00822F37">
      <w:pPr>
        <w:ind w:left="-567" w:firstLine="284"/>
        <w:rPr>
          <w:rFonts w:ascii="Times New Roman" w:hAnsi="Times New Roman"/>
          <w:sz w:val="24"/>
          <w:szCs w:val="24"/>
          <w:lang w:eastAsia="ru-RU"/>
        </w:rPr>
      </w:pPr>
    </w:p>
    <w:sectPr w:rsidR="00822F37" w:rsidRPr="00822F37" w:rsidSect="00FC6343">
      <w:footerReference w:type="default" r:id="rId9"/>
      <w:headerReference w:type="first" r:id="rId10"/>
      <w:footerReference w:type="first" r:id="rId11"/>
      <w:pgSz w:w="11906" w:h="16838"/>
      <w:pgMar w:top="1134" w:right="850" w:bottom="567" w:left="1701"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4D7" w:rsidRDefault="006814D7">
      <w:pPr>
        <w:spacing w:after="0" w:line="240" w:lineRule="auto"/>
      </w:pPr>
      <w:r>
        <w:separator/>
      </w:r>
    </w:p>
  </w:endnote>
  <w:endnote w:type="continuationSeparator" w:id="0">
    <w:p w:rsidR="006814D7" w:rsidRDefault="00681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E6A" w:rsidRDefault="00F52E6A">
    <w:pPr>
      <w:pStyle w:val="ab"/>
      <w:jc w:val="right"/>
    </w:pPr>
  </w:p>
  <w:sdt>
    <w:sdtPr>
      <w:id w:val="-841703104"/>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F02F30">
          <w:rPr>
            <w:noProof/>
          </w:rPr>
          <w:t>10</w:t>
        </w:r>
        <w:r>
          <w:fldChar w:fldCharType="end"/>
        </w:r>
      </w:p>
    </w:sdtContent>
  </w:sdt>
  <w:p w:rsidR="00F52E6A" w:rsidRDefault="00F52E6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E6A" w:rsidRDefault="006814D7">
    <w:pPr>
      <w:pStyle w:val="ab"/>
      <w:jc w:val="right"/>
    </w:pPr>
    <w:sdt>
      <w:sdtPr>
        <w:id w:val="-1851333708"/>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F02F30">
          <w:rPr>
            <w:noProof/>
          </w:rPr>
          <w:t>1</w:t>
        </w:r>
        <w:r w:rsidR="00F52E6A">
          <w:fldChar w:fldCharType="end"/>
        </w:r>
      </w:sdtContent>
    </w:sdt>
  </w:p>
  <w:p w:rsidR="00F52E6A" w:rsidRDefault="00F52E6A" w:rsidP="00C645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4D7" w:rsidRDefault="006814D7">
      <w:pPr>
        <w:spacing w:after="0" w:line="240" w:lineRule="auto"/>
      </w:pPr>
      <w:r>
        <w:separator/>
      </w:r>
    </w:p>
  </w:footnote>
  <w:footnote w:type="continuationSeparator" w:id="0">
    <w:p w:rsidR="006814D7" w:rsidRDefault="006814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E6A" w:rsidRDefault="00F52E6A">
    <w:pPr>
      <w:pStyle w:val="a4"/>
    </w:pPr>
    <w:r>
      <w:rPr>
        <w:noProof/>
        <w:lang w:eastAsia="ru-RU"/>
      </w:rPr>
      <w:drawing>
        <wp:inline distT="0" distB="0" distL="0" distR="0" wp14:anchorId="5D08BF07" wp14:editId="33956389">
          <wp:extent cx="5940425" cy="890236"/>
          <wp:effectExtent l="0" t="0" r="3175" b="5715"/>
          <wp:docPr id="3" name="Рисунок 3" descr="\\bdcserver.niioncologii.local\Reglament\INFORMATION SERVICE\Дизайнер\шаблоны\бланк общий.png"/>
          <wp:cNvGraphicFramePr/>
          <a:graphic xmlns:a="http://schemas.openxmlformats.org/drawingml/2006/main">
            <a:graphicData uri="http://schemas.openxmlformats.org/drawingml/2006/picture">
              <pic:pic xmlns:pic="http://schemas.openxmlformats.org/drawingml/2006/picture">
                <pic:nvPicPr>
                  <pic:cNvPr id="3" name="Рисунок 3" descr="\\bdcserver.niioncologii.local\Reglament\INFORMATION SERVICE\Дизайнер\шаблоны\бланк общий.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0425" cy="89023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40125"/>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5">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3"/>
  </w:num>
  <w:num w:numId="5">
    <w:abstractNumId w:val="11"/>
  </w:num>
  <w:num w:numId="6">
    <w:abstractNumId w:val="8"/>
  </w:num>
  <w:num w:numId="7">
    <w:abstractNumId w:val="2"/>
  </w:num>
  <w:num w:numId="8">
    <w:abstractNumId w:val="13"/>
  </w:num>
  <w:num w:numId="9">
    <w:abstractNumId w:val="1"/>
  </w:num>
  <w:num w:numId="10">
    <w:abstractNumId w:val="12"/>
  </w:num>
  <w:num w:numId="11">
    <w:abstractNumId w:val="15"/>
  </w:num>
  <w:num w:numId="12">
    <w:abstractNumId w:val="7"/>
  </w:num>
  <w:num w:numId="13">
    <w:abstractNumId w:val="4"/>
  </w:num>
  <w:num w:numId="14">
    <w:abstractNumId w:val="6"/>
  </w:num>
  <w:num w:numId="15">
    <w:abstractNumId w:val="14"/>
  </w:num>
  <w:num w:numId="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26C1F"/>
    <w:rsid w:val="00031AFA"/>
    <w:rsid w:val="0004504D"/>
    <w:rsid w:val="00076D17"/>
    <w:rsid w:val="00087E95"/>
    <w:rsid w:val="0009727D"/>
    <w:rsid w:val="000A5E67"/>
    <w:rsid w:val="000B086C"/>
    <w:rsid w:val="000B76AB"/>
    <w:rsid w:val="000C04D6"/>
    <w:rsid w:val="000C181F"/>
    <w:rsid w:val="000D60FE"/>
    <w:rsid w:val="000E78CD"/>
    <w:rsid w:val="000F411A"/>
    <w:rsid w:val="00104CC6"/>
    <w:rsid w:val="00111C41"/>
    <w:rsid w:val="0011217D"/>
    <w:rsid w:val="001233FC"/>
    <w:rsid w:val="001450A2"/>
    <w:rsid w:val="00145A39"/>
    <w:rsid w:val="0015409D"/>
    <w:rsid w:val="001570CF"/>
    <w:rsid w:val="0016689A"/>
    <w:rsid w:val="00182395"/>
    <w:rsid w:val="0019152C"/>
    <w:rsid w:val="00192794"/>
    <w:rsid w:val="00195CA6"/>
    <w:rsid w:val="001C3568"/>
    <w:rsid w:val="001E2F36"/>
    <w:rsid w:val="001F575C"/>
    <w:rsid w:val="00204D4E"/>
    <w:rsid w:val="0021224E"/>
    <w:rsid w:val="002163C8"/>
    <w:rsid w:val="00221C8B"/>
    <w:rsid w:val="002329D0"/>
    <w:rsid w:val="002420F4"/>
    <w:rsid w:val="00251D64"/>
    <w:rsid w:val="00255BA3"/>
    <w:rsid w:val="00262242"/>
    <w:rsid w:val="002824B6"/>
    <w:rsid w:val="002A1986"/>
    <w:rsid w:val="002A657B"/>
    <w:rsid w:val="002B12E3"/>
    <w:rsid w:val="002C2CE3"/>
    <w:rsid w:val="002C473B"/>
    <w:rsid w:val="002E6D4A"/>
    <w:rsid w:val="002F1377"/>
    <w:rsid w:val="002F2BED"/>
    <w:rsid w:val="002F5BC1"/>
    <w:rsid w:val="002F6D7C"/>
    <w:rsid w:val="0031098C"/>
    <w:rsid w:val="00324FCD"/>
    <w:rsid w:val="00341AFA"/>
    <w:rsid w:val="00343ED9"/>
    <w:rsid w:val="00344402"/>
    <w:rsid w:val="00347F84"/>
    <w:rsid w:val="00367146"/>
    <w:rsid w:val="0037099D"/>
    <w:rsid w:val="003747A7"/>
    <w:rsid w:val="00381F8E"/>
    <w:rsid w:val="00391C92"/>
    <w:rsid w:val="0039429B"/>
    <w:rsid w:val="003A2348"/>
    <w:rsid w:val="003A2BFE"/>
    <w:rsid w:val="003B56D0"/>
    <w:rsid w:val="003B57CB"/>
    <w:rsid w:val="003D4C65"/>
    <w:rsid w:val="003E0EB5"/>
    <w:rsid w:val="003E60F6"/>
    <w:rsid w:val="003F0AA1"/>
    <w:rsid w:val="00406050"/>
    <w:rsid w:val="004115D1"/>
    <w:rsid w:val="0041280E"/>
    <w:rsid w:val="00420C6C"/>
    <w:rsid w:val="00421825"/>
    <w:rsid w:val="0043583F"/>
    <w:rsid w:val="00441301"/>
    <w:rsid w:val="00450FFE"/>
    <w:rsid w:val="004536CC"/>
    <w:rsid w:val="00461AE7"/>
    <w:rsid w:val="004A030B"/>
    <w:rsid w:val="004B7816"/>
    <w:rsid w:val="004C1F26"/>
    <w:rsid w:val="004C5F4A"/>
    <w:rsid w:val="004D0F2E"/>
    <w:rsid w:val="004D10CD"/>
    <w:rsid w:val="004D7859"/>
    <w:rsid w:val="004E0B85"/>
    <w:rsid w:val="004F06D8"/>
    <w:rsid w:val="005015AB"/>
    <w:rsid w:val="0051016A"/>
    <w:rsid w:val="00513490"/>
    <w:rsid w:val="005223C1"/>
    <w:rsid w:val="005246FD"/>
    <w:rsid w:val="00541586"/>
    <w:rsid w:val="00552518"/>
    <w:rsid w:val="00560247"/>
    <w:rsid w:val="0057245F"/>
    <w:rsid w:val="00577D46"/>
    <w:rsid w:val="00582162"/>
    <w:rsid w:val="00585F05"/>
    <w:rsid w:val="00592AB6"/>
    <w:rsid w:val="00593990"/>
    <w:rsid w:val="005A566A"/>
    <w:rsid w:val="005B1AF4"/>
    <w:rsid w:val="005F153F"/>
    <w:rsid w:val="00610EC3"/>
    <w:rsid w:val="006214F8"/>
    <w:rsid w:val="00623487"/>
    <w:rsid w:val="006420B2"/>
    <w:rsid w:val="00642D06"/>
    <w:rsid w:val="006474B5"/>
    <w:rsid w:val="00650AB9"/>
    <w:rsid w:val="00680267"/>
    <w:rsid w:val="00680B51"/>
    <w:rsid w:val="006814D7"/>
    <w:rsid w:val="00692F2A"/>
    <w:rsid w:val="006B558D"/>
    <w:rsid w:val="006C4866"/>
    <w:rsid w:val="006C6485"/>
    <w:rsid w:val="006E055D"/>
    <w:rsid w:val="006E3956"/>
    <w:rsid w:val="006E4D75"/>
    <w:rsid w:val="006F556E"/>
    <w:rsid w:val="0071128E"/>
    <w:rsid w:val="00735AB0"/>
    <w:rsid w:val="0074516E"/>
    <w:rsid w:val="0076046A"/>
    <w:rsid w:val="00770DBE"/>
    <w:rsid w:val="00781335"/>
    <w:rsid w:val="007922BC"/>
    <w:rsid w:val="007B5155"/>
    <w:rsid w:val="007B631D"/>
    <w:rsid w:val="007B64E3"/>
    <w:rsid w:val="007C20A6"/>
    <w:rsid w:val="007C4CF9"/>
    <w:rsid w:val="007D2EFB"/>
    <w:rsid w:val="007E016E"/>
    <w:rsid w:val="007E29E9"/>
    <w:rsid w:val="007F15A5"/>
    <w:rsid w:val="008066C1"/>
    <w:rsid w:val="00807CF5"/>
    <w:rsid w:val="00817D95"/>
    <w:rsid w:val="00822F37"/>
    <w:rsid w:val="008252D7"/>
    <w:rsid w:val="00832975"/>
    <w:rsid w:val="008404B2"/>
    <w:rsid w:val="00861E58"/>
    <w:rsid w:val="0086317D"/>
    <w:rsid w:val="008638F3"/>
    <w:rsid w:val="00883DC5"/>
    <w:rsid w:val="00893080"/>
    <w:rsid w:val="00894C5B"/>
    <w:rsid w:val="008A77E7"/>
    <w:rsid w:val="008B64C5"/>
    <w:rsid w:val="008C7CC3"/>
    <w:rsid w:val="008D36C2"/>
    <w:rsid w:val="008E2F3A"/>
    <w:rsid w:val="008F3B0B"/>
    <w:rsid w:val="008F4DD1"/>
    <w:rsid w:val="0091306B"/>
    <w:rsid w:val="00924D15"/>
    <w:rsid w:val="00964265"/>
    <w:rsid w:val="00971FDB"/>
    <w:rsid w:val="009840D8"/>
    <w:rsid w:val="00991266"/>
    <w:rsid w:val="009938B0"/>
    <w:rsid w:val="009A2C92"/>
    <w:rsid w:val="009D1527"/>
    <w:rsid w:val="009E0E6A"/>
    <w:rsid w:val="009E14D4"/>
    <w:rsid w:val="009F1E95"/>
    <w:rsid w:val="009F28DD"/>
    <w:rsid w:val="009F387B"/>
    <w:rsid w:val="00A072C2"/>
    <w:rsid w:val="00A20761"/>
    <w:rsid w:val="00A37A47"/>
    <w:rsid w:val="00A406BB"/>
    <w:rsid w:val="00A423B2"/>
    <w:rsid w:val="00A475D6"/>
    <w:rsid w:val="00A51E47"/>
    <w:rsid w:val="00A5338E"/>
    <w:rsid w:val="00A56B78"/>
    <w:rsid w:val="00A56D74"/>
    <w:rsid w:val="00A641E2"/>
    <w:rsid w:val="00A76CEF"/>
    <w:rsid w:val="00A82B8F"/>
    <w:rsid w:val="00A8777F"/>
    <w:rsid w:val="00A91698"/>
    <w:rsid w:val="00A94C5C"/>
    <w:rsid w:val="00AE1B0F"/>
    <w:rsid w:val="00AF03B1"/>
    <w:rsid w:val="00AF7E0D"/>
    <w:rsid w:val="00B0383F"/>
    <w:rsid w:val="00B24019"/>
    <w:rsid w:val="00B33706"/>
    <w:rsid w:val="00B61169"/>
    <w:rsid w:val="00B664DC"/>
    <w:rsid w:val="00B666D7"/>
    <w:rsid w:val="00B66D35"/>
    <w:rsid w:val="00B67E6D"/>
    <w:rsid w:val="00B77DAE"/>
    <w:rsid w:val="00B8743B"/>
    <w:rsid w:val="00BA5FF8"/>
    <w:rsid w:val="00BE3F70"/>
    <w:rsid w:val="00BF2771"/>
    <w:rsid w:val="00C134B9"/>
    <w:rsid w:val="00C22E6F"/>
    <w:rsid w:val="00C368D3"/>
    <w:rsid w:val="00C505E8"/>
    <w:rsid w:val="00C547C0"/>
    <w:rsid w:val="00C56C90"/>
    <w:rsid w:val="00C61BA1"/>
    <w:rsid w:val="00C645BD"/>
    <w:rsid w:val="00C753E1"/>
    <w:rsid w:val="00C919FE"/>
    <w:rsid w:val="00C9583B"/>
    <w:rsid w:val="00CC4773"/>
    <w:rsid w:val="00CD1DB9"/>
    <w:rsid w:val="00CD1E24"/>
    <w:rsid w:val="00CD3089"/>
    <w:rsid w:val="00CF19F4"/>
    <w:rsid w:val="00D04875"/>
    <w:rsid w:val="00D17764"/>
    <w:rsid w:val="00D3148D"/>
    <w:rsid w:val="00D31887"/>
    <w:rsid w:val="00D3448D"/>
    <w:rsid w:val="00D4075D"/>
    <w:rsid w:val="00D75216"/>
    <w:rsid w:val="00D811F2"/>
    <w:rsid w:val="00D93803"/>
    <w:rsid w:val="00D9443F"/>
    <w:rsid w:val="00DB5EE8"/>
    <w:rsid w:val="00DD6DFD"/>
    <w:rsid w:val="00E02EB4"/>
    <w:rsid w:val="00E06D2F"/>
    <w:rsid w:val="00E23D7F"/>
    <w:rsid w:val="00E70CD9"/>
    <w:rsid w:val="00E961F8"/>
    <w:rsid w:val="00ED2F34"/>
    <w:rsid w:val="00EE2E62"/>
    <w:rsid w:val="00EE4AA9"/>
    <w:rsid w:val="00EF093D"/>
    <w:rsid w:val="00F02F30"/>
    <w:rsid w:val="00F27547"/>
    <w:rsid w:val="00F2794C"/>
    <w:rsid w:val="00F374E2"/>
    <w:rsid w:val="00F43A9A"/>
    <w:rsid w:val="00F52E6A"/>
    <w:rsid w:val="00F709FA"/>
    <w:rsid w:val="00F72D5A"/>
    <w:rsid w:val="00F92171"/>
    <w:rsid w:val="00FB1AB7"/>
    <w:rsid w:val="00FB3393"/>
    <w:rsid w:val="00FC6343"/>
    <w:rsid w:val="00FC6CB1"/>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96374-D320-4381-88F4-CC48004BD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2480</Words>
  <Characters>14136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Венадьевна Никифорова</dc:creator>
  <cp:lastModifiedBy>Алла Юрьевна Маслова</cp:lastModifiedBy>
  <cp:revision>28</cp:revision>
  <cp:lastPrinted>2018-01-19T15:25:00Z</cp:lastPrinted>
  <dcterms:created xsi:type="dcterms:W3CDTF">2018-02-01T11:25:00Z</dcterms:created>
  <dcterms:modified xsi:type="dcterms:W3CDTF">2019-02-08T07:33:00Z</dcterms:modified>
</cp:coreProperties>
</file>