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E768F9" w:rsidRDefault="007837E5" w:rsidP="007837E5">
      <w:pPr>
        <w:spacing w:after="0" w:line="240" w:lineRule="auto"/>
        <w:ind w:left="-993"/>
        <w:jc w:val="center"/>
      </w:pPr>
      <w:bookmarkStart w:id="0" w:name="УдалитьВТЗ"/>
      <w:bookmarkStart w:id="1" w:name="_GoBack"/>
      <w:bookmarkEnd w:id="1"/>
      <w:r>
        <w:rPr>
          <w:noProof/>
          <w:lang w:eastAsia="ru-RU"/>
        </w:rPr>
        <w:drawing>
          <wp:inline distT="0" distB="0" distL="0" distR="0" wp14:anchorId="2270F1A8" wp14:editId="61F37FA3">
            <wp:extent cx="5939790" cy="889000"/>
            <wp:effectExtent l="0" t="0" r="3810" b="6350"/>
            <wp:docPr id="3" name="Рисунок 3" descr="\\bdcserver.niioncologii.local\Reglament\INFORMATION SERVICE\Дизайнер\шаблоны\бланк общий.png"/>
            <wp:cNvGraphicFramePr/>
            <a:graphic xmlns:a="http://schemas.openxmlformats.org/drawingml/2006/main">
              <a:graphicData uri="http://schemas.openxmlformats.org/drawingml/2006/picture">
                <pic:pic xmlns:pic="http://schemas.openxmlformats.org/drawingml/2006/picture">
                  <pic:nvPicPr>
                    <pic:cNvPr id="3" name="Рисунок 3" descr="\\bdcserver.niioncologii.local\Reglament\INFORMATION SERVICE\Дизайнер\шаблоны\бланк общий.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9790" cy="889000"/>
                    </a:xfrm>
                    <a:prstGeom prst="rect">
                      <a:avLst/>
                    </a:prstGeom>
                    <a:noFill/>
                    <a:ln>
                      <a:noFill/>
                    </a:ln>
                  </pic:spPr>
                </pic:pic>
              </a:graphicData>
            </a:graphic>
          </wp:inline>
        </w:drawing>
      </w:r>
    </w:p>
    <w:p w:rsidR="007837E5" w:rsidRDefault="007837E5" w:rsidP="0027696D">
      <w:pPr>
        <w:spacing w:after="0" w:line="240" w:lineRule="auto"/>
      </w:pPr>
    </w:p>
    <w:tbl>
      <w:tblPr>
        <w:tblW w:w="10740" w:type="dxa"/>
        <w:tblInd w:w="-851" w:type="dxa"/>
        <w:tblLayout w:type="fixed"/>
        <w:tblLook w:val="04A0" w:firstRow="1" w:lastRow="0" w:firstColumn="1" w:lastColumn="0" w:noHBand="0" w:noVBand="1"/>
      </w:tblPr>
      <w:tblGrid>
        <w:gridCol w:w="10740"/>
      </w:tblGrid>
      <w:tr w:rsidR="00BF2771" w:rsidRPr="00F27547" w:rsidTr="00F01074">
        <w:tc>
          <w:tcPr>
            <w:tcW w:w="10740" w:type="dxa"/>
            <w:tcBorders>
              <w:bottom w:val="single" w:sz="4" w:space="0" w:color="auto"/>
            </w:tcBorders>
            <w:shd w:val="clear" w:color="auto" w:fill="FFFFFF" w:themeFill="background1"/>
            <w:vAlign w:val="bottom"/>
          </w:tcPr>
          <w:p w:rsidR="00BF2771" w:rsidRPr="00E271DF" w:rsidRDefault="004E4663" w:rsidP="004E4663">
            <w:pPr>
              <w:tabs>
                <w:tab w:val="left" w:pos="7088"/>
              </w:tabs>
              <w:spacing w:after="0"/>
              <w:jc w:val="center"/>
              <w:rPr>
                <w:rFonts w:ascii="Times New Roman" w:hAnsi="Times New Roman" w:cs="Times New Roman"/>
                <w:b/>
                <w:sz w:val="24"/>
                <w:szCs w:val="24"/>
              </w:rPr>
            </w:pPr>
            <w:r w:rsidRPr="00E271DF">
              <w:rPr>
                <w:rFonts w:ascii="Times New Roman" w:hAnsi="Times New Roman" w:cs="Times New Roman"/>
                <w:b/>
                <w:sz w:val="24"/>
                <w:szCs w:val="24"/>
              </w:rPr>
              <w:fldChar w:fldCharType="begin">
                <w:ffData>
                  <w:name w:val="ДатаРегИНомер"/>
                  <w:enabled/>
                  <w:calcOnExit w:val="0"/>
                  <w:textInput>
                    <w:default w:val="ДатаРегИНомер"/>
                  </w:textInput>
                </w:ffData>
              </w:fldChar>
            </w:r>
            <w:bookmarkStart w:id="2" w:name="ДатаРегИНомер"/>
            <w:r w:rsidRPr="00E271DF">
              <w:rPr>
                <w:rFonts w:ascii="Times New Roman" w:hAnsi="Times New Roman" w:cs="Times New Roman"/>
                <w:b/>
                <w:sz w:val="24"/>
                <w:szCs w:val="24"/>
              </w:rPr>
              <w:instrText xml:space="preserve"> FORMTEXT </w:instrText>
            </w:r>
            <w:r w:rsidRPr="00E271DF">
              <w:rPr>
                <w:rFonts w:ascii="Times New Roman" w:hAnsi="Times New Roman" w:cs="Times New Roman"/>
                <w:b/>
                <w:sz w:val="24"/>
                <w:szCs w:val="24"/>
              </w:rPr>
            </w:r>
            <w:r w:rsidRPr="00E271DF">
              <w:rPr>
                <w:rFonts w:ascii="Times New Roman" w:hAnsi="Times New Roman" w:cs="Times New Roman"/>
                <w:b/>
                <w:sz w:val="24"/>
                <w:szCs w:val="24"/>
              </w:rPr>
              <w:fldChar w:fldCharType="separate"/>
            </w:r>
            <w:r w:rsidRPr="00E271DF">
              <w:rPr>
                <w:rFonts w:ascii="Times New Roman" w:hAnsi="Times New Roman" w:cs="Times New Roman"/>
                <w:b/>
                <w:sz w:val="24"/>
                <w:szCs w:val="24"/>
              </w:rPr>
              <w:t>06.08.2020 № 05-07/792</w:t>
            </w:r>
            <w:r w:rsidRPr="00E271DF">
              <w:rPr>
                <w:rFonts w:ascii="Times New Roman" w:hAnsi="Times New Roman" w:cs="Times New Roman"/>
                <w:b/>
                <w:sz w:val="24"/>
                <w:szCs w:val="24"/>
              </w:rPr>
              <w:fldChar w:fldCharType="end"/>
            </w:r>
            <w:bookmarkEnd w:id="2"/>
          </w:p>
        </w:tc>
      </w:tr>
      <w:tr w:rsidR="00482743" w:rsidRPr="00EF5DC5" w:rsidTr="00F01074">
        <w:trPr>
          <w:trHeight w:val="312"/>
        </w:trPr>
        <w:tc>
          <w:tcPr>
            <w:tcW w:w="10740" w:type="dxa"/>
            <w:tcBorders>
              <w:top w:val="single" w:sz="4" w:space="0" w:color="auto"/>
            </w:tcBorders>
            <w:shd w:val="clear" w:color="auto" w:fill="auto"/>
            <w:hideMark/>
          </w:tcPr>
          <w:p w:rsidR="00482743" w:rsidRPr="00A56D74" w:rsidRDefault="00482743" w:rsidP="004E4663">
            <w:pPr>
              <w:spacing w:after="0"/>
              <w:jc w:val="center"/>
              <w:rPr>
                <w:i/>
              </w:rPr>
            </w:pPr>
            <w:r w:rsidRPr="00A56D74">
              <w:rPr>
                <w:b/>
                <w:i/>
                <w:sz w:val="18"/>
                <w:szCs w:val="18"/>
              </w:rPr>
              <w:t>Ссылка на данный номер обязательна!</w:t>
            </w:r>
          </w:p>
        </w:tc>
      </w:tr>
      <w:tr w:rsidR="00482743" w:rsidRPr="00EF5DC5" w:rsidTr="00F01074">
        <w:trPr>
          <w:trHeight w:val="507"/>
        </w:trPr>
        <w:tc>
          <w:tcPr>
            <w:tcW w:w="10740" w:type="dxa"/>
            <w:shd w:val="clear" w:color="auto" w:fill="auto"/>
            <w:hideMark/>
          </w:tcPr>
          <w:p w:rsidR="00482743" w:rsidRPr="00450429" w:rsidRDefault="00482743" w:rsidP="00637F5D">
            <w:pPr>
              <w:spacing w:after="0"/>
              <w:jc w:val="center"/>
              <w:rPr>
                <w:rFonts w:ascii="Times New Roman" w:hAnsi="Times New Roman" w:cs="Times New Roman"/>
                <w:b/>
                <w:caps/>
                <w:sz w:val="28"/>
              </w:rPr>
            </w:pPr>
            <w:r w:rsidRPr="00450429">
              <w:rPr>
                <w:rFonts w:ascii="Times New Roman" w:hAnsi="Times New Roman" w:cs="Times New Roman"/>
                <w:b/>
                <w:caps/>
                <w:sz w:val="28"/>
              </w:rPr>
              <w:t>Запрос о предоставлении ценовой информации</w:t>
            </w:r>
          </w:p>
          <w:p w:rsidR="00482743" w:rsidRDefault="00482743" w:rsidP="00637F5D">
            <w:pPr>
              <w:spacing w:after="0"/>
              <w:jc w:val="center"/>
              <w:rPr>
                <w:rFonts w:ascii="Times New Roman" w:hAnsi="Times New Roman" w:cs="Times New Roman"/>
                <w:b/>
                <w:sz w:val="24"/>
                <w:szCs w:val="24"/>
              </w:rPr>
            </w:pPr>
            <w:r w:rsidRPr="00450429">
              <w:rPr>
                <w:rFonts w:ascii="Times New Roman" w:hAnsi="Times New Roman" w:cs="Times New Roman"/>
                <w:b/>
                <w:sz w:val="24"/>
                <w:szCs w:val="24"/>
              </w:rPr>
              <w:t xml:space="preserve">для нужд ФГБУ </w:t>
            </w:r>
            <w:r w:rsidRPr="00450429">
              <w:rPr>
                <w:rFonts w:ascii="Times New Roman" w:hAnsi="Times New Roman" w:cs="Times New Roman"/>
                <w:b/>
                <w:caps/>
                <w:sz w:val="24"/>
                <w:szCs w:val="24"/>
              </w:rPr>
              <w:t>«</w:t>
            </w:r>
            <w:r w:rsidRPr="00450429">
              <w:rPr>
                <w:rFonts w:ascii="Times New Roman" w:hAnsi="Times New Roman" w:cs="Times New Roman"/>
                <w:b/>
                <w:sz w:val="24"/>
                <w:szCs w:val="24"/>
              </w:rPr>
              <w:t>НМИЦ онкологии им. Н.Н. Петрова» Минздрава России</w:t>
            </w:r>
          </w:p>
          <w:p w:rsidR="00482743" w:rsidRDefault="00482743" w:rsidP="00637F5D">
            <w:pPr>
              <w:spacing w:after="0"/>
              <w:jc w:val="center"/>
              <w:rPr>
                <w:rFonts w:ascii="Times New Roman" w:hAnsi="Times New Roman" w:cs="Times New Roman"/>
                <w:b/>
                <w:sz w:val="24"/>
                <w:szCs w:val="24"/>
              </w:rPr>
            </w:pPr>
          </w:p>
          <w:tbl>
            <w:tblPr>
              <w:tblStyle w:val="ad"/>
              <w:tblW w:w="10485" w:type="dxa"/>
              <w:tblLayout w:type="fixed"/>
              <w:tblLook w:val="04A0" w:firstRow="1" w:lastRow="0" w:firstColumn="1" w:lastColumn="0" w:noHBand="0" w:noVBand="1"/>
            </w:tblPr>
            <w:tblGrid>
              <w:gridCol w:w="5138"/>
              <w:gridCol w:w="5347"/>
            </w:tblGrid>
            <w:tr w:rsidR="00482743" w:rsidRPr="00450429" w:rsidTr="00F01074">
              <w:trPr>
                <w:trHeight w:val="337"/>
              </w:trPr>
              <w:tc>
                <w:tcPr>
                  <w:tcW w:w="5138" w:type="dxa"/>
                  <w:tcBorders>
                    <w:top w:val="nil"/>
                    <w:left w:val="nil"/>
                    <w:bottom w:val="nil"/>
                    <w:right w:val="nil"/>
                  </w:tcBorders>
                </w:tcPr>
                <w:p w:rsidR="00482743"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 xml:space="preserve">Срок предоставления ценовой </w:t>
                  </w:r>
                </w:p>
                <w:p w:rsidR="00482743" w:rsidRPr="00450429" w:rsidRDefault="00482743" w:rsidP="00637F5D">
                  <w:pPr>
                    <w:ind w:right="-1"/>
                    <w:rPr>
                      <w:rFonts w:ascii="Times New Roman" w:hAnsi="Times New Roman" w:cs="Times New Roman"/>
                      <w:sz w:val="24"/>
                      <w:szCs w:val="24"/>
                    </w:rPr>
                  </w:pPr>
                  <w:r w:rsidRPr="00450429">
                    <w:rPr>
                      <w:rFonts w:ascii="Times New Roman" w:hAnsi="Times New Roman" w:cs="Times New Roman"/>
                      <w:sz w:val="24"/>
                      <w:szCs w:val="24"/>
                    </w:rPr>
                    <w:t>информации</w:t>
                  </w:r>
                </w:p>
              </w:tc>
              <w:tc>
                <w:tcPr>
                  <w:tcW w:w="5347" w:type="dxa"/>
                  <w:tcBorders>
                    <w:top w:val="nil"/>
                    <w:left w:val="nil"/>
                    <w:bottom w:val="nil"/>
                    <w:right w:val="nil"/>
                  </w:tcBorders>
                </w:tcPr>
                <w:p w:rsidR="00482743" w:rsidRPr="00450429" w:rsidRDefault="00482743" w:rsidP="00637F5D">
                  <w:pPr>
                    <w:ind w:right="-1"/>
                    <w:jc w:val="right"/>
                    <w:rPr>
                      <w:rFonts w:ascii="Times New Roman" w:hAnsi="Times New Roman" w:cs="Times New Roman"/>
                      <w:sz w:val="24"/>
                      <w:szCs w:val="24"/>
                    </w:rPr>
                  </w:pPr>
                  <w:r w:rsidRPr="00A70444">
                    <w:rPr>
                      <w:rFonts w:ascii="Times New Roman" w:hAnsi="Times New Roman" w:cs="Times New Roman"/>
                      <w:b/>
                      <w:sz w:val="24"/>
                      <w:szCs w:val="24"/>
                      <w:u w:val="single"/>
                    </w:rPr>
                    <w:fldChar w:fldCharType="begin">
                      <w:ffData>
                        <w:name w:val="ДатаОкончанияПриемаП"/>
                        <w:enabled/>
                        <w:calcOnExit w:val="0"/>
                        <w:textInput>
                          <w:default w:val="Дата окончания приема предложений"/>
                        </w:textInput>
                      </w:ffData>
                    </w:fldChar>
                  </w:r>
                  <w:bookmarkStart w:id="3" w:name="ДатаОкончанияПриемаП"/>
                  <w:r w:rsidRPr="00A70444">
                    <w:rPr>
                      <w:rFonts w:ascii="Times New Roman" w:hAnsi="Times New Roman" w:cs="Times New Roman"/>
                      <w:b/>
                      <w:sz w:val="24"/>
                      <w:szCs w:val="24"/>
                      <w:u w:val="single"/>
                    </w:rPr>
                    <w:instrText xml:space="preserve"> FORMTEXT </w:instrText>
                  </w:r>
                  <w:r w:rsidRPr="00A70444">
                    <w:rPr>
                      <w:rFonts w:ascii="Times New Roman" w:hAnsi="Times New Roman" w:cs="Times New Roman"/>
                      <w:b/>
                      <w:sz w:val="24"/>
                      <w:szCs w:val="24"/>
                      <w:u w:val="single"/>
                    </w:rPr>
                  </w:r>
                  <w:r w:rsidRPr="00A70444">
                    <w:rPr>
                      <w:rFonts w:ascii="Times New Roman" w:hAnsi="Times New Roman" w:cs="Times New Roman"/>
                      <w:b/>
                      <w:sz w:val="24"/>
                      <w:szCs w:val="24"/>
                      <w:u w:val="single"/>
                    </w:rPr>
                    <w:fldChar w:fldCharType="separate"/>
                  </w:r>
                  <w:r w:rsidRPr="00A70444">
                    <w:rPr>
                      <w:rFonts w:ascii="Times New Roman" w:hAnsi="Times New Roman" w:cs="Times New Roman"/>
                      <w:b/>
                      <w:sz w:val="24"/>
                      <w:szCs w:val="24"/>
                      <w:u w:val="single"/>
                    </w:rPr>
                    <w:t>13.08.2020</w:t>
                  </w:r>
                  <w:r w:rsidRPr="00A70444">
                    <w:rPr>
                      <w:rFonts w:ascii="Times New Roman" w:hAnsi="Times New Roman" w:cs="Times New Roman"/>
                      <w:b/>
                      <w:sz w:val="24"/>
                      <w:szCs w:val="24"/>
                      <w:u w:val="single"/>
                    </w:rPr>
                    <w:fldChar w:fldCharType="end"/>
                  </w:r>
                  <w:bookmarkEnd w:id="3"/>
                </w:p>
              </w:tc>
            </w:tr>
          </w:tbl>
          <w:p w:rsidR="00482743" w:rsidRDefault="00482743" w:rsidP="00637F5D">
            <w:pPr>
              <w:spacing w:after="0"/>
              <w:rPr>
                <w:rFonts w:ascii="Times New Roman" w:hAnsi="Times New Roman" w:cs="Times New Roman"/>
                <w:sz w:val="24"/>
                <w:szCs w:val="24"/>
              </w:rPr>
            </w:pPr>
          </w:p>
          <w:p w:rsidR="002D422E" w:rsidRDefault="00482743" w:rsidP="002D422E">
            <w:pPr>
              <w:spacing w:after="0" w:line="240" w:lineRule="auto"/>
              <w:ind w:firstLine="567"/>
              <w:jc w:val="both"/>
              <w:rPr>
                <w:rFonts w:ascii="Times New Roman" w:hAnsi="Times New Roman"/>
                <w:sz w:val="24"/>
                <w:szCs w:val="24"/>
              </w:rPr>
            </w:pPr>
            <w:r w:rsidRPr="001C3FE4">
              <w:rPr>
                <w:rFonts w:ascii="Times New Roman" w:hAnsi="Times New Roman" w:cs="Times New Roman"/>
                <w:b/>
                <w:sz w:val="24"/>
                <w:szCs w:val="24"/>
              </w:rPr>
              <w:t>Структура цены</w:t>
            </w:r>
            <w:r w:rsidRPr="00450429">
              <w:rPr>
                <w:rFonts w:ascii="Times New Roman" w:hAnsi="Times New Roman" w:cs="Times New Roman"/>
                <w:sz w:val="24"/>
                <w:szCs w:val="24"/>
              </w:rPr>
              <w:t xml:space="preserve"> (расходы, включенные в цену товара/работы/услуги) должна включать в себя</w:t>
            </w:r>
            <w:r w:rsidR="002D422E">
              <w:rPr>
                <w:rFonts w:ascii="Times New Roman" w:hAnsi="Times New Roman" w:cs="Times New Roman"/>
                <w:sz w:val="24"/>
                <w:szCs w:val="24"/>
              </w:rPr>
              <w:t xml:space="preserve"> </w:t>
            </w:r>
            <w:r w:rsidR="002D422E" w:rsidRPr="00AD16A7">
              <w:rPr>
                <w:rFonts w:ascii="Times New Roman" w:hAnsi="Times New Roman"/>
                <w:sz w:val="24"/>
                <w:szCs w:val="24"/>
                <w:lang w:eastAsia="ru-RU"/>
              </w:rPr>
              <w:t>стоимост</w:t>
            </w:r>
            <w:r w:rsidR="002D422E">
              <w:rPr>
                <w:rFonts w:ascii="Times New Roman" w:hAnsi="Times New Roman"/>
                <w:sz w:val="24"/>
                <w:szCs w:val="24"/>
                <w:lang w:eastAsia="ru-RU"/>
              </w:rPr>
              <w:t>ь</w:t>
            </w:r>
            <w:r w:rsidR="002D422E" w:rsidRPr="00AD16A7">
              <w:rPr>
                <w:rFonts w:ascii="Times New Roman" w:hAnsi="Times New Roman"/>
                <w:sz w:val="24"/>
                <w:szCs w:val="24"/>
                <w:lang w:eastAsia="ru-RU"/>
              </w:rPr>
              <w:t xml:space="preserve"> товара</w:t>
            </w:r>
            <w:r w:rsidR="002D422E">
              <w:rPr>
                <w:rFonts w:ascii="Times New Roman" w:hAnsi="Times New Roman"/>
                <w:sz w:val="24"/>
                <w:szCs w:val="24"/>
                <w:lang w:eastAsia="ru-RU"/>
              </w:rPr>
              <w:t>, включая выделенный</w:t>
            </w:r>
            <w:r w:rsidR="002D422E" w:rsidRPr="00AD16A7">
              <w:rPr>
                <w:rFonts w:ascii="Times New Roman" w:hAnsi="Times New Roman"/>
                <w:sz w:val="24"/>
                <w:szCs w:val="24"/>
                <w:lang w:eastAsia="ru-RU"/>
              </w:rPr>
              <w:t xml:space="preserve"> НДС</w:t>
            </w:r>
            <w:r w:rsidR="002D422E">
              <w:rPr>
                <w:rFonts w:ascii="Times New Roman" w:hAnsi="Times New Roman"/>
                <w:sz w:val="24"/>
                <w:szCs w:val="24"/>
                <w:lang w:eastAsia="ru-RU"/>
              </w:rPr>
              <w:t xml:space="preserve"> (согласно Приложению),</w:t>
            </w:r>
            <w:r w:rsidR="002D422E" w:rsidRPr="00AD16A7">
              <w:rPr>
                <w:rFonts w:ascii="Times New Roman" w:hAnsi="Times New Roman"/>
                <w:sz w:val="24"/>
                <w:szCs w:val="24"/>
                <w:lang w:eastAsia="ru-RU"/>
              </w:rPr>
              <w:t xml:space="preserve"> в соответствии с п.</w:t>
            </w:r>
            <w:r w:rsidR="002D422E">
              <w:rPr>
                <w:rFonts w:ascii="Times New Roman" w:hAnsi="Times New Roman"/>
                <w:sz w:val="24"/>
                <w:szCs w:val="24"/>
                <w:lang w:eastAsia="ru-RU"/>
              </w:rPr>
              <w:t>3</w:t>
            </w:r>
            <w:r w:rsidR="002D422E" w:rsidRPr="00AD16A7">
              <w:rPr>
                <w:rFonts w:ascii="Times New Roman" w:hAnsi="Times New Roman"/>
                <w:sz w:val="24"/>
                <w:szCs w:val="24"/>
                <w:lang w:eastAsia="ru-RU"/>
              </w:rPr>
              <w:t xml:space="preserve"> </w:t>
            </w:r>
            <w:r w:rsidR="002D422E" w:rsidRPr="00AD16A7">
              <w:rPr>
                <w:rFonts w:ascii="Times New Roman" w:hAnsi="Times New Roman"/>
                <w:sz w:val="24"/>
                <w:szCs w:val="24"/>
              </w:rPr>
              <w:t>Приказ</w:t>
            </w:r>
            <w:r w:rsidR="002D422E">
              <w:rPr>
                <w:rFonts w:ascii="Times New Roman" w:hAnsi="Times New Roman"/>
                <w:sz w:val="24"/>
                <w:szCs w:val="24"/>
              </w:rPr>
              <w:t>а</w:t>
            </w:r>
            <w:r w:rsidR="002D422E" w:rsidRPr="00AD16A7">
              <w:rPr>
                <w:rFonts w:ascii="Times New Roman" w:hAnsi="Times New Roman"/>
                <w:sz w:val="24"/>
                <w:szCs w:val="24"/>
              </w:rPr>
              <w:t xml:space="preserve"> Минздрава России от 19.12.2019 N 1064н</w:t>
            </w:r>
            <w:r w:rsidR="002D422E">
              <w:rPr>
                <w:rFonts w:ascii="Times New Roman" w:hAnsi="Times New Roman"/>
                <w:sz w:val="24"/>
                <w:szCs w:val="24"/>
              </w:rPr>
              <w:t xml:space="preserve"> «</w:t>
            </w:r>
            <w:r w:rsidR="002D422E" w:rsidRPr="00AD16A7">
              <w:rPr>
                <w:rFonts w:ascii="Times New Roman" w:hAnsi="Times New Roman"/>
                <w:sz w:val="24"/>
                <w:szCs w:val="24"/>
              </w:rPr>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лекарственных препаратов для медицинского применения</w:t>
            </w:r>
            <w:r w:rsidR="002D422E">
              <w:rPr>
                <w:rFonts w:ascii="Times New Roman" w:hAnsi="Times New Roman"/>
                <w:sz w:val="24"/>
                <w:szCs w:val="24"/>
              </w:rPr>
              <w:t xml:space="preserve">» </w:t>
            </w:r>
            <w:r w:rsidR="002D422E" w:rsidRPr="00AD16A7">
              <w:rPr>
                <w:rFonts w:ascii="Times New Roman" w:hAnsi="Times New Roman"/>
                <w:sz w:val="24"/>
                <w:szCs w:val="24"/>
              </w:rPr>
              <w:t>(Зарегистрировано в Минюсте России 20.12.2019 N 56926)</w:t>
            </w:r>
            <w:r w:rsidR="002D422E">
              <w:rPr>
                <w:rFonts w:ascii="Times New Roman" w:hAnsi="Times New Roman"/>
                <w:sz w:val="24"/>
                <w:szCs w:val="24"/>
              </w:rPr>
              <w:t>.</w:t>
            </w:r>
          </w:p>
          <w:p w:rsidR="001C3FE4" w:rsidRPr="004647BF" w:rsidRDefault="001C3FE4" w:rsidP="00637F5D">
            <w:pPr>
              <w:spacing w:after="0" w:line="240" w:lineRule="auto"/>
              <w:ind w:firstLine="567"/>
              <w:jc w:val="both"/>
              <w:rPr>
                <w:rFonts w:ascii="Times New Roman" w:hAnsi="Times New Roman"/>
                <w:b/>
                <w:sz w:val="24"/>
                <w:szCs w:val="28"/>
              </w:rPr>
            </w:pPr>
            <w:r w:rsidRPr="004647BF">
              <w:rPr>
                <w:rFonts w:ascii="Times New Roman" w:hAnsi="Times New Roman"/>
                <w:b/>
                <w:sz w:val="24"/>
                <w:szCs w:val="28"/>
              </w:rPr>
              <w:t>Сведения о товаре/работе/услуге: содержатся в Приложении.</w:t>
            </w:r>
          </w:p>
          <w:p w:rsidR="007A055F" w:rsidRDefault="007A055F" w:rsidP="00637F5D">
            <w:pPr>
              <w:spacing w:after="0" w:line="240" w:lineRule="auto"/>
              <w:ind w:firstLine="567"/>
              <w:jc w:val="both"/>
              <w:rPr>
                <w:rFonts w:ascii="Times New Roman" w:hAnsi="Times New Roman" w:cs="Times New Roman"/>
                <w:sz w:val="24"/>
                <w:szCs w:val="24"/>
              </w:rPr>
            </w:pPr>
            <w:r w:rsidRPr="00450429">
              <w:rPr>
                <w:rFonts w:ascii="Times New Roman" w:hAnsi="Times New Roman" w:cs="Times New Roman"/>
                <w:sz w:val="24"/>
                <w:szCs w:val="24"/>
              </w:rPr>
              <w:t xml:space="preserve">Просим всех заинтересованных лиц представить свои коммерческие предложения (далее - КП) о цене поставки товара/выполнения работы/оказания услуги </w:t>
            </w:r>
            <w:r>
              <w:rPr>
                <w:rFonts w:ascii="Times New Roman" w:hAnsi="Times New Roman" w:cs="Times New Roman"/>
                <w:sz w:val="24"/>
                <w:szCs w:val="24"/>
                <w:u w:val="single"/>
              </w:rPr>
              <w:t>с использованием</w:t>
            </w:r>
            <w:r w:rsidRPr="00CB7BE3">
              <w:rPr>
                <w:rFonts w:ascii="Times New Roman" w:hAnsi="Times New Roman" w:cs="Times New Roman"/>
                <w:sz w:val="24"/>
                <w:szCs w:val="24"/>
                <w:u w:val="single"/>
              </w:rPr>
              <w:t> прилагаемой форм</w:t>
            </w:r>
            <w:r>
              <w:rPr>
                <w:rFonts w:ascii="Times New Roman" w:hAnsi="Times New Roman" w:cs="Times New Roman"/>
                <w:sz w:val="24"/>
                <w:szCs w:val="24"/>
                <w:u w:val="single"/>
              </w:rPr>
              <w:t>ы</w:t>
            </w:r>
            <w:r w:rsidRPr="00CB7BE3">
              <w:rPr>
                <w:rFonts w:ascii="Times New Roman" w:hAnsi="Times New Roman" w:cs="Times New Roman"/>
                <w:sz w:val="24"/>
                <w:szCs w:val="24"/>
                <w:u w:val="single"/>
              </w:rPr>
              <w:t xml:space="preserve"> </w:t>
            </w:r>
            <w:r>
              <w:rPr>
                <w:rFonts w:ascii="Times New Roman" w:hAnsi="Times New Roman" w:cs="Times New Roman"/>
                <w:sz w:val="24"/>
                <w:szCs w:val="24"/>
                <w:u w:val="single"/>
              </w:rPr>
              <w:t>описания  товара/работы/услуги</w:t>
            </w:r>
            <w:r w:rsidRPr="00450429">
              <w:rPr>
                <w:rFonts w:ascii="Times New Roman" w:hAnsi="Times New Roman" w:cs="Times New Roman"/>
                <w:sz w:val="24"/>
                <w:szCs w:val="24"/>
              </w:rPr>
              <w:t xml:space="preserve"> </w:t>
            </w:r>
            <w:r>
              <w:rPr>
                <w:rFonts w:ascii="Times New Roman" w:hAnsi="Times New Roman" w:cs="Times New Roman"/>
                <w:sz w:val="24"/>
                <w:szCs w:val="24"/>
              </w:rPr>
              <w:t xml:space="preserve">и направлять их в форме </w:t>
            </w:r>
            <w:r w:rsidRPr="001638BB">
              <w:rPr>
                <w:rFonts w:ascii="Times New Roman" w:hAnsi="Times New Roman" w:cs="Times New Roman"/>
                <w:b/>
                <w:sz w:val="24"/>
                <w:szCs w:val="24"/>
              </w:rPr>
              <w:t>электронного документа</w:t>
            </w:r>
            <w:r>
              <w:rPr>
                <w:rFonts w:ascii="Times New Roman" w:hAnsi="Times New Roman" w:cs="Times New Roman"/>
                <w:b/>
                <w:sz w:val="24"/>
                <w:szCs w:val="24"/>
              </w:rPr>
              <w:t>,</w:t>
            </w:r>
            <w:r>
              <w:rPr>
                <w:rFonts w:ascii="Times New Roman" w:hAnsi="Times New Roman" w:cs="Times New Roman"/>
                <w:sz w:val="24"/>
                <w:szCs w:val="24"/>
              </w:rPr>
              <w:t xml:space="preserve"> </w:t>
            </w:r>
            <w:r w:rsidRPr="001638BB">
              <w:rPr>
                <w:rFonts w:ascii="Times New Roman" w:hAnsi="Times New Roman" w:cs="Times New Roman"/>
                <w:sz w:val="24"/>
                <w:szCs w:val="24"/>
              </w:rPr>
              <w:t xml:space="preserve">подписанного квалифицированной электронной цифровой подписью (электронная цифровая подпись должна быть открепленной, в формате “sig”) по следующему адресу: </w:t>
            </w:r>
            <w:hyperlink r:id="rId10" w:history="1">
              <w:r w:rsidRPr="00322FCC">
                <w:rPr>
                  <w:rStyle w:val="ae"/>
                  <w:rFonts w:ascii="Times New Roman" w:hAnsi="Times New Roman" w:cs="Times New Roman"/>
                  <w:sz w:val="24"/>
                  <w:szCs w:val="24"/>
                </w:rPr>
                <w:t>4399541@niioncologii.ru</w:t>
              </w:r>
            </w:hyperlink>
            <w:r>
              <w:rPr>
                <w:rFonts w:ascii="Times New Roman" w:hAnsi="Times New Roman" w:cs="Times New Roman"/>
                <w:sz w:val="24"/>
                <w:szCs w:val="24"/>
              </w:rPr>
              <w:t>.</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Информируем, что направленные предложения </w:t>
            </w:r>
            <w:r w:rsidRPr="00450429">
              <w:rPr>
                <w:rFonts w:ascii="Times New Roman" w:hAnsi="Times New Roman"/>
                <w:sz w:val="24"/>
                <w:szCs w:val="24"/>
                <w:u w:val="single"/>
              </w:rPr>
              <w:t>не будут</w:t>
            </w:r>
            <w:r w:rsidRPr="00450429">
              <w:rPr>
                <w:rFonts w:ascii="Times New Roman" w:hAnsi="Times New Roman"/>
                <w:sz w:val="24"/>
                <w:szCs w:val="24"/>
              </w:rPr>
              <w:t xml:space="preserve"> рассматриваться в качестве заявки на участие в закупке и </w:t>
            </w:r>
            <w:r w:rsidRPr="00450429">
              <w:rPr>
                <w:rFonts w:ascii="Times New Roman" w:hAnsi="Times New Roman"/>
                <w:sz w:val="24"/>
                <w:szCs w:val="24"/>
                <w:u w:val="single"/>
              </w:rPr>
              <w:t>не дают</w:t>
            </w:r>
            <w:r w:rsidRPr="00450429">
              <w:rPr>
                <w:rFonts w:ascii="Times New Roman" w:hAnsi="Times New Roman"/>
                <w:sz w:val="24"/>
                <w:szCs w:val="24"/>
              </w:rPr>
              <w:t xml:space="preserve"> в дальнейшем каких-либо преимуществ для лиц, подавших указанные предложения.</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 xml:space="preserve">Настоящий запрос </w:t>
            </w:r>
            <w:r w:rsidRPr="00450429">
              <w:rPr>
                <w:rFonts w:ascii="Times New Roman" w:hAnsi="Times New Roman"/>
                <w:sz w:val="24"/>
                <w:szCs w:val="24"/>
                <w:u w:val="single"/>
              </w:rPr>
              <w:t>не является</w:t>
            </w:r>
            <w:r w:rsidRPr="00450429">
              <w:rPr>
                <w:rFonts w:ascii="Times New Roman" w:hAnsi="Times New Roman"/>
                <w:sz w:val="24"/>
                <w:szCs w:val="24"/>
              </w:rPr>
              <w:t xml:space="preserve"> извещением о проведении закупки, офертой или публичной офертой и </w:t>
            </w:r>
            <w:r w:rsidRPr="00450429">
              <w:rPr>
                <w:rFonts w:ascii="Times New Roman" w:hAnsi="Times New Roman"/>
                <w:sz w:val="24"/>
                <w:szCs w:val="24"/>
                <w:u w:val="single"/>
              </w:rPr>
              <w:t>не влечет</w:t>
            </w:r>
            <w:r w:rsidRPr="00450429">
              <w:rPr>
                <w:rFonts w:ascii="Times New Roman" w:hAnsi="Times New Roman"/>
                <w:sz w:val="24"/>
                <w:szCs w:val="24"/>
              </w:rPr>
              <w:t xml:space="preserve"> возникновения каких-либо обязательств заказчика.</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rPr>
              <w:t>Из ответа на запрос должны однозначно определяться цена единицы товара/работы/услуги и общая цена контракта на условиях, указанных в запросе, срок действия предлагаемой цены.</w:t>
            </w:r>
          </w:p>
          <w:p w:rsidR="001C3FE4" w:rsidRPr="00450429" w:rsidRDefault="001C3FE4" w:rsidP="00637F5D">
            <w:pPr>
              <w:spacing w:after="0" w:line="240" w:lineRule="auto"/>
              <w:ind w:firstLine="567"/>
              <w:jc w:val="both"/>
              <w:rPr>
                <w:rFonts w:ascii="Times New Roman" w:hAnsi="Times New Roman"/>
                <w:sz w:val="24"/>
                <w:szCs w:val="24"/>
              </w:rPr>
            </w:pPr>
            <w:r w:rsidRPr="00450429">
              <w:rPr>
                <w:rFonts w:ascii="Times New Roman" w:hAnsi="Times New Roman"/>
                <w:sz w:val="24"/>
                <w:szCs w:val="24"/>
                <w:lang w:eastAsia="ru-RU"/>
              </w:rPr>
              <w:t>КП оформляется на официальном бланке</w:t>
            </w:r>
            <w:r>
              <w:rPr>
                <w:rFonts w:ascii="Times New Roman" w:hAnsi="Times New Roman"/>
                <w:sz w:val="24"/>
                <w:szCs w:val="24"/>
                <w:lang w:eastAsia="ru-RU"/>
              </w:rPr>
              <w:t xml:space="preserve"> (при наличии)</w:t>
            </w:r>
            <w:r w:rsidRPr="00450429">
              <w:rPr>
                <w:rFonts w:ascii="Times New Roman" w:hAnsi="Times New Roman"/>
                <w:sz w:val="24"/>
                <w:szCs w:val="24"/>
                <w:lang w:eastAsia="ru-RU"/>
              </w:rPr>
              <w:t>,</w:t>
            </w:r>
            <w:r>
              <w:rPr>
                <w:rFonts w:ascii="Times New Roman" w:hAnsi="Times New Roman"/>
                <w:sz w:val="24"/>
                <w:szCs w:val="24"/>
                <w:lang w:eastAsia="ru-RU"/>
              </w:rPr>
              <w:t xml:space="preserve"> должно</w:t>
            </w:r>
            <w:r w:rsidRPr="00450429">
              <w:rPr>
                <w:rFonts w:ascii="Times New Roman" w:hAnsi="Times New Roman"/>
                <w:sz w:val="24"/>
                <w:szCs w:val="24"/>
                <w:lang w:eastAsia="ru-RU"/>
              </w:rPr>
              <w:t xml:space="preserve"> содержа</w:t>
            </w:r>
            <w:r>
              <w:rPr>
                <w:rFonts w:ascii="Times New Roman" w:hAnsi="Times New Roman"/>
                <w:sz w:val="24"/>
                <w:szCs w:val="24"/>
                <w:lang w:eastAsia="ru-RU"/>
              </w:rPr>
              <w:t>ть</w:t>
            </w:r>
            <w:r w:rsidRPr="00450429">
              <w:rPr>
                <w:rFonts w:ascii="Times New Roman" w:hAnsi="Times New Roman"/>
                <w:sz w:val="24"/>
                <w:szCs w:val="24"/>
                <w:lang w:eastAsia="ru-RU"/>
              </w:rPr>
              <w:t xml:space="preserve"> реквизиты организации (официальное наименование, ИНН, КПП - обязательно), и должно содержать ссылку на дату и номер </w:t>
            </w:r>
            <w:r w:rsidRPr="00450429">
              <w:rPr>
                <w:rFonts w:ascii="Times New Roman" w:hAnsi="Times New Roman"/>
                <w:sz w:val="24"/>
                <w:szCs w:val="24"/>
              </w:rPr>
              <w:t xml:space="preserve">запроса о предоставлении ценовой информации. </w:t>
            </w:r>
          </w:p>
          <w:p w:rsidR="00482743" w:rsidRDefault="001C3FE4" w:rsidP="00637F5D">
            <w:pPr>
              <w:pStyle w:val="a7"/>
              <w:spacing w:after="0" w:line="240" w:lineRule="auto"/>
              <w:ind w:left="0" w:firstLine="567"/>
              <w:jc w:val="both"/>
            </w:pPr>
            <w:r w:rsidRPr="00450429">
              <w:rPr>
                <w:rFonts w:ascii="Times New Roman" w:hAnsi="Times New Roman"/>
                <w:sz w:val="24"/>
                <w:szCs w:val="24"/>
              </w:rPr>
              <w:t>КП должно содержать</w:t>
            </w:r>
            <w:r>
              <w:rPr>
                <w:rFonts w:ascii="Times New Roman" w:hAnsi="Times New Roman"/>
                <w:sz w:val="24"/>
                <w:szCs w:val="24"/>
              </w:rPr>
              <w:t xml:space="preserve"> а</w:t>
            </w:r>
            <w:r w:rsidRPr="00DA6612">
              <w:rPr>
                <w:rFonts w:ascii="Times New Roman" w:hAnsi="Times New Roman"/>
                <w:sz w:val="24"/>
                <w:szCs w:val="24"/>
                <w:lang w:eastAsia="ru-RU"/>
              </w:rPr>
              <w:t>ктуальные на момент запроса цены товара (работ, услуг),</w:t>
            </w:r>
            <w:r w:rsidRPr="00DA6612">
              <w:rPr>
                <w:rFonts w:ascii="Times New Roman" w:hAnsi="Times New Roman"/>
                <w:sz w:val="24"/>
                <w:szCs w:val="24"/>
              </w:rPr>
              <w:t xml:space="preserve"> технические характеристики и прочие данные, в том числе условия поставки и оплаты, полностью соответствующие указанным в запросе о предоставлении ценовой информации;</w:t>
            </w:r>
          </w:p>
        </w:tc>
      </w:tr>
      <w:tr w:rsidR="00637F5D" w:rsidRPr="00EF5DC5" w:rsidTr="00F01074">
        <w:trPr>
          <w:trHeight w:val="507"/>
        </w:trPr>
        <w:tc>
          <w:tcPr>
            <w:tcW w:w="10740" w:type="dxa"/>
            <w:shd w:val="clear" w:color="auto" w:fill="auto"/>
          </w:tcPr>
          <w:p w:rsidR="00637F5D" w:rsidRPr="00450429" w:rsidRDefault="00637F5D" w:rsidP="00637F5D">
            <w:pPr>
              <w:spacing w:after="0"/>
              <w:jc w:val="center"/>
              <w:rPr>
                <w:rFonts w:ascii="Times New Roman" w:hAnsi="Times New Roman" w:cs="Times New Roman"/>
                <w:b/>
                <w:caps/>
                <w:sz w:val="28"/>
              </w:rPr>
            </w:pPr>
          </w:p>
        </w:tc>
      </w:tr>
    </w:tbl>
    <w:p w:rsidR="00EE6B83" w:rsidRDefault="00EE6B83">
      <w:pPr>
        <w:rPr>
          <w:rFonts w:ascii="Times New Roman" w:hAnsi="Times New Roman" w:cs="Times New Roman"/>
          <w:b/>
          <w:sz w:val="28"/>
          <w:szCs w:val="28"/>
        </w:rPr>
      </w:pPr>
      <w:r>
        <w:rPr>
          <w:rFonts w:ascii="Times New Roman" w:hAnsi="Times New Roman" w:cs="Times New Roman"/>
          <w:b/>
          <w:sz w:val="28"/>
          <w:szCs w:val="28"/>
        </w:rPr>
        <w:br w:type="page"/>
      </w:r>
    </w:p>
    <w:p w:rsidR="001B53BC" w:rsidRDefault="001B53BC" w:rsidP="00170252">
      <w:pPr>
        <w:tabs>
          <w:tab w:val="left" w:pos="284"/>
        </w:tabs>
        <w:jc w:val="center"/>
        <w:rPr>
          <w:rFonts w:ascii="Times New Roman" w:hAnsi="Times New Roman" w:cs="Times New Roman"/>
        </w:rPr>
        <w:sectPr w:rsidR="001B53BC" w:rsidSect="000D0D97">
          <w:headerReference w:type="even" r:id="rId11"/>
          <w:headerReference w:type="default" r:id="rId12"/>
          <w:footerReference w:type="even" r:id="rId13"/>
          <w:footerReference w:type="default" r:id="rId14"/>
          <w:headerReference w:type="first" r:id="rId15"/>
          <w:footerReference w:type="first" r:id="rId16"/>
          <w:pgSz w:w="11906" w:h="16838"/>
          <w:pgMar w:top="426" w:right="851" w:bottom="567" w:left="1701" w:header="567" w:footer="567" w:gutter="0"/>
          <w:cols w:space="708"/>
          <w:docGrid w:linePitch="360"/>
        </w:sectPr>
      </w:pPr>
    </w:p>
    <w:tbl>
      <w:tblPr>
        <w:tblStyle w:val="ad"/>
        <w:tblW w:w="0" w:type="auto"/>
        <w:tblInd w:w="108" w:type="dxa"/>
        <w:tblLook w:val="04A0" w:firstRow="1" w:lastRow="0" w:firstColumn="1" w:lastColumn="0" w:noHBand="0" w:noVBand="1"/>
      </w:tblPr>
      <w:tblGrid>
        <w:gridCol w:w="490"/>
        <w:gridCol w:w="6049"/>
        <w:gridCol w:w="8848"/>
      </w:tblGrid>
      <w:tr w:rsidR="00EE6B83" w:rsidRPr="00E961F8" w:rsidTr="003A0E4D">
        <w:tc>
          <w:tcPr>
            <w:tcW w:w="0" w:type="auto"/>
            <w:tcBorders>
              <w:top w:val="single" w:sz="4" w:space="0" w:color="auto"/>
            </w:tcBorders>
          </w:tcPr>
          <w:p w:rsidR="00EE6B83" w:rsidRDefault="00EE6B83" w:rsidP="00603FC0">
            <w:pPr>
              <w:tabs>
                <w:tab w:val="left" w:pos="284"/>
              </w:tabs>
              <w:rPr>
                <w:rFonts w:ascii="Times New Roman" w:hAnsi="Times New Roman" w:cs="Times New Roman"/>
              </w:rPr>
            </w:pPr>
            <w:r>
              <w:rPr>
                <w:rFonts w:ascii="Times New Roman" w:hAnsi="Times New Roman" w:cs="Times New Roman"/>
              </w:rPr>
              <w:lastRenderedPageBreak/>
              <w:t>1.</w:t>
            </w:r>
          </w:p>
        </w:tc>
        <w:tc>
          <w:tcPr>
            <w:tcW w:w="0" w:type="auto"/>
            <w:tcBorders>
              <w:top w:val="single" w:sz="4" w:space="0" w:color="auto"/>
            </w:tcBorders>
          </w:tcPr>
          <w:p w:rsidR="00EE6B83" w:rsidRDefault="00EE6B83" w:rsidP="00742657">
            <w:pPr>
              <w:ind w:right="-1"/>
              <w:rPr>
                <w:rFonts w:ascii="Times New Roman" w:hAnsi="Times New Roman" w:cs="Times New Roman"/>
              </w:rPr>
            </w:pPr>
            <w:r w:rsidRPr="00450429">
              <w:rPr>
                <w:rFonts w:ascii="Times New Roman" w:hAnsi="Times New Roman" w:cs="Times New Roman"/>
                <w:sz w:val="24"/>
                <w:szCs w:val="26"/>
              </w:rPr>
              <w:t>Наименование Заказчика</w:t>
            </w:r>
          </w:p>
        </w:tc>
        <w:tc>
          <w:tcPr>
            <w:tcW w:w="0" w:type="auto"/>
            <w:tcBorders>
              <w:top w:val="single" w:sz="4" w:space="0" w:color="auto"/>
            </w:tcBorders>
          </w:tcPr>
          <w:p w:rsidR="00EE6B83" w:rsidRDefault="00F73B84" w:rsidP="00510F2D">
            <w:pPr>
              <w:ind w:right="-1"/>
              <w:jc w:val="both"/>
              <w:rPr>
                <w:rFonts w:ascii="Times New Roman" w:hAnsi="Times New Roman" w:cs="Times New Roman"/>
              </w:rPr>
            </w:pPr>
            <w:r w:rsidRPr="00F73B84">
              <w:rPr>
                <w:rFonts w:ascii="Times New Roman" w:hAnsi="Times New Roman" w:cs="Times New Roman"/>
                <w:sz w:val="24"/>
                <w:szCs w:val="24"/>
              </w:rPr>
              <w:fldChar w:fldCharType="begin">
                <w:ffData>
                  <w:name w:val="Организация"/>
                  <w:enabled/>
                  <w:calcOnExit w:val="0"/>
                  <w:textInput>
                    <w:default w:val="Организация"/>
                  </w:textInput>
                </w:ffData>
              </w:fldChar>
            </w:r>
            <w:bookmarkStart w:id="4" w:name="Организация"/>
            <w:r w:rsidRPr="00F73B84">
              <w:rPr>
                <w:rFonts w:ascii="Times New Roman" w:hAnsi="Times New Roman" w:cs="Times New Roman"/>
                <w:sz w:val="24"/>
                <w:szCs w:val="24"/>
              </w:rPr>
              <w:instrText xml:space="preserve"> FORMTEXT </w:instrText>
            </w:r>
            <w:r w:rsidRPr="00F73B84">
              <w:rPr>
                <w:rFonts w:ascii="Times New Roman" w:hAnsi="Times New Roman" w:cs="Times New Roman"/>
                <w:sz w:val="24"/>
                <w:szCs w:val="24"/>
              </w:rPr>
            </w:r>
            <w:r w:rsidRPr="00F73B84">
              <w:rPr>
                <w:rFonts w:ascii="Times New Roman" w:hAnsi="Times New Roman" w:cs="Times New Roman"/>
                <w:sz w:val="24"/>
                <w:szCs w:val="24"/>
              </w:rPr>
              <w:fldChar w:fldCharType="separate"/>
            </w:r>
            <w:r w:rsidRPr="00F73B84">
              <w:rPr>
                <w:rFonts w:ascii="Times New Roman" w:hAnsi="Times New Roman" w:cs="Times New Roman"/>
                <w:sz w:val="24"/>
                <w:szCs w:val="24"/>
              </w:rPr>
              <w:t>ФГБУ "НМИЦ онкологии им. Н.Н. Петрова" Минздрава России</w:t>
            </w:r>
            <w:r w:rsidRPr="00F73B84">
              <w:rPr>
                <w:rFonts w:ascii="Times New Roman" w:hAnsi="Times New Roman" w:cs="Times New Roman"/>
                <w:sz w:val="24"/>
                <w:szCs w:val="24"/>
              </w:rPr>
              <w:fldChar w:fldCharType="end"/>
            </w:r>
            <w:bookmarkEnd w:id="4"/>
          </w:p>
        </w:tc>
      </w:tr>
      <w:tr w:rsidR="00EE6B83" w:rsidRPr="00E961F8" w:rsidTr="003A0E4D">
        <w:tc>
          <w:tcPr>
            <w:tcW w:w="0" w:type="auto"/>
          </w:tcPr>
          <w:p w:rsidR="00EE6B83" w:rsidRDefault="00EE6B83" w:rsidP="006D3E20">
            <w:pPr>
              <w:ind w:right="-1"/>
              <w:rPr>
                <w:rFonts w:ascii="Times New Roman" w:hAnsi="Times New Roman" w:cs="Times New Roman"/>
              </w:rPr>
            </w:pPr>
            <w:r>
              <w:rPr>
                <w:rFonts w:ascii="Times New Roman" w:hAnsi="Times New Roman" w:cs="Times New Roman"/>
              </w:rPr>
              <w:t>2.</w:t>
            </w:r>
          </w:p>
        </w:tc>
        <w:tc>
          <w:tcPr>
            <w:tcW w:w="0" w:type="auto"/>
          </w:tcPr>
          <w:p w:rsidR="00EE6B83" w:rsidRDefault="00EE6B83" w:rsidP="00742657">
            <w:pPr>
              <w:ind w:right="-1"/>
              <w:rPr>
                <w:rFonts w:ascii="Times New Roman" w:hAnsi="Times New Roman" w:cs="Times New Roman"/>
              </w:rPr>
            </w:pPr>
            <w:r w:rsidRPr="00450429">
              <w:rPr>
                <w:rFonts w:ascii="Times New Roman" w:hAnsi="Times New Roman" w:cs="Times New Roman"/>
                <w:sz w:val="24"/>
                <w:szCs w:val="26"/>
              </w:rPr>
              <w:t>Наименование объекта закупки</w:t>
            </w:r>
          </w:p>
        </w:tc>
        <w:tc>
          <w:tcPr>
            <w:tcW w:w="0" w:type="auto"/>
          </w:tcPr>
          <w:p w:rsidR="00EE6B83" w:rsidRPr="004329AE" w:rsidRDefault="00EE6B83" w:rsidP="00510F2D">
            <w:pPr>
              <w:ind w:right="-1"/>
              <w:jc w:val="both"/>
              <w:rPr>
                <w:rFonts w:ascii="Times New Roman" w:hAnsi="Times New Roman" w:cs="Times New Roman"/>
                <w:b/>
                <w:sz w:val="24"/>
                <w:szCs w:val="24"/>
              </w:rPr>
            </w:pPr>
            <w:r w:rsidRPr="004329AE">
              <w:rPr>
                <w:rFonts w:ascii="Times New Roman" w:hAnsi="Times New Roman" w:cs="Times New Roman"/>
                <w:b/>
                <w:sz w:val="24"/>
                <w:szCs w:val="24"/>
              </w:rPr>
              <w:fldChar w:fldCharType="begin">
                <w:ffData>
                  <w:name w:val="Заголовок"/>
                  <w:enabled/>
                  <w:calcOnExit w:val="0"/>
                  <w:textInput>
                    <w:default w:val="Наименование"/>
                  </w:textInput>
                </w:ffData>
              </w:fldChar>
            </w:r>
            <w:bookmarkStart w:id="5" w:name="Заголовок"/>
            <w:r w:rsidRPr="004329AE">
              <w:rPr>
                <w:rFonts w:ascii="Times New Roman" w:hAnsi="Times New Roman" w:cs="Times New Roman"/>
                <w:b/>
                <w:sz w:val="24"/>
                <w:szCs w:val="24"/>
              </w:rPr>
              <w:instrText xml:space="preserve"> FORMTEXT </w:instrText>
            </w:r>
            <w:r w:rsidRPr="004329AE">
              <w:rPr>
                <w:rFonts w:ascii="Times New Roman" w:hAnsi="Times New Roman" w:cs="Times New Roman"/>
                <w:b/>
                <w:sz w:val="24"/>
                <w:szCs w:val="24"/>
              </w:rPr>
            </w:r>
            <w:r w:rsidRPr="004329AE">
              <w:rPr>
                <w:rFonts w:ascii="Times New Roman" w:hAnsi="Times New Roman" w:cs="Times New Roman"/>
                <w:b/>
                <w:sz w:val="24"/>
                <w:szCs w:val="24"/>
              </w:rPr>
              <w:fldChar w:fldCharType="separate"/>
            </w:r>
            <w:r w:rsidRPr="004329AE">
              <w:rPr>
                <w:rFonts w:ascii="Times New Roman" w:hAnsi="Times New Roman" w:cs="Times New Roman"/>
                <w:b/>
                <w:sz w:val="24"/>
                <w:szCs w:val="24"/>
              </w:rPr>
              <w:t>Поставка лекарственных препаратов Цитарабин</w:t>
            </w:r>
            <w:r w:rsidRPr="004329AE">
              <w:rPr>
                <w:rFonts w:ascii="Times New Roman" w:hAnsi="Times New Roman" w:cs="Times New Roman"/>
                <w:b/>
                <w:sz w:val="24"/>
                <w:szCs w:val="24"/>
              </w:rPr>
              <w:fldChar w:fldCharType="end"/>
            </w:r>
            <w:bookmarkEnd w:id="5"/>
          </w:p>
        </w:tc>
      </w:tr>
      <w:tr w:rsidR="004329AE" w:rsidRPr="00E961F8" w:rsidTr="003A0E4D">
        <w:tc>
          <w:tcPr>
            <w:tcW w:w="0" w:type="auto"/>
          </w:tcPr>
          <w:p w:rsidR="004329AE" w:rsidRDefault="004329AE" w:rsidP="006D3E20">
            <w:pPr>
              <w:ind w:right="-1"/>
              <w:rPr>
                <w:rFonts w:ascii="Times New Roman" w:hAnsi="Times New Roman" w:cs="Times New Roman"/>
              </w:rPr>
            </w:pPr>
            <w:r>
              <w:rPr>
                <w:rFonts w:ascii="Times New Roman" w:hAnsi="Times New Roman" w:cs="Times New Roman"/>
              </w:rPr>
              <w:t>3.</w:t>
            </w:r>
          </w:p>
        </w:tc>
        <w:tc>
          <w:tcPr>
            <w:tcW w:w="0" w:type="auto"/>
          </w:tcPr>
          <w:p w:rsidR="004329AE" w:rsidRPr="00450429" w:rsidRDefault="004D3C60" w:rsidP="00742657">
            <w:pPr>
              <w:ind w:right="-1"/>
              <w:rPr>
                <w:rFonts w:ascii="Times New Roman" w:hAnsi="Times New Roman" w:cs="Times New Roman"/>
                <w:sz w:val="24"/>
                <w:szCs w:val="26"/>
              </w:rPr>
            </w:pPr>
            <w:r w:rsidRPr="00450429">
              <w:rPr>
                <w:rFonts w:ascii="Times New Roman" w:hAnsi="Times New Roman"/>
                <w:sz w:val="24"/>
                <w:szCs w:val="26"/>
              </w:rPr>
              <w:t>Коды ОКПД2 / КТРУ</w:t>
            </w:r>
          </w:p>
        </w:tc>
        <w:tc>
          <w:tcPr>
            <w:tcW w:w="0" w:type="auto"/>
          </w:tcPr>
          <w:p w:rsidR="004329AE" w:rsidRPr="00472CAA" w:rsidRDefault="005B710E" w:rsidP="00510F2D">
            <w:pPr>
              <w:ind w:right="-1"/>
              <w:jc w:val="both"/>
              <w:rPr>
                <w:rFonts w:ascii="Times New Roman" w:hAnsi="Times New Roman" w:cs="Times New Roman"/>
                <w:sz w:val="24"/>
                <w:szCs w:val="24"/>
              </w:rPr>
            </w:pPr>
            <w:r w:rsidRPr="005B710E">
              <w:rPr>
                <w:rFonts w:ascii="Times New Roman" w:hAnsi="Times New Roman" w:cs="Times New Roman"/>
                <w:sz w:val="24"/>
                <w:szCs w:val="24"/>
              </w:rPr>
              <w:fldChar w:fldCharType="begin">
                <w:ffData>
                  <w:name w:val="КодОКПД2"/>
                  <w:enabled/>
                  <w:calcOnExit w:val="0"/>
                  <w:textInput>
                    <w:default w:val="КодОКПД2"/>
                  </w:textInput>
                </w:ffData>
              </w:fldChar>
            </w:r>
            <w:bookmarkStart w:id="6" w:name="КодОКПД2"/>
            <w:r w:rsidRPr="005B710E">
              <w:rPr>
                <w:rFonts w:ascii="Times New Roman" w:hAnsi="Times New Roman" w:cs="Times New Roman"/>
                <w:sz w:val="24"/>
                <w:szCs w:val="24"/>
              </w:rPr>
              <w:instrText xml:space="preserve"> FORMTEXT </w:instrText>
            </w:r>
            <w:r w:rsidRPr="005B710E">
              <w:rPr>
                <w:rFonts w:ascii="Times New Roman" w:hAnsi="Times New Roman" w:cs="Times New Roman"/>
                <w:sz w:val="24"/>
                <w:szCs w:val="24"/>
              </w:rPr>
            </w:r>
            <w:r w:rsidRPr="005B710E">
              <w:rPr>
                <w:rFonts w:ascii="Times New Roman" w:hAnsi="Times New Roman" w:cs="Times New Roman"/>
                <w:sz w:val="24"/>
                <w:szCs w:val="24"/>
              </w:rPr>
              <w:fldChar w:fldCharType="separate"/>
            </w:r>
            <w:r w:rsidRPr="005B710E">
              <w:rPr>
                <w:rFonts w:ascii="Times New Roman" w:hAnsi="Times New Roman" w:cs="Times New Roman"/>
                <w:sz w:val="24"/>
                <w:szCs w:val="24"/>
              </w:rPr>
              <w:t>Указаны в пункте 18</w:t>
            </w:r>
            <w:r w:rsidRPr="005B710E">
              <w:rPr>
                <w:rFonts w:ascii="Times New Roman" w:hAnsi="Times New Roman" w:cs="Times New Roman"/>
                <w:sz w:val="24"/>
                <w:szCs w:val="24"/>
              </w:rPr>
              <w:fldChar w:fldCharType="end"/>
            </w:r>
            <w:bookmarkEnd w:id="6"/>
          </w:p>
        </w:tc>
      </w:tr>
      <w:tr w:rsidR="00EE6B83" w:rsidRPr="00E961F8" w:rsidTr="003A0E4D">
        <w:tc>
          <w:tcPr>
            <w:tcW w:w="0" w:type="auto"/>
          </w:tcPr>
          <w:p w:rsidR="00EE6B83" w:rsidRDefault="004329AE" w:rsidP="006D3E20">
            <w:pPr>
              <w:ind w:right="-1"/>
              <w:rPr>
                <w:rFonts w:ascii="Times New Roman" w:hAnsi="Times New Roman" w:cs="Times New Roman"/>
              </w:rPr>
            </w:pPr>
            <w:r>
              <w:rPr>
                <w:rFonts w:ascii="Times New Roman" w:hAnsi="Times New Roman" w:cs="Times New Roman"/>
              </w:rPr>
              <w:t>4.</w:t>
            </w:r>
          </w:p>
        </w:tc>
        <w:tc>
          <w:tcPr>
            <w:tcW w:w="0" w:type="auto"/>
          </w:tcPr>
          <w:p w:rsidR="00EE6B83" w:rsidRPr="00E961F8" w:rsidRDefault="004329AE" w:rsidP="00742657">
            <w:pPr>
              <w:ind w:right="-1"/>
              <w:rPr>
                <w:rFonts w:ascii="Times New Roman" w:hAnsi="Times New Roman" w:cs="Times New Roman"/>
              </w:rPr>
            </w:pPr>
            <w:r w:rsidRPr="00450429">
              <w:rPr>
                <w:rFonts w:ascii="Times New Roman" w:hAnsi="Times New Roman" w:cs="Times New Roman"/>
                <w:sz w:val="24"/>
                <w:szCs w:val="26"/>
              </w:rPr>
              <w:t>Место исполнения обязательств (адрес поставки, оказания услуг, выполнения работ)</w:t>
            </w:r>
          </w:p>
        </w:tc>
        <w:tc>
          <w:tcPr>
            <w:tcW w:w="0" w:type="auto"/>
          </w:tcPr>
          <w:p w:rsidR="00EE6B83" w:rsidRPr="00402525" w:rsidRDefault="00E955EF" w:rsidP="00510F2D">
            <w:pPr>
              <w:ind w:right="-1"/>
              <w:jc w:val="both"/>
              <w:rPr>
                <w:rFonts w:ascii="Times New Roman" w:hAnsi="Times New Roman" w:cs="Times New Roman"/>
                <w:sz w:val="24"/>
                <w:szCs w:val="24"/>
              </w:rPr>
            </w:pPr>
            <w:r w:rsidRPr="00E955EF">
              <w:rPr>
                <w:rFonts w:ascii="Times New Roman" w:hAnsi="Times New Roman" w:cs="Times New Roman"/>
                <w:sz w:val="24"/>
                <w:szCs w:val="24"/>
              </w:rPr>
              <w:fldChar w:fldCharType="begin">
                <w:ffData>
                  <w:name w:val="Место"/>
                  <w:enabled/>
                  <w:calcOnExit w:val="0"/>
                  <w:textInput>
                    <w:default w:val="Место"/>
                  </w:textInput>
                </w:ffData>
              </w:fldChar>
            </w:r>
            <w:bookmarkStart w:id="7" w:name="Место"/>
            <w:r w:rsidRPr="00E955EF">
              <w:rPr>
                <w:rFonts w:ascii="Times New Roman" w:hAnsi="Times New Roman" w:cs="Times New Roman"/>
                <w:sz w:val="24"/>
                <w:szCs w:val="24"/>
              </w:rPr>
              <w:instrText xml:space="preserve"> FORMTEXT </w:instrText>
            </w:r>
            <w:r w:rsidRPr="00E955EF">
              <w:rPr>
                <w:rFonts w:ascii="Times New Roman" w:hAnsi="Times New Roman" w:cs="Times New Roman"/>
                <w:sz w:val="24"/>
                <w:szCs w:val="24"/>
              </w:rPr>
            </w:r>
            <w:r w:rsidRPr="00E955EF">
              <w:rPr>
                <w:rFonts w:ascii="Times New Roman" w:hAnsi="Times New Roman" w:cs="Times New Roman"/>
                <w:sz w:val="24"/>
                <w:szCs w:val="24"/>
              </w:rPr>
              <w:fldChar w:fldCharType="separate"/>
            </w:r>
            <w:r w:rsidRPr="00E955EF">
              <w:rPr>
                <w:rFonts w:ascii="Times New Roman" w:hAnsi="Times New Roman" w:cs="Times New Roman"/>
                <w:sz w:val="24"/>
                <w:szCs w:val="24"/>
              </w:rPr>
              <w:t>197758, Россия, г. Санкт- Петербург, п. Песочный, ул. Ленинградская, дом 68</w:t>
            </w:r>
            <w:r w:rsidRPr="00E955EF">
              <w:rPr>
                <w:rFonts w:ascii="Times New Roman" w:hAnsi="Times New Roman" w:cs="Times New Roman"/>
                <w:sz w:val="24"/>
                <w:szCs w:val="24"/>
              </w:rPr>
              <w:fldChar w:fldCharType="end"/>
            </w:r>
            <w:bookmarkEnd w:id="7"/>
          </w:p>
        </w:tc>
      </w:tr>
      <w:tr w:rsidR="004329AE" w:rsidRPr="008252D7" w:rsidTr="003A0E4D">
        <w:tc>
          <w:tcPr>
            <w:tcW w:w="0" w:type="auto"/>
          </w:tcPr>
          <w:p w:rsidR="004329AE" w:rsidRPr="008252D7" w:rsidRDefault="004329AE" w:rsidP="006D3E20">
            <w:pPr>
              <w:ind w:right="-1"/>
              <w:rPr>
                <w:rFonts w:ascii="Times New Roman" w:hAnsi="Times New Roman" w:cs="Times New Roman"/>
              </w:rPr>
            </w:pPr>
            <w:r>
              <w:rPr>
                <w:rFonts w:ascii="Times New Roman" w:hAnsi="Times New Roman" w:cs="Times New Roman"/>
              </w:rPr>
              <w:t>5.</w:t>
            </w:r>
          </w:p>
        </w:tc>
        <w:tc>
          <w:tcPr>
            <w:tcW w:w="0" w:type="auto"/>
          </w:tcPr>
          <w:p w:rsidR="004329AE" w:rsidRPr="008252D7" w:rsidRDefault="004329AE" w:rsidP="00742657">
            <w:pPr>
              <w:ind w:right="-1"/>
              <w:rPr>
                <w:rFonts w:ascii="Times New Roman" w:hAnsi="Times New Roman" w:cs="Times New Roman"/>
              </w:rPr>
            </w:pPr>
            <w:r w:rsidRPr="00450429">
              <w:rPr>
                <w:rFonts w:ascii="Times New Roman" w:hAnsi="Times New Roman" w:cs="Times New Roman"/>
                <w:sz w:val="24"/>
                <w:szCs w:val="26"/>
              </w:rPr>
              <w:t>Авансирование</w:t>
            </w:r>
          </w:p>
        </w:tc>
        <w:tc>
          <w:tcPr>
            <w:tcW w:w="0" w:type="auto"/>
          </w:tcPr>
          <w:p w:rsidR="004329AE" w:rsidRPr="00472CAA" w:rsidRDefault="00F73B84" w:rsidP="00510F2D">
            <w:pPr>
              <w:ind w:right="-1"/>
              <w:jc w:val="both"/>
              <w:rPr>
                <w:rFonts w:ascii="Times New Roman" w:hAnsi="Times New Roman" w:cs="Times New Roman"/>
                <w:sz w:val="24"/>
                <w:szCs w:val="24"/>
              </w:rPr>
            </w:pPr>
            <w:r w:rsidRPr="00F73B84">
              <w:rPr>
                <w:rFonts w:ascii="Times New Roman" w:hAnsi="Times New Roman" w:cs="Times New Roman"/>
                <w:sz w:val="24"/>
                <w:szCs w:val="24"/>
              </w:rPr>
              <w:fldChar w:fldCharType="begin">
                <w:ffData>
                  <w:name w:val="Доп_e3b8b8ed_6"/>
                  <w:enabled/>
                  <w:calcOnExit w:val="0"/>
                  <w:textInput>
                    <w:default w:val="Авансирование"/>
                  </w:textInput>
                </w:ffData>
              </w:fldChar>
            </w:r>
            <w:bookmarkStart w:id="8" w:name="Доп_e3b8b8ed_6"/>
            <w:r w:rsidRPr="00F73B84">
              <w:rPr>
                <w:rFonts w:ascii="Times New Roman" w:hAnsi="Times New Roman" w:cs="Times New Roman"/>
                <w:sz w:val="24"/>
                <w:szCs w:val="24"/>
              </w:rPr>
              <w:instrText xml:space="preserve"> FORMTEXT </w:instrText>
            </w:r>
            <w:r w:rsidRPr="00F73B84">
              <w:rPr>
                <w:rFonts w:ascii="Times New Roman" w:hAnsi="Times New Roman" w:cs="Times New Roman"/>
                <w:sz w:val="24"/>
                <w:szCs w:val="24"/>
              </w:rPr>
            </w:r>
            <w:r w:rsidRPr="00F73B84">
              <w:rPr>
                <w:rFonts w:ascii="Times New Roman" w:hAnsi="Times New Roman" w:cs="Times New Roman"/>
                <w:sz w:val="24"/>
                <w:szCs w:val="24"/>
              </w:rPr>
              <w:fldChar w:fldCharType="separate"/>
            </w:r>
            <w:r w:rsidRPr="00F73B84">
              <w:rPr>
                <w:rFonts w:ascii="Times New Roman" w:hAnsi="Times New Roman" w:cs="Times New Roman"/>
                <w:sz w:val="24"/>
                <w:szCs w:val="24"/>
              </w:rPr>
              <w:t>Не предусмотрено</w:t>
            </w:r>
            <w:r w:rsidRPr="00F73B84">
              <w:rPr>
                <w:rFonts w:ascii="Times New Roman" w:hAnsi="Times New Roman" w:cs="Times New Roman"/>
                <w:sz w:val="24"/>
                <w:szCs w:val="24"/>
              </w:rPr>
              <w:fldChar w:fldCharType="end"/>
            </w:r>
            <w:bookmarkEnd w:id="8"/>
          </w:p>
        </w:tc>
      </w:tr>
      <w:tr w:rsidR="004329AE" w:rsidRPr="008252D7" w:rsidTr="003A0E4D">
        <w:tc>
          <w:tcPr>
            <w:tcW w:w="0" w:type="auto"/>
          </w:tcPr>
          <w:p w:rsidR="004329AE" w:rsidRPr="008252D7" w:rsidRDefault="004329AE" w:rsidP="006D3E20">
            <w:pPr>
              <w:ind w:right="-1"/>
              <w:rPr>
                <w:rFonts w:ascii="Times New Roman" w:hAnsi="Times New Roman" w:cs="Times New Roman"/>
              </w:rPr>
            </w:pPr>
            <w:r>
              <w:rPr>
                <w:rFonts w:ascii="Times New Roman" w:hAnsi="Times New Roman" w:cs="Times New Roman"/>
              </w:rPr>
              <w:t>6.</w:t>
            </w:r>
          </w:p>
        </w:tc>
        <w:tc>
          <w:tcPr>
            <w:tcW w:w="0" w:type="auto"/>
          </w:tcPr>
          <w:p w:rsidR="004329AE" w:rsidRPr="008252D7" w:rsidRDefault="00FE5F2E" w:rsidP="00742657">
            <w:pPr>
              <w:ind w:right="-1"/>
              <w:rPr>
                <w:rFonts w:ascii="Times New Roman" w:hAnsi="Times New Roman" w:cs="Times New Roman"/>
              </w:rPr>
            </w:pPr>
            <w:r w:rsidRPr="004A1329">
              <w:rPr>
                <w:rFonts w:ascii="Times New Roman" w:hAnsi="Times New Roman"/>
                <w:sz w:val="24"/>
                <w:szCs w:val="26"/>
              </w:rPr>
              <w:t>Срок окончания действия договора (контракта)</w:t>
            </w:r>
          </w:p>
        </w:tc>
        <w:tc>
          <w:tcPr>
            <w:tcW w:w="0" w:type="auto"/>
          </w:tcPr>
          <w:p w:rsidR="004329AE" w:rsidRPr="00472CAA" w:rsidRDefault="00317DBA" w:rsidP="00510F2D">
            <w:pPr>
              <w:ind w:right="-1"/>
              <w:jc w:val="both"/>
              <w:rPr>
                <w:rFonts w:ascii="Times New Roman" w:hAnsi="Times New Roman" w:cs="Times New Roman"/>
                <w:sz w:val="24"/>
                <w:szCs w:val="24"/>
              </w:rPr>
            </w:pPr>
            <w:r w:rsidRPr="00317DBA">
              <w:rPr>
                <w:rFonts w:ascii="Times New Roman" w:hAnsi="Times New Roman" w:cs="Times New Roman"/>
                <w:sz w:val="24"/>
                <w:szCs w:val="24"/>
              </w:rPr>
              <w:fldChar w:fldCharType="begin">
                <w:ffData>
                  <w:name w:val="Доп_78adaf78_f"/>
                  <w:enabled/>
                  <w:calcOnExit w:val="0"/>
                  <w:textInput>
                    <w:default w:val="Срок окончания действия договора (контракта)"/>
                  </w:textInput>
                </w:ffData>
              </w:fldChar>
            </w:r>
            <w:bookmarkStart w:id="9" w:name="Доп_78adaf78_f"/>
            <w:r w:rsidRPr="00317DBA">
              <w:rPr>
                <w:rFonts w:ascii="Times New Roman" w:hAnsi="Times New Roman" w:cs="Times New Roman"/>
                <w:sz w:val="24"/>
                <w:szCs w:val="24"/>
              </w:rPr>
              <w:instrText xml:space="preserve"> FORMTEXT </w:instrText>
            </w:r>
            <w:r w:rsidRPr="00317DBA">
              <w:rPr>
                <w:rFonts w:ascii="Times New Roman" w:hAnsi="Times New Roman" w:cs="Times New Roman"/>
                <w:sz w:val="24"/>
                <w:szCs w:val="24"/>
              </w:rPr>
            </w:r>
            <w:r w:rsidRPr="00317DBA">
              <w:rPr>
                <w:rFonts w:ascii="Times New Roman" w:hAnsi="Times New Roman" w:cs="Times New Roman"/>
                <w:sz w:val="24"/>
                <w:szCs w:val="24"/>
              </w:rPr>
              <w:fldChar w:fldCharType="separate"/>
            </w:r>
            <w:r w:rsidRPr="00317DBA">
              <w:rPr>
                <w:rFonts w:ascii="Times New Roman" w:hAnsi="Times New Roman" w:cs="Times New Roman"/>
                <w:sz w:val="24"/>
                <w:szCs w:val="24"/>
              </w:rPr>
              <w:t>20.12.2020</w:t>
            </w:r>
            <w:r w:rsidRPr="00317DBA">
              <w:rPr>
                <w:rFonts w:ascii="Times New Roman" w:hAnsi="Times New Roman" w:cs="Times New Roman"/>
                <w:sz w:val="24"/>
                <w:szCs w:val="24"/>
              </w:rPr>
              <w:fldChar w:fldCharType="end"/>
            </w:r>
            <w:bookmarkEnd w:id="9"/>
          </w:p>
        </w:tc>
      </w:tr>
      <w:tr w:rsidR="004329AE" w:rsidRPr="008252D7" w:rsidTr="003A0E4D">
        <w:tc>
          <w:tcPr>
            <w:tcW w:w="0" w:type="auto"/>
          </w:tcPr>
          <w:p w:rsidR="004329AE" w:rsidRDefault="004329AE" w:rsidP="004329AE">
            <w:pPr>
              <w:rPr>
                <w:rFonts w:ascii="Times New Roman" w:hAnsi="Times New Roman" w:cs="Times New Roman"/>
                <w:b/>
                <w:sz w:val="24"/>
                <w:szCs w:val="26"/>
              </w:rPr>
            </w:pPr>
            <w:r>
              <w:rPr>
                <w:rFonts w:ascii="Times New Roman" w:hAnsi="Times New Roman" w:cs="Times New Roman"/>
                <w:b/>
                <w:sz w:val="24"/>
                <w:szCs w:val="26"/>
              </w:rPr>
              <w:t>7.</w:t>
            </w:r>
          </w:p>
        </w:tc>
        <w:tc>
          <w:tcPr>
            <w:tcW w:w="0" w:type="auto"/>
            <w:gridSpan w:val="2"/>
          </w:tcPr>
          <w:p w:rsidR="004329AE" w:rsidRPr="00472CAA" w:rsidRDefault="004329AE" w:rsidP="00510F2D">
            <w:pPr>
              <w:ind w:right="-1"/>
              <w:rPr>
                <w:rFonts w:ascii="Times New Roman" w:hAnsi="Times New Roman" w:cs="Times New Roman"/>
                <w:b/>
                <w:sz w:val="24"/>
                <w:szCs w:val="24"/>
              </w:rPr>
            </w:pPr>
            <w:r w:rsidRPr="00472CAA">
              <w:rPr>
                <w:rFonts w:ascii="Times New Roman" w:hAnsi="Times New Roman" w:cs="Times New Roman"/>
                <w:b/>
                <w:sz w:val="24"/>
                <w:szCs w:val="24"/>
              </w:rPr>
              <w:t>Установление сроков исполнения обязательств контрагентом</w:t>
            </w:r>
          </w:p>
        </w:tc>
      </w:tr>
      <w:tr w:rsidR="00162746" w:rsidRPr="008252D7" w:rsidTr="003A0E4D">
        <w:tc>
          <w:tcPr>
            <w:tcW w:w="0" w:type="auto"/>
          </w:tcPr>
          <w:p w:rsidR="00162746" w:rsidRPr="008252D7" w:rsidRDefault="00162746" w:rsidP="006D3E20">
            <w:pPr>
              <w:ind w:right="-1"/>
              <w:rPr>
                <w:rFonts w:ascii="Times New Roman" w:hAnsi="Times New Roman" w:cs="Times New Roman"/>
              </w:rPr>
            </w:pPr>
            <w:r>
              <w:rPr>
                <w:rFonts w:ascii="Times New Roman" w:hAnsi="Times New Roman" w:cs="Times New Roman"/>
              </w:rPr>
              <w:t>7.1</w:t>
            </w:r>
          </w:p>
        </w:tc>
        <w:tc>
          <w:tcPr>
            <w:tcW w:w="0" w:type="auto"/>
          </w:tcPr>
          <w:p w:rsidR="00162746" w:rsidRPr="008252D7" w:rsidRDefault="00162746" w:rsidP="00742657">
            <w:pPr>
              <w:ind w:right="-1"/>
              <w:rPr>
                <w:rFonts w:ascii="Times New Roman" w:hAnsi="Times New Roman" w:cs="Times New Roman"/>
              </w:rPr>
            </w:pPr>
            <w:r w:rsidRPr="00450429">
              <w:rPr>
                <w:rFonts w:ascii="Times New Roman" w:hAnsi="Times New Roman" w:cs="Times New Roman"/>
                <w:sz w:val="24"/>
                <w:szCs w:val="26"/>
              </w:rPr>
              <w:t>Срок начала исполнения обязательств контрагентом:</w:t>
            </w:r>
          </w:p>
        </w:tc>
        <w:tc>
          <w:tcPr>
            <w:tcW w:w="0" w:type="auto"/>
          </w:tcPr>
          <w:p w:rsidR="00162746" w:rsidRPr="00402525" w:rsidRDefault="00317DBA" w:rsidP="00510F2D">
            <w:pPr>
              <w:ind w:right="-1"/>
              <w:jc w:val="both"/>
              <w:rPr>
                <w:rFonts w:ascii="Times New Roman" w:hAnsi="Times New Roman" w:cs="Times New Roman"/>
                <w:sz w:val="24"/>
                <w:szCs w:val="24"/>
              </w:rPr>
            </w:pPr>
            <w:r w:rsidRPr="00317DBA">
              <w:rPr>
                <w:rFonts w:ascii="Times New Roman" w:hAnsi="Times New Roman" w:cs="Times New Roman"/>
                <w:sz w:val="24"/>
                <w:szCs w:val="24"/>
              </w:rPr>
              <w:fldChar w:fldCharType="begin">
                <w:ffData>
                  <w:name w:val="Доп_a26499a8_8"/>
                  <w:enabled/>
                  <w:calcOnExit w:val="0"/>
                  <w:textInput>
                    <w:default w:val="Срок начала исполнения обязательств контрагентом"/>
                  </w:textInput>
                </w:ffData>
              </w:fldChar>
            </w:r>
            <w:bookmarkStart w:id="10" w:name="Доп_a26499a8_8"/>
            <w:r w:rsidRPr="00317DBA">
              <w:rPr>
                <w:rFonts w:ascii="Times New Roman" w:hAnsi="Times New Roman" w:cs="Times New Roman"/>
                <w:sz w:val="24"/>
                <w:szCs w:val="24"/>
              </w:rPr>
              <w:instrText xml:space="preserve"> FORMTEXT </w:instrText>
            </w:r>
            <w:r w:rsidRPr="00317DBA">
              <w:rPr>
                <w:rFonts w:ascii="Times New Roman" w:hAnsi="Times New Roman" w:cs="Times New Roman"/>
                <w:sz w:val="24"/>
                <w:szCs w:val="24"/>
              </w:rPr>
            </w:r>
            <w:r w:rsidRPr="00317DBA">
              <w:rPr>
                <w:rFonts w:ascii="Times New Roman" w:hAnsi="Times New Roman" w:cs="Times New Roman"/>
                <w:sz w:val="24"/>
                <w:szCs w:val="24"/>
              </w:rPr>
              <w:fldChar w:fldCharType="separate"/>
            </w:r>
            <w:r w:rsidRPr="00317DBA">
              <w:rPr>
                <w:rFonts w:ascii="Times New Roman" w:hAnsi="Times New Roman" w:cs="Times New Roman"/>
                <w:sz w:val="24"/>
                <w:szCs w:val="24"/>
              </w:rPr>
              <w:t>С момента заключения контракта</w:t>
            </w:r>
            <w:r w:rsidRPr="00317DBA">
              <w:rPr>
                <w:rFonts w:ascii="Times New Roman" w:hAnsi="Times New Roman" w:cs="Times New Roman"/>
                <w:sz w:val="24"/>
                <w:szCs w:val="24"/>
              </w:rPr>
              <w:fldChar w:fldCharType="end"/>
            </w:r>
            <w:bookmarkEnd w:id="10"/>
          </w:p>
        </w:tc>
      </w:tr>
      <w:tr w:rsidR="00EE6B83" w:rsidRPr="008252D7" w:rsidTr="003A0E4D">
        <w:tc>
          <w:tcPr>
            <w:tcW w:w="0" w:type="auto"/>
          </w:tcPr>
          <w:p w:rsidR="00EE6B83" w:rsidRPr="008252D7" w:rsidRDefault="00162746" w:rsidP="006D3E20">
            <w:pPr>
              <w:ind w:right="-1"/>
              <w:rPr>
                <w:rFonts w:ascii="Times New Roman" w:hAnsi="Times New Roman" w:cs="Times New Roman"/>
              </w:rPr>
            </w:pPr>
            <w:r>
              <w:rPr>
                <w:rFonts w:ascii="Times New Roman" w:hAnsi="Times New Roman" w:cs="Times New Roman"/>
              </w:rPr>
              <w:t>7.2</w:t>
            </w:r>
          </w:p>
        </w:tc>
        <w:tc>
          <w:tcPr>
            <w:tcW w:w="0" w:type="auto"/>
          </w:tcPr>
          <w:p w:rsidR="00EE6B83" w:rsidRPr="008252D7" w:rsidRDefault="00FE5F2E" w:rsidP="00742657">
            <w:pPr>
              <w:ind w:right="-1"/>
              <w:rPr>
                <w:rFonts w:ascii="Times New Roman" w:hAnsi="Times New Roman" w:cs="Times New Roman"/>
              </w:rPr>
            </w:pPr>
            <w:r w:rsidRPr="004A1329">
              <w:rPr>
                <w:rFonts w:ascii="Times New Roman" w:hAnsi="Times New Roman"/>
                <w:sz w:val="24"/>
                <w:szCs w:val="26"/>
              </w:rPr>
              <w:t>Срок окончания исполнения обязательств контрагентом</w:t>
            </w:r>
          </w:p>
        </w:tc>
        <w:tc>
          <w:tcPr>
            <w:tcW w:w="0" w:type="auto"/>
          </w:tcPr>
          <w:p w:rsidR="00EE6B83" w:rsidRPr="00402525" w:rsidRDefault="00317DBA" w:rsidP="00510F2D">
            <w:pPr>
              <w:ind w:right="-1"/>
              <w:jc w:val="both"/>
              <w:rPr>
                <w:rFonts w:ascii="Times New Roman" w:hAnsi="Times New Roman" w:cs="Times New Roman"/>
                <w:sz w:val="24"/>
                <w:szCs w:val="24"/>
              </w:rPr>
            </w:pPr>
            <w:r w:rsidRPr="00317DBA">
              <w:rPr>
                <w:rFonts w:ascii="Times New Roman" w:hAnsi="Times New Roman" w:cs="Times New Roman"/>
                <w:sz w:val="24"/>
                <w:szCs w:val="24"/>
              </w:rPr>
              <w:fldChar w:fldCharType="begin">
                <w:ffData>
                  <w:name w:val="Доп_a930703d_6"/>
                  <w:enabled/>
                  <w:calcOnExit w:val="0"/>
                  <w:textInput>
                    <w:default w:val="Срок окончания исполнения обязательств контрагентом"/>
                  </w:textInput>
                </w:ffData>
              </w:fldChar>
            </w:r>
            <w:bookmarkStart w:id="11" w:name="Доп_a930703d_6"/>
            <w:r w:rsidRPr="00317DBA">
              <w:rPr>
                <w:rFonts w:ascii="Times New Roman" w:hAnsi="Times New Roman" w:cs="Times New Roman"/>
                <w:sz w:val="24"/>
                <w:szCs w:val="24"/>
              </w:rPr>
              <w:instrText xml:space="preserve"> FORMTEXT </w:instrText>
            </w:r>
            <w:r w:rsidRPr="00317DBA">
              <w:rPr>
                <w:rFonts w:ascii="Times New Roman" w:hAnsi="Times New Roman" w:cs="Times New Roman"/>
                <w:sz w:val="24"/>
                <w:szCs w:val="24"/>
              </w:rPr>
            </w:r>
            <w:r w:rsidRPr="00317DBA">
              <w:rPr>
                <w:rFonts w:ascii="Times New Roman" w:hAnsi="Times New Roman" w:cs="Times New Roman"/>
                <w:sz w:val="24"/>
                <w:szCs w:val="24"/>
              </w:rPr>
              <w:fldChar w:fldCharType="separate"/>
            </w:r>
            <w:r w:rsidRPr="00317DBA">
              <w:rPr>
                <w:rFonts w:ascii="Times New Roman" w:hAnsi="Times New Roman" w:cs="Times New Roman"/>
                <w:sz w:val="24"/>
                <w:szCs w:val="24"/>
              </w:rPr>
              <w:t>20.11.2020</w:t>
            </w:r>
            <w:r w:rsidRPr="00317DBA">
              <w:rPr>
                <w:rFonts w:ascii="Times New Roman" w:hAnsi="Times New Roman" w:cs="Times New Roman"/>
                <w:sz w:val="24"/>
                <w:szCs w:val="24"/>
              </w:rPr>
              <w:fldChar w:fldCharType="end"/>
            </w:r>
            <w:bookmarkEnd w:id="11"/>
          </w:p>
        </w:tc>
      </w:tr>
      <w:tr w:rsidR="004329AE" w:rsidRPr="008252D7" w:rsidTr="003A0E4D">
        <w:tc>
          <w:tcPr>
            <w:tcW w:w="0" w:type="auto"/>
          </w:tcPr>
          <w:p w:rsidR="004329AE" w:rsidRPr="008252D7" w:rsidRDefault="00162746" w:rsidP="006D3E20">
            <w:pPr>
              <w:ind w:right="-1"/>
              <w:rPr>
                <w:rFonts w:ascii="Times New Roman" w:hAnsi="Times New Roman" w:cs="Times New Roman"/>
              </w:rPr>
            </w:pPr>
            <w:r>
              <w:rPr>
                <w:rFonts w:ascii="Times New Roman" w:hAnsi="Times New Roman" w:cs="Times New Roman"/>
              </w:rPr>
              <w:t>7.3</w:t>
            </w:r>
          </w:p>
        </w:tc>
        <w:tc>
          <w:tcPr>
            <w:tcW w:w="0" w:type="auto"/>
          </w:tcPr>
          <w:p w:rsidR="004329AE" w:rsidRPr="008252D7" w:rsidRDefault="00162746" w:rsidP="00742657">
            <w:pPr>
              <w:ind w:right="-1"/>
              <w:rPr>
                <w:rFonts w:ascii="Times New Roman" w:hAnsi="Times New Roman" w:cs="Times New Roman"/>
              </w:rPr>
            </w:pPr>
            <w:r w:rsidRPr="00450429">
              <w:rPr>
                <w:rFonts w:ascii="Times New Roman" w:hAnsi="Times New Roman" w:cs="Times New Roman"/>
                <w:sz w:val="24"/>
                <w:szCs w:val="26"/>
              </w:rPr>
              <w:t>Периодичность выполнения работ, оказания услуг либо количество партий поставляемого товаров: (</w:t>
            </w:r>
            <w:r w:rsidRPr="00450429">
              <w:rPr>
                <w:rFonts w:ascii="Times New Roman" w:hAnsi="Times New Roman" w:cs="Times New Roman"/>
                <w:i/>
                <w:sz w:val="24"/>
                <w:szCs w:val="26"/>
              </w:rPr>
              <w:t>обязательства контрагента</w:t>
            </w:r>
            <w:r w:rsidRPr="00450429">
              <w:rPr>
                <w:rFonts w:ascii="Times New Roman" w:hAnsi="Times New Roman" w:cs="Times New Roman"/>
                <w:sz w:val="24"/>
                <w:szCs w:val="26"/>
              </w:rPr>
              <w:t>)</w:t>
            </w:r>
          </w:p>
        </w:tc>
        <w:tc>
          <w:tcPr>
            <w:tcW w:w="0" w:type="auto"/>
          </w:tcPr>
          <w:p w:rsidR="004329AE" w:rsidRPr="00472CAA" w:rsidRDefault="001347C5" w:rsidP="00510F2D">
            <w:pPr>
              <w:ind w:right="-1"/>
              <w:jc w:val="both"/>
              <w:rPr>
                <w:rFonts w:ascii="Times New Roman" w:hAnsi="Times New Roman" w:cs="Times New Roman"/>
                <w:sz w:val="24"/>
                <w:szCs w:val="24"/>
              </w:rPr>
            </w:pPr>
            <w:r w:rsidRPr="001347C5">
              <w:rPr>
                <w:rFonts w:ascii="Times New Roman" w:hAnsi="Times New Roman" w:cs="Times New Roman"/>
                <w:sz w:val="24"/>
                <w:szCs w:val="24"/>
              </w:rPr>
              <w:fldChar w:fldCharType="begin">
                <w:ffData>
                  <w:name w:val="Доп_65c85db0_3"/>
                  <w:enabled/>
                  <w:calcOnExit w:val="0"/>
                  <w:textInput>
                    <w:default w:val="Периодичность выполнения работ (оказания услуг), количество партий"/>
                  </w:textInput>
                </w:ffData>
              </w:fldChar>
            </w:r>
            <w:bookmarkStart w:id="12" w:name="Доп_65c85db0_3"/>
            <w:r w:rsidRPr="001347C5">
              <w:rPr>
                <w:rFonts w:ascii="Times New Roman" w:hAnsi="Times New Roman" w:cs="Times New Roman"/>
                <w:sz w:val="24"/>
                <w:szCs w:val="24"/>
              </w:rPr>
              <w:instrText xml:space="preserve"> FORMTEXT </w:instrText>
            </w:r>
            <w:r w:rsidRPr="001347C5">
              <w:rPr>
                <w:rFonts w:ascii="Times New Roman" w:hAnsi="Times New Roman" w:cs="Times New Roman"/>
                <w:sz w:val="24"/>
                <w:szCs w:val="24"/>
              </w:rPr>
            </w:r>
            <w:r w:rsidRPr="001347C5">
              <w:rPr>
                <w:rFonts w:ascii="Times New Roman" w:hAnsi="Times New Roman" w:cs="Times New Roman"/>
                <w:sz w:val="24"/>
                <w:szCs w:val="24"/>
              </w:rPr>
              <w:fldChar w:fldCharType="separate"/>
            </w:r>
            <w:r w:rsidRPr="001347C5">
              <w:rPr>
                <w:rFonts w:ascii="Times New Roman" w:hAnsi="Times New Roman" w:cs="Times New Roman"/>
                <w:sz w:val="24"/>
                <w:szCs w:val="24"/>
              </w:rPr>
              <w:t xml:space="preserve">
                В течение 10 (десяти) рабочих дней с момента поступления письменной заявки от Заказчика, что является существенным условием Контракта. 
                <w:cr/>
                Заказчик вправе направлять заявки на поставку товара до 06.11.2020 г.
                <w:cr/>
                Максимальное количество партий 5 (пять).
              </w:t>
            </w:r>
            <w:r w:rsidRPr="001347C5">
              <w:rPr>
                <w:rFonts w:ascii="Times New Roman" w:hAnsi="Times New Roman" w:cs="Times New Roman"/>
                <w:sz w:val="24"/>
                <w:szCs w:val="24"/>
              </w:rPr>
              <w:t/>
            </w:r>
            <w:r w:rsidRPr="001347C5">
              <w:rPr>
                <w:rFonts w:ascii="Times New Roman" w:hAnsi="Times New Roman" w:cs="Times New Roman"/>
                <w:sz w:val="24"/>
                <w:szCs w:val="24"/>
              </w:rPr>
              <w:t/>
            </w:r>
            <w:r w:rsidRPr="001347C5">
              <w:rPr>
                <w:rFonts w:ascii="Times New Roman" w:hAnsi="Times New Roman" w:cs="Times New Roman"/>
                <w:sz w:val="24"/>
                <w:szCs w:val="24"/>
              </w:rPr>
              <w:fldChar w:fldCharType="end"/>
            </w:r>
            <w:bookmarkEnd w:id="12"/>
          </w:p>
        </w:tc>
      </w:tr>
      <w:tr w:rsidR="00EE6B83" w:rsidRPr="008252D7" w:rsidTr="003A0E4D">
        <w:tc>
          <w:tcPr>
            <w:tcW w:w="0" w:type="auto"/>
          </w:tcPr>
          <w:p w:rsidR="00EE6B83" w:rsidRPr="008252D7" w:rsidRDefault="00162746" w:rsidP="006D3E20">
            <w:pPr>
              <w:ind w:right="-1"/>
              <w:rPr>
                <w:rFonts w:ascii="Times New Roman" w:hAnsi="Times New Roman" w:cs="Times New Roman"/>
              </w:rPr>
            </w:pPr>
            <w:r>
              <w:rPr>
                <w:rFonts w:ascii="Times New Roman" w:hAnsi="Times New Roman" w:cs="Times New Roman"/>
              </w:rPr>
              <w:t>8.</w:t>
            </w:r>
          </w:p>
        </w:tc>
        <w:tc>
          <w:tcPr>
            <w:tcW w:w="0" w:type="auto"/>
          </w:tcPr>
          <w:p w:rsidR="00EE6B83" w:rsidRPr="008252D7" w:rsidRDefault="00162746" w:rsidP="00742657">
            <w:pPr>
              <w:ind w:right="-1"/>
              <w:rPr>
                <w:rFonts w:ascii="Times New Roman" w:hAnsi="Times New Roman" w:cs="Times New Roman"/>
              </w:rPr>
            </w:pPr>
            <w:r w:rsidRPr="00450429">
              <w:rPr>
                <w:rFonts w:ascii="Times New Roman" w:hAnsi="Times New Roman" w:cs="Times New Roman"/>
                <w:sz w:val="24"/>
                <w:szCs w:val="26"/>
              </w:rPr>
              <w:t>Оплата</w:t>
            </w:r>
          </w:p>
        </w:tc>
        <w:tc>
          <w:tcPr>
            <w:tcW w:w="0" w:type="auto"/>
          </w:tcPr>
          <w:p w:rsidR="00EE6B83" w:rsidRPr="00402525" w:rsidRDefault="00733DFE" w:rsidP="00510F2D">
            <w:pPr>
              <w:ind w:right="-1"/>
              <w:jc w:val="both"/>
              <w:rPr>
                <w:rFonts w:ascii="Times New Roman" w:hAnsi="Times New Roman" w:cs="Times New Roman"/>
                <w:sz w:val="24"/>
                <w:szCs w:val="24"/>
              </w:rPr>
            </w:pPr>
            <w:r w:rsidRPr="001347C5">
              <w:rPr>
                <w:rFonts w:ascii="Times New Roman" w:hAnsi="Times New Roman" w:cs="Times New Roman"/>
                <w:sz w:val="24"/>
                <w:szCs w:val="24"/>
              </w:rPr>
              <w:fldChar w:fldCharType="begin">
                <w:ffData>
                  <w:name w:val="Доп_dc2b8fb3_0"/>
                  <w:enabled/>
                  <w:calcOnExit w:val="0"/>
                  <w:textInput>
                    <w:default w:val="Оплата"/>
                  </w:textInput>
                </w:ffData>
              </w:fldChar>
            </w:r>
            <w:bookmarkStart w:id="13" w:name="Доп_dc2b8fb3_0"/>
            <w:r w:rsidRPr="001347C5">
              <w:rPr>
                <w:rFonts w:ascii="Times New Roman" w:hAnsi="Times New Roman" w:cs="Times New Roman"/>
                <w:sz w:val="24"/>
                <w:szCs w:val="24"/>
              </w:rPr>
              <w:instrText xml:space="preserve"> FORMTEXT </w:instrText>
            </w:r>
            <w:r w:rsidRPr="001347C5">
              <w:rPr>
                <w:rFonts w:ascii="Times New Roman" w:hAnsi="Times New Roman" w:cs="Times New Roman"/>
                <w:sz w:val="24"/>
                <w:szCs w:val="24"/>
              </w:rPr>
            </w:r>
            <w:r w:rsidRPr="001347C5">
              <w:rPr>
                <w:rFonts w:ascii="Times New Roman" w:hAnsi="Times New Roman" w:cs="Times New Roman"/>
                <w:sz w:val="24"/>
                <w:szCs w:val="24"/>
              </w:rPr>
              <w:fldChar w:fldCharType="separate"/>
            </w:r>
            <w:r w:rsidRPr="001347C5">
              <w:rPr>
                <w:rFonts w:ascii="Times New Roman" w:hAnsi="Times New Roman" w:cs="Times New Roman"/>
                <w:sz w:val="24"/>
                <w:szCs w:val="24"/>
              </w:rPr>
              <w:t>
                В течение 30 (тридцати) календарных дней с момента подписания Покупателем универсального передаточного документа (УПД).
                <w:cr/>
                При осуществлении закупки с ограничением участия только для субъектов малого предпринимательства (СМП) - в течение 15 (пятнадцати) рабочих дней.
              </w:t>
            </w:r>
            <w:r w:rsidRPr="001347C5">
              <w:rPr>
                <w:rFonts w:ascii="Times New Roman" w:hAnsi="Times New Roman" w:cs="Times New Roman"/>
                <w:sz w:val="24"/>
                <w:szCs w:val="24"/>
              </w:rPr>
              <w:t/>
            </w:r>
            <w:r w:rsidRPr="001347C5">
              <w:rPr>
                <w:rFonts w:ascii="Times New Roman" w:hAnsi="Times New Roman" w:cs="Times New Roman"/>
                <w:sz w:val="24"/>
                <w:szCs w:val="24"/>
              </w:rPr>
              <w:fldChar w:fldCharType="end"/>
            </w:r>
            <w:bookmarkEnd w:id="13"/>
          </w:p>
        </w:tc>
      </w:tr>
      <w:tr w:rsidR="00EE6B83" w:rsidRPr="008252D7" w:rsidTr="003A0E4D">
        <w:tc>
          <w:tcPr>
            <w:tcW w:w="0" w:type="auto"/>
          </w:tcPr>
          <w:p w:rsidR="00EE6B83" w:rsidRPr="006474B5" w:rsidRDefault="00162746" w:rsidP="006D3E20">
            <w:pPr>
              <w:ind w:right="-1"/>
              <w:rPr>
                <w:rFonts w:ascii="Times New Roman" w:hAnsi="Times New Roman" w:cs="Times New Roman"/>
              </w:rPr>
            </w:pPr>
            <w:r>
              <w:rPr>
                <w:rFonts w:ascii="Times New Roman" w:hAnsi="Times New Roman" w:cs="Times New Roman"/>
              </w:rPr>
              <w:t>9.</w:t>
            </w:r>
          </w:p>
        </w:tc>
        <w:tc>
          <w:tcPr>
            <w:tcW w:w="0" w:type="auto"/>
          </w:tcPr>
          <w:p w:rsidR="00EE6B83" w:rsidRDefault="00162746" w:rsidP="00742657">
            <w:pPr>
              <w:ind w:right="-1"/>
              <w:rPr>
                <w:rFonts w:ascii="Times New Roman" w:hAnsi="Times New Roman" w:cs="Times New Roman"/>
              </w:rPr>
            </w:pPr>
            <w:r w:rsidRPr="00450429">
              <w:rPr>
                <w:rFonts w:ascii="Times New Roman" w:hAnsi="Times New Roman" w:cs="Times New Roman"/>
                <w:sz w:val="24"/>
                <w:szCs w:val="26"/>
              </w:rPr>
              <w:t>Документы, которые должны быть представлены поставщиком (подрядчиком, исполнителем) вместе с товаром (результатом выполненной работы, оказанной услуги)</w:t>
            </w:r>
          </w:p>
        </w:tc>
        <w:tc>
          <w:tcPr>
            <w:tcW w:w="0" w:type="auto"/>
            <w:tcBorders>
              <w:bottom w:val="single" w:sz="4" w:space="0" w:color="auto"/>
            </w:tcBorders>
          </w:tcPr>
          <w:p w:rsidR="00EE6B83" w:rsidRPr="00402525" w:rsidRDefault="00733DFE" w:rsidP="00510F2D">
            <w:pPr>
              <w:ind w:right="-1"/>
              <w:jc w:val="both"/>
              <w:rPr>
                <w:rFonts w:ascii="Times New Roman" w:hAnsi="Times New Roman" w:cs="Times New Roman"/>
                <w:sz w:val="24"/>
                <w:szCs w:val="24"/>
              </w:rPr>
            </w:pPr>
            <w:r w:rsidRPr="001347C5">
              <w:rPr>
                <w:rFonts w:ascii="Times New Roman" w:hAnsi="Times New Roman" w:cs="Times New Roman"/>
                <w:sz w:val="24"/>
                <w:szCs w:val="24"/>
              </w:rPr>
              <w:fldChar w:fldCharType="begin">
                <w:ffData>
                  <w:name w:val="Доп_19e2de83_3"/>
                  <w:enabled/>
                  <w:calcOnExit w:val="0"/>
                  <w:textInput>
                    <w:default w:val="Документы, которые должны быть представлены"/>
                  </w:textInput>
                </w:ffData>
              </w:fldChar>
            </w:r>
            <w:bookmarkStart w:id="14" w:name="Доп_19e2de83_3"/>
            <w:r w:rsidRPr="001347C5">
              <w:rPr>
                <w:rFonts w:ascii="Times New Roman" w:hAnsi="Times New Roman" w:cs="Times New Roman"/>
                <w:sz w:val="24"/>
                <w:szCs w:val="24"/>
              </w:rPr>
              <w:instrText xml:space="preserve"> FORMTEXT </w:instrText>
            </w:r>
            <w:r w:rsidRPr="001347C5">
              <w:rPr>
                <w:rFonts w:ascii="Times New Roman" w:hAnsi="Times New Roman" w:cs="Times New Roman"/>
                <w:sz w:val="24"/>
                <w:szCs w:val="24"/>
              </w:rPr>
            </w:r>
            <w:r w:rsidRPr="001347C5">
              <w:rPr>
                <w:rFonts w:ascii="Times New Roman" w:hAnsi="Times New Roman" w:cs="Times New Roman"/>
                <w:sz w:val="24"/>
                <w:szCs w:val="24"/>
              </w:rPr>
              <w:fldChar w:fldCharType="separate"/>
            </w:r>
            <w:r w:rsidRPr="001347C5">
              <w:rPr>
                <w:rFonts w:ascii="Times New Roman" w:hAnsi="Times New Roman" w:cs="Times New Roman"/>
                <w:sz w:val="24"/>
                <w:szCs w:val="24"/>
              </w:rPr>
              <w:t>Документы, подтверждающие качество товара. Действующие регистрационные удостоверения.</w:t>
            </w:r>
            <w:r w:rsidRPr="001347C5">
              <w:rPr>
                <w:rFonts w:ascii="Times New Roman" w:hAnsi="Times New Roman" w:cs="Times New Roman"/>
                <w:sz w:val="24"/>
                <w:szCs w:val="24"/>
              </w:rPr>
              <w:fldChar w:fldCharType="end"/>
            </w:r>
            <w:bookmarkEnd w:id="14"/>
          </w:p>
        </w:tc>
      </w:tr>
      <w:tr w:rsidR="00D5576A" w:rsidRPr="008252D7" w:rsidTr="003A0E4D">
        <w:trPr>
          <w:trHeight w:val="149"/>
        </w:trPr>
        <w:tc>
          <w:tcPr>
            <w:tcW w:w="0" w:type="auto"/>
            <w:vMerge w:val="restart"/>
          </w:tcPr>
          <w:p w:rsidR="00D5576A" w:rsidRPr="008252D7" w:rsidRDefault="00D5576A" w:rsidP="006D3E20">
            <w:pPr>
              <w:ind w:right="-1"/>
              <w:rPr>
                <w:rFonts w:ascii="Times New Roman" w:hAnsi="Times New Roman" w:cs="Times New Roman"/>
              </w:rPr>
            </w:pPr>
            <w:r>
              <w:rPr>
                <w:rFonts w:ascii="Times New Roman" w:hAnsi="Times New Roman" w:cs="Times New Roman"/>
              </w:rPr>
              <w:t>10.</w:t>
            </w:r>
          </w:p>
        </w:tc>
        <w:tc>
          <w:tcPr>
            <w:tcW w:w="0" w:type="auto"/>
            <w:vMerge w:val="restart"/>
            <w:tcBorders>
              <w:right w:val="single" w:sz="4" w:space="0" w:color="auto"/>
            </w:tcBorders>
          </w:tcPr>
          <w:p w:rsidR="00D5576A" w:rsidRPr="006474B5" w:rsidRDefault="00D5576A" w:rsidP="00742657">
            <w:pPr>
              <w:ind w:right="-1"/>
              <w:rPr>
                <w:rFonts w:ascii="Times New Roman" w:hAnsi="Times New Roman" w:cs="Times New Roman"/>
              </w:rPr>
            </w:pPr>
            <w:r w:rsidRPr="00450429">
              <w:rPr>
                <w:rFonts w:ascii="Times New Roman" w:hAnsi="Times New Roman" w:cs="Times New Roman"/>
                <w:sz w:val="24"/>
                <w:szCs w:val="26"/>
              </w:rPr>
              <w:t>Специальное право, которое должно быть у участника закупки и (или) поставщика (подрядчика, исполнителя) (наличие лицензии, членство в саморегулируемой организации и т.п.)</w:t>
            </w:r>
          </w:p>
        </w:tc>
        <w:tc>
          <w:tcPr>
            <w:tcW w:w="0" w:type="auto"/>
            <w:tcBorders>
              <w:top w:val="single" w:sz="4" w:space="0" w:color="auto"/>
              <w:left w:val="single" w:sz="4" w:space="0" w:color="auto"/>
              <w:bottom w:val="nil"/>
              <w:right w:val="single" w:sz="4" w:space="0" w:color="auto"/>
            </w:tcBorders>
          </w:tcPr>
          <w:p w:rsidR="00D5576A" w:rsidRPr="00402525" w:rsidRDefault="008166E1" w:rsidP="00510F2D">
            <w:pPr>
              <w:ind w:right="-1"/>
              <w:jc w:val="both"/>
              <w:rPr>
                <w:rFonts w:ascii="Times New Roman" w:hAnsi="Times New Roman" w:cs="Times New Roman"/>
                <w:sz w:val="24"/>
                <w:szCs w:val="24"/>
              </w:rPr>
            </w:pPr>
            <w:r w:rsidRPr="008166E1">
              <w:rPr>
                <w:rFonts w:ascii="Times New Roman" w:hAnsi="Times New Roman" w:cs="Times New Roman"/>
                <w:sz w:val="24"/>
                <w:szCs w:val="24"/>
              </w:rPr>
              <w:fldChar w:fldCharType="begin">
                <w:ffData>
                  <w:name w:val="СпецПраво1"/>
                  <w:enabled/>
                  <w:calcOnExit w:val="0"/>
                  <w:textInput>
                    <w:default w:val="СпецПраво1"/>
                  </w:textInput>
                </w:ffData>
              </w:fldChar>
            </w:r>
            <w:bookmarkStart w:id="15" w:name="СпецПраво1"/>
            <w:r w:rsidRPr="008166E1">
              <w:rPr>
                <w:rFonts w:ascii="Times New Roman" w:hAnsi="Times New Roman" w:cs="Times New Roman"/>
                <w:sz w:val="24"/>
                <w:szCs w:val="24"/>
              </w:rPr>
              <w:instrText xml:space="preserve"> FORMTEXT </w:instrText>
            </w:r>
            <w:r w:rsidRPr="008166E1">
              <w:rPr>
                <w:rFonts w:ascii="Times New Roman" w:hAnsi="Times New Roman" w:cs="Times New Roman"/>
                <w:sz w:val="24"/>
                <w:szCs w:val="24"/>
              </w:rPr>
            </w:r>
            <w:r w:rsidRPr="008166E1">
              <w:rPr>
                <w:rFonts w:ascii="Times New Roman" w:hAnsi="Times New Roman" w:cs="Times New Roman"/>
                <w:sz w:val="24"/>
                <w:szCs w:val="24"/>
              </w:rPr>
              <w:fldChar w:fldCharType="separate"/>
            </w:r>
            <w:r w:rsidRPr="008166E1">
              <w:rPr>
                <w:rFonts w:ascii="Times New Roman" w:hAnsi="Times New Roman" w:cs="Times New Roman"/>
                <w:sz w:val="24"/>
                <w:szCs w:val="24"/>
              </w:rPr>
              <w:t>- наличие собственной действующей лицензии на осуществление фармацевтической деятельности по виду деятельности оптовая торговля лекарственными средствами для медицинского применения, если участник закупки не является производителем предлагаемого к поставке товара;</w:t>
            </w:r>
            <w:r w:rsidRPr="008166E1">
              <w:rPr>
                <w:rFonts w:ascii="Times New Roman" w:hAnsi="Times New Roman" w:cs="Times New Roman"/>
                <w:sz w:val="24"/>
                <w:szCs w:val="24"/>
              </w:rPr>
              <w:fldChar w:fldCharType="end"/>
            </w:r>
            <w:bookmarkEnd w:id="15"/>
          </w:p>
        </w:tc>
      </w:tr>
      <w:tr w:rsidR="00D5576A" w:rsidRPr="008252D7" w:rsidTr="003A0E4D">
        <w:trPr>
          <w:trHeight w:val="152"/>
        </w:trPr>
        <w:tc>
          <w:tcPr>
            <w:tcW w:w="0" w:type="auto"/>
            <w:vMerge/>
          </w:tcPr>
          <w:p w:rsidR="00D5576A" w:rsidRDefault="00D5576A" w:rsidP="006D3E20">
            <w:pPr>
              <w:ind w:right="-1"/>
              <w:rPr>
                <w:rFonts w:ascii="Times New Roman" w:hAnsi="Times New Roman" w:cs="Times New Roman"/>
              </w:rPr>
            </w:pPr>
          </w:p>
        </w:tc>
        <w:tc>
          <w:tcPr>
            <w:tcW w:w="0" w:type="auto"/>
            <w:vMerge/>
            <w:tcBorders>
              <w:right w:val="single" w:sz="4" w:space="0" w:color="auto"/>
            </w:tcBorders>
          </w:tcPr>
          <w:p w:rsidR="00D5576A" w:rsidRPr="00450429" w:rsidRDefault="00D5576A" w:rsidP="00742657">
            <w:pPr>
              <w:ind w:right="-1"/>
              <w:rPr>
                <w:rFonts w:ascii="Times New Roman" w:hAnsi="Times New Roman" w:cs="Times New Roman"/>
                <w:sz w:val="24"/>
                <w:szCs w:val="26"/>
              </w:rPr>
            </w:pPr>
          </w:p>
        </w:tc>
        <w:tc>
          <w:tcPr>
            <w:tcW w:w="0" w:type="auto"/>
            <w:tcBorders>
              <w:top w:val="nil"/>
              <w:left w:val="single" w:sz="4" w:space="0" w:color="auto"/>
              <w:bottom w:val="nil"/>
              <w:right w:val="single" w:sz="4" w:space="0" w:color="auto"/>
            </w:tcBorders>
          </w:tcPr>
          <w:p w:rsidR="00D5576A" w:rsidRPr="000560C1" w:rsidRDefault="008166E1" w:rsidP="00510F2D">
            <w:pPr>
              <w:ind w:right="-1"/>
              <w:jc w:val="both"/>
              <w:rPr>
                <w:rFonts w:ascii="Times New Roman" w:hAnsi="Times New Roman" w:cs="Times New Roman"/>
                <w:sz w:val="24"/>
                <w:szCs w:val="24"/>
              </w:rPr>
            </w:pPr>
            <w:r w:rsidRPr="008166E1">
              <w:rPr>
                <w:rFonts w:ascii="Times New Roman" w:hAnsi="Times New Roman" w:cs="Times New Roman"/>
                <w:sz w:val="24"/>
                <w:szCs w:val="24"/>
              </w:rPr>
              <w:fldChar w:fldCharType="begin">
                <w:ffData>
                  <w:name w:val="СпецПраво2"/>
                  <w:enabled/>
                  <w:calcOnExit w:val="0"/>
                  <w:textInput>
                    <w:default w:val="СпецПраво2"/>
                  </w:textInput>
                </w:ffData>
              </w:fldChar>
            </w:r>
            <w:bookmarkStart w:id="16" w:name="СпецПраво2"/>
            <w:r w:rsidRPr="008166E1">
              <w:rPr>
                <w:rFonts w:ascii="Times New Roman" w:hAnsi="Times New Roman" w:cs="Times New Roman"/>
                <w:sz w:val="24"/>
                <w:szCs w:val="24"/>
              </w:rPr>
              <w:instrText xml:space="preserve"> FORMTEXT </w:instrText>
            </w:r>
            <w:r w:rsidRPr="008166E1">
              <w:rPr>
                <w:rFonts w:ascii="Times New Roman" w:hAnsi="Times New Roman" w:cs="Times New Roman"/>
                <w:sz w:val="24"/>
                <w:szCs w:val="24"/>
              </w:rPr>
            </w:r>
            <w:r w:rsidRPr="008166E1">
              <w:rPr>
                <w:rFonts w:ascii="Times New Roman" w:hAnsi="Times New Roman" w:cs="Times New Roman"/>
                <w:sz w:val="24"/>
                <w:szCs w:val="24"/>
              </w:rPr>
              <w:fldChar w:fldCharType="separate"/>
            </w:r>
            <w:r w:rsidRPr="008166E1">
              <w:rPr>
                <w:rFonts w:ascii="Times New Roman" w:hAnsi="Times New Roman" w:cs="Times New Roman"/>
                <w:sz w:val="24"/>
                <w:szCs w:val="24"/>
              </w:rPr>
              <w:t>- наличие собственной действующей лицензии на производство, хранение и реализацию соответствующих лекарственных средств, если участник закупки является производителем предлагаемого к поставке товара;</w:t>
            </w:r>
            <w:r w:rsidRPr="008166E1">
              <w:rPr>
                <w:rFonts w:ascii="Times New Roman" w:hAnsi="Times New Roman" w:cs="Times New Roman"/>
                <w:sz w:val="24"/>
                <w:szCs w:val="24"/>
              </w:rPr>
              <w:fldChar w:fldCharType="end"/>
            </w:r>
            <w:bookmarkEnd w:id="16"/>
          </w:p>
        </w:tc>
      </w:tr>
      <w:tr w:rsidR="00D5576A" w:rsidRPr="008252D7" w:rsidTr="003A0E4D">
        <w:trPr>
          <w:trHeight w:val="285"/>
        </w:trPr>
        <w:tc>
          <w:tcPr>
            <w:tcW w:w="0" w:type="auto"/>
            <w:vMerge/>
          </w:tcPr>
          <w:p w:rsidR="00D5576A" w:rsidRDefault="00D5576A" w:rsidP="006D3E20">
            <w:pPr>
              <w:ind w:right="-1"/>
              <w:rPr>
                <w:rFonts w:ascii="Times New Roman" w:hAnsi="Times New Roman" w:cs="Times New Roman"/>
              </w:rPr>
            </w:pPr>
          </w:p>
        </w:tc>
        <w:tc>
          <w:tcPr>
            <w:tcW w:w="0" w:type="auto"/>
            <w:vMerge/>
          </w:tcPr>
          <w:p w:rsidR="00D5576A" w:rsidRPr="00450429" w:rsidRDefault="00D5576A" w:rsidP="00742657">
            <w:pPr>
              <w:ind w:right="-1"/>
              <w:rPr>
                <w:rFonts w:ascii="Times New Roman" w:hAnsi="Times New Roman" w:cs="Times New Roman"/>
                <w:sz w:val="24"/>
                <w:szCs w:val="26"/>
              </w:rPr>
            </w:pPr>
          </w:p>
        </w:tc>
        <w:tc>
          <w:tcPr>
            <w:tcW w:w="0" w:type="auto"/>
            <w:tcBorders>
              <w:top w:val="nil"/>
            </w:tcBorders>
          </w:tcPr>
          <w:p w:rsidR="00D5576A" w:rsidRPr="000560C1" w:rsidRDefault="008166E1" w:rsidP="00510F2D">
            <w:pPr>
              <w:ind w:right="-1"/>
              <w:jc w:val="both"/>
              <w:rPr>
                <w:rFonts w:ascii="Times New Roman" w:hAnsi="Times New Roman" w:cs="Times New Roman"/>
                <w:sz w:val="24"/>
                <w:szCs w:val="24"/>
              </w:rPr>
            </w:pPr>
            <w:r w:rsidRPr="008166E1">
              <w:rPr>
                <w:rFonts w:ascii="Times New Roman" w:hAnsi="Times New Roman" w:cs="Times New Roman"/>
                <w:sz w:val="24"/>
                <w:szCs w:val="24"/>
              </w:rPr>
              <w:fldChar w:fldCharType="begin">
                <w:ffData>
                  <w:name w:val="СпецПраво3"/>
                  <w:enabled/>
                  <w:calcOnExit w:val="0"/>
                  <w:textInput>
                    <w:default w:val="СпецПраво3"/>
                  </w:textInput>
                </w:ffData>
              </w:fldChar>
            </w:r>
            <w:bookmarkStart w:id="17" w:name="СпецПраво3"/>
            <w:r w:rsidRPr="008166E1">
              <w:rPr>
                <w:rFonts w:ascii="Times New Roman" w:hAnsi="Times New Roman" w:cs="Times New Roman"/>
                <w:sz w:val="24"/>
                <w:szCs w:val="24"/>
              </w:rPr>
              <w:instrText xml:space="preserve"> FORMTEXT </w:instrText>
            </w:r>
            <w:r w:rsidRPr="008166E1">
              <w:rPr>
                <w:rFonts w:ascii="Times New Roman" w:hAnsi="Times New Roman" w:cs="Times New Roman"/>
                <w:sz w:val="24"/>
                <w:szCs w:val="24"/>
              </w:rPr>
            </w:r>
            <w:r w:rsidRPr="008166E1">
              <w:rPr>
                <w:rFonts w:ascii="Times New Roman" w:hAnsi="Times New Roman" w:cs="Times New Roman"/>
                <w:sz w:val="24"/>
                <w:szCs w:val="24"/>
              </w:rPr>
              <w:fldChar w:fldCharType="separate"/>
            </w:r>
            <w:r w:rsidRPr="008166E1">
              <w:rPr>
                <w:rFonts w:ascii="Times New Roman" w:hAnsi="Times New Roman" w:cs="Times New Roman"/>
                <w:sz w:val="24"/>
                <w:szCs w:val="24"/>
              </w:rPr>
              <w:t>- регистрационные удостоверения;</w:t>
            </w:r>
            <w:r w:rsidRPr="008166E1">
              <w:rPr>
                <w:rFonts w:ascii="Times New Roman" w:hAnsi="Times New Roman" w:cs="Times New Roman"/>
                <w:sz w:val="24"/>
                <w:szCs w:val="24"/>
              </w:rPr>
              <w:fldChar w:fldCharType="end"/>
            </w:r>
            <w:bookmarkEnd w:id="17"/>
          </w:p>
        </w:tc>
      </w:tr>
      <w:tr w:rsidR="000F0075" w:rsidRPr="008252D7" w:rsidTr="003A0E4D">
        <w:tc>
          <w:tcPr>
            <w:tcW w:w="0" w:type="auto"/>
          </w:tcPr>
          <w:p w:rsidR="000F0075" w:rsidRPr="006474B5" w:rsidRDefault="000F0075" w:rsidP="006D3E20">
            <w:pPr>
              <w:ind w:right="-1"/>
              <w:rPr>
                <w:rFonts w:ascii="Times New Roman" w:hAnsi="Times New Roman" w:cs="Times New Roman"/>
              </w:rPr>
            </w:pPr>
            <w:r>
              <w:rPr>
                <w:rFonts w:ascii="Times New Roman" w:hAnsi="Times New Roman" w:cs="Times New Roman"/>
              </w:rPr>
              <w:t>11.</w:t>
            </w:r>
          </w:p>
        </w:tc>
        <w:tc>
          <w:tcPr>
            <w:tcW w:w="0" w:type="auto"/>
          </w:tcPr>
          <w:p w:rsidR="000F0075" w:rsidRPr="00450429" w:rsidRDefault="000F0075" w:rsidP="00742657">
            <w:pPr>
              <w:rPr>
                <w:rFonts w:ascii="Times New Roman" w:hAnsi="Times New Roman" w:cs="Times New Roman"/>
                <w:sz w:val="24"/>
                <w:szCs w:val="26"/>
              </w:rPr>
            </w:pPr>
            <w:r w:rsidRPr="00450429">
              <w:rPr>
                <w:rFonts w:ascii="Times New Roman" w:hAnsi="Times New Roman" w:cs="Times New Roman"/>
                <w:sz w:val="24"/>
                <w:szCs w:val="26"/>
              </w:rPr>
              <w:t>Дополнительные требования к участникам закупки (при наличии таких требований) и обоснование этих требований</w:t>
            </w:r>
          </w:p>
        </w:tc>
        <w:tc>
          <w:tcPr>
            <w:tcW w:w="0" w:type="auto"/>
          </w:tcPr>
          <w:p w:rsidR="000F0075" w:rsidRPr="00402525" w:rsidRDefault="00733DFE" w:rsidP="00510F2D">
            <w:pPr>
              <w:ind w:right="-1"/>
              <w:jc w:val="both"/>
              <w:rPr>
                <w:rFonts w:ascii="Times New Roman" w:hAnsi="Times New Roman" w:cs="Times New Roman"/>
                <w:sz w:val="24"/>
                <w:szCs w:val="24"/>
              </w:rPr>
            </w:pPr>
            <w:r w:rsidRPr="001347C5">
              <w:rPr>
                <w:rFonts w:ascii="Times New Roman" w:hAnsi="Times New Roman" w:cs="Times New Roman"/>
                <w:sz w:val="24"/>
                <w:szCs w:val="24"/>
              </w:rPr>
              <w:fldChar w:fldCharType="begin">
                <w:ffData>
                  <w:name w:val="Доп_ac1205aa_c"/>
                  <w:enabled/>
                  <w:calcOnExit w:val="0"/>
                  <w:textInput>
                    <w:default w:val="Дополнительные требования к участникам закупки"/>
                  </w:textInput>
                </w:ffData>
              </w:fldChar>
            </w:r>
            <w:bookmarkStart w:id="18" w:name="Доп_ac1205aa_c"/>
            <w:r w:rsidRPr="001347C5">
              <w:rPr>
                <w:rFonts w:ascii="Times New Roman" w:hAnsi="Times New Roman" w:cs="Times New Roman"/>
                <w:sz w:val="24"/>
                <w:szCs w:val="24"/>
              </w:rPr>
              <w:instrText xml:space="preserve"> FORMTEXT </w:instrText>
            </w:r>
            <w:r w:rsidRPr="001347C5">
              <w:rPr>
                <w:rFonts w:ascii="Times New Roman" w:hAnsi="Times New Roman" w:cs="Times New Roman"/>
                <w:sz w:val="24"/>
                <w:szCs w:val="24"/>
              </w:rPr>
            </w:r>
            <w:r w:rsidRPr="001347C5">
              <w:rPr>
                <w:rFonts w:ascii="Times New Roman" w:hAnsi="Times New Roman" w:cs="Times New Roman"/>
                <w:sz w:val="24"/>
                <w:szCs w:val="24"/>
              </w:rPr>
              <w:fldChar w:fldCharType="separate"/>
            </w:r>
            <w:r w:rsidRPr="001347C5">
              <w:rPr>
                <w:rFonts w:ascii="Times New Roman" w:hAnsi="Times New Roman" w:cs="Times New Roman"/>
                <w:sz w:val="24"/>
                <w:szCs w:val="24"/>
              </w:rPr>
              <w:t>нет</w:t>
            </w:r>
            <w:r w:rsidRPr="001347C5">
              <w:rPr>
                <w:rFonts w:ascii="Times New Roman" w:hAnsi="Times New Roman" w:cs="Times New Roman"/>
                <w:sz w:val="24"/>
                <w:szCs w:val="24"/>
              </w:rPr>
              <w:fldChar w:fldCharType="end"/>
            </w:r>
            <w:bookmarkEnd w:id="18"/>
          </w:p>
        </w:tc>
      </w:tr>
      <w:tr w:rsidR="000F0075" w:rsidRPr="008252D7" w:rsidTr="003A0E4D">
        <w:tc>
          <w:tcPr>
            <w:tcW w:w="0" w:type="auto"/>
          </w:tcPr>
          <w:p w:rsidR="000F0075" w:rsidRPr="006474B5" w:rsidRDefault="000F0075" w:rsidP="006D3E20">
            <w:pPr>
              <w:ind w:right="-1"/>
              <w:rPr>
                <w:rFonts w:ascii="Times New Roman" w:hAnsi="Times New Roman" w:cs="Times New Roman"/>
              </w:rPr>
            </w:pPr>
            <w:r>
              <w:rPr>
                <w:rFonts w:ascii="Times New Roman" w:hAnsi="Times New Roman" w:cs="Times New Roman"/>
              </w:rPr>
              <w:lastRenderedPageBreak/>
              <w:t>12.</w:t>
            </w:r>
          </w:p>
        </w:tc>
        <w:tc>
          <w:tcPr>
            <w:tcW w:w="0" w:type="auto"/>
          </w:tcPr>
          <w:p w:rsidR="000F0075" w:rsidRPr="00450429" w:rsidRDefault="007A1FD5" w:rsidP="007A1FD5">
            <w:pPr>
              <w:rPr>
                <w:rFonts w:ascii="Times New Roman" w:hAnsi="Times New Roman" w:cs="Times New Roman"/>
                <w:sz w:val="24"/>
                <w:szCs w:val="26"/>
              </w:rPr>
            </w:pPr>
            <w:r>
              <w:rPr>
                <w:rFonts w:ascii="Times New Roman" w:hAnsi="Times New Roman" w:cs="Times New Roman"/>
                <w:sz w:val="24"/>
                <w:szCs w:val="26"/>
              </w:rPr>
              <w:t>Остаточный срок годности на момент поставки</w:t>
            </w:r>
            <w:r w:rsidRPr="00450429">
              <w:rPr>
                <w:rFonts w:ascii="Times New Roman" w:hAnsi="Times New Roman" w:cs="Times New Roman"/>
                <w:sz w:val="24"/>
                <w:szCs w:val="26"/>
              </w:rPr>
              <w:t xml:space="preserve"> </w:t>
            </w:r>
            <w:r>
              <w:rPr>
                <w:rFonts w:ascii="Times New Roman" w:hAnsi="Times New Roman" w:cs="Times New Roman"/>
                <w:sz w:val="24"/>
                <w:szCs w:val="26"/>
              </w:rPr>
              <w:t>товара</w:t>
            </w:r>
          </w:p>
        </w:tc>
        <w:tc>
          <w:tcPr>
            <w:tcW w:w="0" w:type="auto"/>
          </w:tcPr>
          <w:p w:rsidR="000F0075" w:rsidRPr="00402525" w:rsidRDefault="00317DBA" w:rsidP="00510F2D">
            <w:pPr>
              <w:ind w:right="-1"/>
              <w:jc w:val="both"/>
              <w:rPr>
                <w:rFonts w:ascii="Times New Roman" w:hAnsi="Times New Roman" w:cs="Times New Roman"/>
                <w:sz w:val="24"/>
                <w:szCs w:val="24"/>
              </w:rPr>
            </w:pPr>
            <w:r w:rsidRPr="00317DBA">
              <w:rPr>
                <w:rFonts w:ascii="Times New Roman" w:hAnsi="Times New Roman" w:cs="Times New Roman"/>
                <w:sz w:val="24"/>
                <w:szCs w:val="24"/>
              </w:rPr>
              <w:fldChar w:fldCharType="begin">
                <w:ffData>
                  <w:name w:val="Доп_12cb4639_d"/>
                  <w:enabled/>
                  <w:calcOnExit w:val="0"/>
                  <w:textInput>
                    <w:default w:val="Срок действия гарантии качества товара (работы, услуги)"/>
                  </w:textInput>
                </w:ffData>
              </w:fldChar>
            </w:r>
            <w:bookmarkStart w:id="19" w:name="Доп_12cb4639_d"/>
            <w:r w:rsidRPr="00317DBA">
              <w:rPr>
                <w:rFonts w:ascii="Times New Roman" w:hAnsi="Times New Roman" w:cs="Times New Roman"/>
                <w:sz w:val="24"/>
                <w:szCs w:val="24"/>
              </w:rPr>
              <w:instrText xml:space="preserve"> FORMTEXT </w:instrText>
            </w:r>
            <w:r w:rsidRPr="00317DBA">
              <w:rPr>
                <w:rFonts w:ascii="Times New Roman" w:hAnsi="Times New Roman" w:cs="Times New Roman"/>
                <w:sz w:val="24"/>
                <w:szCs w:val="24"/>
              </w:rPr>
            </w:r>
            <w:r w:rsidRPr="00317DBA">
              <w:rPr>
                <w:rFonts w:ascii="Times New Roman" w:hAnsi="Times New Roman" w:cs="Times New Roman"/>
                <w:sz w:val="24"/>
                <w:szCs w:val="24"/>
              </w:rPr>
              <w:fldChar w:fldCharType="separate"/>
            </w:r>
            <w:r w:rsidRPr="00317DBA">
              <w:rPr>
                <w:rFonts w:ascii="Times New Roman" w:hAnsi="Times New Roman" w:cs="Times New Roman"/>
                <w:sz w:val="24"/>
                <w:szCs w:val="24"/>
              </w:rPr>
              <w:t>остаточный срок годности на момент поставки не менее 01.10.2021 года</w:t>
            </w:r>
            <w:r w:rsidRPr="00317DBA">
              <w:rPr>
                <w:rFonts w:ascii="Times New Roman" w:hAnsi="Times New Roman" w:cs="Times New Roman"/>
                <w:sz w:val="24"/>
                <w:szCs w:val="24"/>
              </w:rPr>
              <w:fldChar w:fldCharType="end"/>
            </w:r>
            <w:bookmarkEnd w:id="19"/>
          </w:p>
        </w:tc>
      </w:tr>
      <w:tr w:rsidR="000F0075" w:rsidRPr="008252D7" w:rsidTr="003A0E4D">
        <w:tc>
          <w:tcPr>
            <w:tcW w:w="0" w:type="auto"/>
          </w:tcPr>
          <w:p w:rsidR="000F0075" w:rsidRPr="006474B5" w:rsidRDefault="000F0075" w:rsidP="006D3E20">
            <w:pPr>
              <w:ind w:right="-1"/>
              <w:rPr>
                <w:rFonts w:ascii="Times New Roman" w:hAnsi="Times New Roman" w:cs="Times New Roman"/>
              </w:rPr>
            </w:pPr>
            <w:r>
              <w:rPr>
                <w:rFonts w:ascii="Times New Roman" w:hAnsi="Times New Roman" w:cs="Times New Roman"/>
              </w:rPr>
              <w:t>13.</w:t>
            </w:r>
          </w:p>
        </w:tc>
        <w:tc>
          <w:tcPr>
            <w:tcW w:w="0" w:type="auto"/>
          </w:tcPr>
          <w:p w:rsidR="000F0075" w:rsidRPr="00450429" w:rsidRDefault="000F0075" w:rsidP="00742657">
            <w:pPr>
              <w:rPr>
                <w:rFonts w:ascii="Times New Roman" w:hAnsi="Times New Roman" w:cs="Times New Roman"/>
                <w:sz w:val="24"/>
                <w:szCs w:val="26"/>
              </w:rPr>
            </w:pPr>
            <w:r w:rsidRPr="00450429">
              <w:rPr>
                <w:rFonts w:ascii="Times New Roman" w:hAnsi="Times New Roman" w:cs="Times New Roman"/>
                <w:sz w:val="24"/>
                <w:szCs w:val="26"/>
              </w:rPr>
              <w:t>Размер обеспечения гарантийных обязательств (до 10% НМЦК)</w:t>
            </w:r>
          </w:p>
        </w:tc>
        <w:tc>
          <w:tcPr>
            <w:tcW w:w="0" w:type="auto"/>
          </w:tcPr>
          <w:p w:rsidR="000F0075" w:rsidRPr="00E76E96" w:rsidRDefault="00E76E96" w:rsidP="00510F2D">
            <w:pPr>
              <w:ind w:right="-1"/>
              <w:jc w:val="both"/>
              <w:rPr>
                <w:rFonts w:ascii="Times New Roman" w:hAnsi="Times New Roman" w:cs="Times New Roman"/>
                <w:sz w:val="24"/>
                <w:szCs w:val="24"/>
              </w:rPr>
            </w:pPr>
            <w:r w:rsidRPr="00E76E96">
              <w:rPr>
                <w:rFonts w:ascii="Times New Roman" w:hAnsi="Times New Roman" w:cs="Times New Roman"/>
                <w:sz w:val="24"/>
                <w:szCs w:val="24"/>
              </w:rPr>
              <w:fldChar w:fldCharType="begin">
                <w:ffData>
                  <w:name w:val="Доп_7a736fc5_c"/>
                  <w:enabled/>
                  <w:calcOnExit w:val="0"/>
                  <w:textInput>
                    <w:default w:val="Размер обеспечения гарантийных обязательств"/>
                  </w:textInput>
                </w:ffData>
              </w:fldChar>
            </w:r>
            <w:bookmarkStart w:id="20" w:name="Доп_7a736fc5_c"/>
            <w:r w:rsidRPr="00E76E96">
              <w:rPr>
                <w:rFonts w:ascii="Times New Roman" w:hAnsi="Times New Roman" w:cs="Times New Roman"/>
                <w:sz w:val="24"/>
                <w:szCs w:val="24"/>
              </w:rPr>
              <w:instrText xml:space="preserve"> FORMTEXT </w:instrText>
            </w:r>
            <w:r w:rsidRPr="00E76E96">
              <w:rPr>
                <w:rFonts w:ascii="Times New Roman" w:hAnsi="Times New Roman" w:cs="Times New Roman"/>
                <w:sz w:val="24"/>
                <w:szCs w:val="24"/>
              </w:rPr>
            </w:r>
            <w:r w:rsidRPr="00E76E96">
              <w:rPr>
                <w:rFonts w:ascii="Times New Roman" w:hAnsi="Times New Roman" w:cs="Times New Roman"/>
                <w:sz w:val="24"/>
                <w:szCs w:val="24"/>
              </w:rPr>
              <w:fldChar w:fldCharType="separate"/>
            </w:r>
            <w:r w:rsidRPr="00E76E96">
              <w:rPr>
                <w:rFonts w:ascii="Times New Roman" w:hAnsi="Times New Roman" w:cs="Times New Roman"/>
                <w:sz w:val="24"/>
                <w:szCs w:val="24"/>
              </w:rPr>
              <w:t>нет</w:t>
            </w:r>
            <w:r w:rsidRPr="00E76E96">
              <w:rPr>
                <w:rFonts w:ascii="Times New Roman" w:hAnsi="Times New Roman" w:cs="Times New Roman"/>
                <w:sz w:val="24"/>
                <w:szCs w:val="24"/>
              </w:rPr>
              <w:fldChar w:fldCharType="end"/>
            </w:r>
            <w:bookmarkEnd w:id="20"/>
          </w:p>
        </w:tc>
      </w:tr>
      <w:tr w:rsidR="000F0075" w:rsidRPr="008252D7" w:rsidTr="003A0E4D">
        <w:tc>
          <w:tcPr>
            <w:tcW w:w="0" w:type="auto"/>
          </w:tcPr>
          <w:p w:rsidR="000F0075" w:rsidRDefault="000F0075" w:rsidP="006D3E20">
            <w:pPr>
              <w:ind w:right="-1"/>
              <w:rPr>
                <w:rFonts w:ascii="Times New Roman" w:hAnsi="Times New Roman" w:cs="Times New Roman"/>
              </w:rPr>
            </w:pPr>
            <w:r>
              <w:rPr>
                <w:rFonts w:ascii="Times New Roman" w:hAnsi="Times New Roman" w:cs="Times New Roman"/>
              </w:rPr>
              <w:t>14.</w:t>
            </w:r>
          </w:p>
        </w:tc>
        <w:tc>
          <w:tcPr>
            <w:tcW w:w="0" w:type="auto"/>
          </w:tcPr>
          <w:p w:rsidR="000F0075" w:rsidRPr="008252D7" w:rsidRDefault="000F0075" w:rsidP="00742657">
            <w:pPr>
              <w:ind w:right="-1"/>
              <w:rPr>
                <w:rFonts w:ascii="Times New Roman" w:hAnsi="Times New Roman" w:cs="Times New Roman"/>
              </w:rPr>
            </w:pPr>
            <w:r w:rsidRPr="00450429">
              <w:rPr>
                <w:rFonts w:ascii="Times New Roman" w:hAnsi="Times New Roman" w:cs="Times New Roman"/>
                <w:sz w:val="24"/>
                <w:szCs w:val="26"/>
              </w:rPr>
              <w:t>Предоставляемые участникам закупки преимущества в соответствии со статьями 28 и 29 Закона № 44-ФЗ</w:t>
            </w:r>
          </w:p>
        </w:tc>
        <w:tc>
          <w:tcPr>
            <w:tcW w:w="0" w:type="auto"/>
          </w:tcPr>
          <w:p w:rsidR="000F0075" w:rsidRPr="00402525" w:rsidRDefault="00317DBA" w:rsidP="00510F2D">
            <w:pPr>
              <w:ind w:right="-1"/>
              <w:jc w:val="both"/>
              <w:rPr>
                <w:rFonts w:ascii="Times New Roman" w:hAnsi="Times New Roman" w:cs="Times New Roman"/>
                <w:sz w:val="24"/>
                <w:szCs w:val="24"/>
              </w:rPr>
            </w:pPr>
            <w:r w:rsidRPr="00317DBA">
              <w:rPr>
                <w:rFonts w:ascii="Times New Roman" w:hAnsi="Times New Roman" w:cs="Times New Roman"/>
                <w:sz w:val="24"/>
                <w:szCs w:val="24"/>
              </w:rPr>
              <w:fldChar w:fldCharType="begin">
                <w:ffData>
                  <w:name w:val="Доп_aa2a7727_a"/>
                  <w:enabled/>
                  <w:calcOnExit w:val="0"/>
                  <w:textInput>
                    <w:default w:val="Предоставляемые участникам закупки преимущества"/>
                  </w:textInput>
                </w:ffData>
              </w:fldChar>
            </w:r>
            <w:bookmarkStart w:id="21" w:name="Доп_aa2a7727_a"/>
            <w:r w:rsidRPr="00317DBA">
              <w:rPr>
                <w:rFonts w:ascii="Times New Roman" w:hAnsi="Times New Roman" w:cs="Times New Roman"/>
                <w:sz w:val="24"/>
                <w:szCs w:val="24"/>
              </w:rPr>
              <w:instrText xml:space="preserve"> FORMTEXT </w:instrText>
            </w:r>
            <w:r w:rsidRPr="00317DBA">
              <w:rPr>
                <w:rFonts w:ascii="Times New Roman" w:hAnsi="Times New Roman" w:cs="Times New Roman"/>
                <w:sz w:val="24"/>
                <w:szCs w:val="24"/>
              </w:rPr>
            </w:r>
            <w:r w:rsidRPr="00317DBA">
              <w:rPr>
                <w:rFonts w:ascii="Times New Roman" w:hAnsi="Times New Roman" w:cs="Times New Roman"/>
                <w:sz w:val="24"/>
                <w:szCs w:val="24"/>
              </w:rPr>
              <w:fldChar w:fldCharType="separate"/>
            </w:r>
            <w:r w:rsidRPr="00317DBA">
              <w:rPr>
                <w:rFonts w:ascii="Times New Roman" w:hAnsi="Times New Roman" w:cs="Times New Roman"/>
                <w:sz w:val="24"/>
                <w:szCs w:val="24"/>
              </w:rPr>
              <w:t>нет</w:t>
            </w:r>
            <w:r w:rsidRPr="00317DBA">
              <w:rPr>
                <w:rFonts w:ascii="Times New Roman" w:hAnsi="Times New Roman" w:cs="Times New Roman"/>
                <w:sz w:val="24"/>
                <w:szCs w:val="24"/>
              </w:rPr>
              <w:fldChar w:fldCharType="end"/>
            </w:r>
            <w:bookmarkEnd w:id="21"/>
          </w:p>
        </w:tc>
      </w:tr>
      <w:tr w:rsidR="000F0075" w:rsidRPr="008252D7" w:rsidTr="003A0E4D">
        <w:tc>
          <w:tcPr>
            <w:tcW w:w="0" w:type="auto"/>
          </w:tcPr>
          <w:p w:rsidR="000F0075" w:rsidRDefault="000F0075" w:rsidP="006D3E20">
            <w:pPr>
              <w:ind w:right="-1"/>
              <w:rPr>
                <w:rFonts w:ascii="Times New Roman" w:hAnsi="Times New Roman" w:cs="Times New Roman"/>
              </w:rPr>
            </w:pPr>
            <w:r>
              <w:rPr>
                <w:rFonts w:ascii="Times New Roman" w:hAnsi="Times New Roman" w:cs="Times New Roman"/>
              </w:rPr>
              <w:t>15.</w:t>
            </w:r>
          </w:p>
        </w:tc>
        <w:tc>
          <w:tcPr>
            <w:tcW w:w="0" w:type="auto"/>
          </w:tcPr>
          <w:p w:rsidR="000F0075" w:rsidRDefault="00FE5F2E" w:rsidP="00742657">
            <w:pPr>
              <w:ind w:right="-1"/>
              <w:rPr>
                <w:rFonts w:ascii="Times New Roman" w:hAnsi="Times New Roman" w:cs="Times New Roman"/>
              </w:rPr>
            </w:pPr>
            <w:r>
              <w:rPr>
                <w:rFonts w:ascii="Times New Roman" w:hAnsi="Times New Roman" w:cs="Times New Roman"/>
                <w:sz w:val="24"/>
                <w:szCs w:val="26"/>
              </w:rPr>
              <w:t>З</w:t>
            </w:r>
            <w:r w:rsidR="000F0075" w:rsidRPr="00450429">
              <w:rPr>
                <w:rFonts w:ascii="Times New Roman" w:hAnsi="Times New Roman" w:cs="Times New Roman"/>
                <w:sz w:val="24"/>
                <w:szCs w:val="26"/>
              </w:rPr>
              <w:t>апреты, ограничения допуска, условия допуска (преференции) иностранных товаров</w:t>
            </w:r>
          </w:p>
        </w:tc>
        <w:tc>
          <w:tcPr>
            <w:tcW w:w="0" w:type="auto"/>
          </w:tcPr>
          <w:p w:rsidR="000F0075" w:rsidRPr="00472CAA" w:rsidRDefault="004C28D5" w:rsidP="00510F2D">
            <w:pPr>
              <w:ind w:right="-1"/>
              <w:jc w:val="both"/>
              <w:rPr>
                <w:rFonts w:ascii="Times New Roman" w:hAnsi="Times New Roman" w:cs="Times New Roman"/>
                <w:sz w:val="24"/>
                <w:szCs w:val="24"/>
              </w:rPr>
            </w:pPr>
            <w:r w:rsidRPr="001347C5">
              <w:rPr>
                <w:rFonts w:ascii="Times New Roman" w:hAnsi="Times New Roman" w:cs="Times New Roman"/>
                <w:sz w:val="24"/>
                <w:szCs w:val="24"/>
              </w:rPr>
              <w:fldChar w:fldCharType="begin">
                <w:ffData>
                  <w:name w:val="Доп_3b2380ca_5"/>
                  <w:enabled/>
                  <w:calcOnExit w:val="0"/>
                  <w:textInput>
                    <w:default w:val="Запреты, ограничения допуска, условия допуска иностранных товаров"/>
                  </w:textInput>
                </w:ffData>
              </w:fldChar>
            </w:r>
            <w:bookmarkStart w:id="22" w:name="Доп_3b2380ca_5"/>
            <w:r w:rsidRPr="001347C5">
              <w:rPr>
                <w:rFonts w:ascii="Times New Roman" w:hAnsi="Times New Roman" w:cs="Times New Roman"/>
                <w:sz w:val="24"/>
                <w:szCs w:val="24"/>
              </w:rPr>
              <w:instrText xml:space="preserve"> FORMTEXT </w:instrText>
            </w:r>
            <w:r w:rsidRPr="001347C5">
              <w:rPr>
                <w:rFonts w:ascii="Times New Roman" w:hAnsi="Times New Roman" w:cs="Times New Roman"/>
                <w:sz w:val="24"/>
                <w:szCs w:val="24"/>
              </w:rPr>
            </w:r>
            <w:r w:rsidRPr="001347C5">
              <w:rPr>
                <w:rFonts w:ascii="Times New Roman" w:hAnsi="Times New Roman" w:cs="Times New Roman"/>
                <w:sz w:val="24"/>
                <w:szCs w:val="24"/>
              </w:rPr>
              <w:fldChar w:fldCharType="separate"/>
            </w:r>
            <w:r w:rsidRPr="001347C5">
              <w:rPr>
                <w:rFonts w:ascii="Times New Roman" w:hAnsi="Times New Roman" w:cs="Times New Roman"/>
                <w:sz w:val="24"/>
                <w:szCs w:val="24"/>
              </w:rPr>
              <w:t>Приказ Министерства финансов Российской Федерации от 04.06.2018 № 126н;</w:t>
            </w:r>
            <w:r w:rsidRPr="001347C5">
              <w:rPr>
                <w:rFonts w:ascii="Times New Roman" w:hAnsi="Times New Roman" w:cs="Times New Roman"/>
                <w:sz w:val="24"/>
                <w:szCs w:val="24"/>
              </w:rPr>
              <w:fldChar w:fldCharType="end"/>
            </w:r>
            <w:bookmarkEnd w:id="22"/>
          </w:p>
        </w:tc>
      </w:tr>
      <w:tr w:rsidR="000F0075" w:rsidRPr="008252D7" w:rsidTr="003A0E4D">
        <w:tc>
          <w:tcPr>
            <w:tcW w:w="0" w:type="auto"/>
          </w:tcPr>
          <w:p w:rsidR="000F0075" w:rsidRDefault="000F0075" w:rsidP="006D3E20">
            <w:pPr>
              <w:ind w:right="-1"/>
              <w:rPr>
                <w:rFonts w:ascii="Times New Roman" w:hAnsi="Times New Roman" w:cs="Times New Roman"/>
              </w:rPr>
            </w:pPr>
            <w:r>
              <w:rPr>
                <w:rFonts w:ascii="Times New Roman" w:hAnsi="Times New Roman" w:cs="Times New Roman"/>
              </w:rPr>
              <w:t>16.</w:t>
            </w:r>
          </w:p>
        </w:tc>
        <w:tc>
          <w:tcPr>
            <w:tcW w:w="0" w:type="auto"/>
          </w:tcPr>
          <w:p w:rsidR="000F0075" w:rsidRPr="00450429" w:rsidRDefault="000F0075" w:rsidP="00742657">
            <w:pPr>
              <w:rPr>
                <w:rFonts w:ascii="Times New Roman" w:hAnsi="Times New Roman" w:cs="Times New Roman"/>
                <w:sz w:val="24"/>
                <w:szCs w:val="26"/>
              </w:rPr>
            </w:pPr>
            <w:r w:rsidRPr="00450429">
              <w:rPr>
                <w:rFonts w:ascii="Times New Roman" w:hAnsi="Times New Roman" w:cs="Times New Roman"/>
                <w:sz w:val="24"/>
                <w:szCs w:val="26"/>
              </w:rPr>
              <w:t>Страна происхождения (указывается участником в заявке, коммерческом предложении)</w:t>
            </w:r>
          </w:p>
        </w:tc>
        <w:tc>
          <w:tcPr>
            <w:tcW w:w="0" w:type="auto"/>
          </w:tcPr>
          <w:p w:rsidR="000F0075" w:rsidRPr="00472CAA" w:rsidRDefault="00317DBA" w:rsidP="00510F2D">
            <w:pPr>
              <w:ind w:right="-1"/>
              <w:jc w:val="both"/>
              <w:rPr>
                <w:rFonts w:ascii="Times New Roman" w:hAnsi="Times New Roman" w:cs="Times New Roman"/>
                <w:sz w:val="24"/>
                <w:szCs w:val="24"/>
              </w:rPr>
            </w:pPr>
            <w:r w:rsidRPr="00317DBA">
              <w:rPr>
                <w:rFonts w:ascii="Times New Roman" w:hAnsi="Times New Roman" w:cs="Times New Roman"/>
                <w:sz w:val="24"/>
                <w:szCs w:val="24"/>
              </w:rPr>
              <w:fldChar w:fldCharType="begin">
                <w:ffData>
                  <w:name w:val="Доп_b02a09b1_4"/>
                  <w:enabled/>
                  <w:calcOnExit w:val="0"/>
                  <w:textInput>
                    <w:default w:val="Страна происхождения"/>
                  </w:textInput>
                </w:ffData>
              </w:fldChar>
            </w:r>
            <w:bookmarkStart w:id="23" w:name="Доп_b02a09b1_4"/>
            <w:r w:rsidRPr="00317DBA">
              <w:rPr>
                <w:rFonts w:ascii="Times New Roman" w:hAnsi="Times New Roman" w:cs="Times New Roman"/>
                <w:sz w:val="24"/>
                <w:szCs w:val="24"/>
              </w:rPr>
              <w:instrText xml:space="preserve"> FORMTEXT </w:instrText>
            </w:r>
            <w:r w:rsidRPr="00317DBA">
              <w:rPr>
                <w:rFonts w:ascii="Times New Roman" w:hAnsi="Times New Roman" w:cs="Times New Roman"/>
                <w:sz w:val="24"/>
                <w:szCs w:val="24"/>
              </w:rPr>
            </w:r>
            <w:r w:rsidRPr="00317DBA">
              <w:rPr>
                <w:rFonts w:ascii="Times New Roman" w:hAnsi="Times New Roman" w:cs="Times New Roman"/>
                <w:sz w:val="24"/>
                <w:szCs w:val="24"/>
              </w:rPr>
              <w:fldChar w:fldCharType="separate"/>
            </w:r>
            <w:r w:rsidRPr="00317DBA">
              <w:rPr>
                <w:rFonts w:ascii="Times New Roman" w:hAnsi="Times New Roman" w:cs="Times New Roman"/>
                <w:sz w:val="24"/>
                <w:szCs w:val="24"/>
              </w:rPr>
              <w:t>Указаны в пункте 18</w:t>
            </w:r>
            <w:r w:rsidRPr="00317DBA">
              <w:rPr>
                <w:rFonts w:ascii="Times New Roman" w:hAnsi="Times New Roman" w:cs="Times New Roman"/>
                <w:sz w:val="24"/>
                <w:szCs w:val="24"/>
              </w:rPr>
              <w:fldChar w:fldCharType="end"/>
            </w:r>
            <w:bookmarkEnd w:id="23"/>
          </w:p>
        </w:tc>
      </w:tr>
      <w:tr w:rsidR="000F0075" w:rsidRPr="008252D7" w:rsidTr="003A0E4D">
        <w:tc>
          <w:tcPr>
            <w:tcW w:w="0" w:type="auto"/>
          </w:tcPr>
          <w:p w:rsidR="000F0075" w:rsidRDefault="000F0075" w:rsidP="006D3E20">
            <w:pPr>
              <w:ind w:right="-1"/>
              <w:rPr>
                <w:rFonts w:ascii="Times New Roman" w:hAnsi="Times New Roman" w:cs="Times New Roman"/>
              </w:rPr>
            </w:pPr>
            <w:r>
              <w:rPr>
                <w:rFonts w:ascii="Times New Roman" w:hAnsi="Times New Roman" w:cs="Times New Roman"/>
              </w:rPr>
              <w:t>17.</w:t>
            </w:r>
          </w:p>
        </w:tc>
        <w:tc>
          <w:tcPr>
            <w:tcW w:w="0" w:type="auto"/>
          </w:tcPr>
          <w:p w:rsidR="000F0075" w:rsidRDefault="00FE5F2E" w:rsidP="00742657">
            <w:pPr>
              <w:ind w:right="-1"/>
              <w:rPr>
                <w:rFonts w:ascii="Times New Roman" w:hAnsi="Times New Roman" w:cs="Times New Roman"/>
              </w:rPr>
            </w:pPr>
            <w:r>
              <w:rPr>
                <w:rFonts w:ascii="Times New Roman" w:hAnsi="Times New Roman" w:cs="Times New Roman"/>
                <w:sz w:val="24"/>
                <w:szCs w:val="26"/>
              </w:rPr>
              <w:t>Количество и е</w:t>
            </w:r>
            <w:r w:rsidR="000F0075" w:rsidRPr="00450429">
              <w:rPr>
                <w:rFonts w:ascii="Times New Roman" w:hAnsi="Times New Roman" w:cs="Times New Roman"/>
                <w:sz w:val="24"/>
                <w:szCs w:val="26"/>
              </w:rPr>
              <w:t>диница измерения объекта закупки</w:t>
            </w:r>
          </w:p>
        </w:tc>
        <w:tc>
          <w:tcPr>
            <w:tcW w:w="0" w:type="auto"/>
          </w:tcPr>
          <w:p w:rsidR="000F0075" w:rsidRPr="00472CAA" w:rsidRDefault="00733DFE" w:rsidP="00510F2D">
            <w:pPr>
              <w:ind w:right="-1"/>
              <w:jc w:val="both"/>
              <w:rPr>
                <w:rFonts w:ascii="Times New Roman" w:hAnsi="Times New Roman" w:cs="Times New Roman"/>
                <w:sz w:val="24"/>
                <w:szCs w:val="24"/>
              </w:rPr>
            </w:pPr>
            <w:r w:rsidRPr="001347C5">
              <w:rPr>
                <w:rFonts w:ascii="Times New Roman" w:hAnsi="Times New Roman" w:cs="Times New Roman"/>
                <w:sz w:val="24"/>
                <w:szCs w:val="24"/>
              </w:rPr>
              <w:fldChar w:fldCharType="begin">
                <w:ffData>
                  <w:name w:val="Доп_d5b14be8_0"/>
                  <w:enabled/>
                  <w:calcOnExit w:val="0"/>
                  <w:textInput>
                    <w:default w:val="Количество и единица измерения объекта закупки"/>
                  </w:textInput>
                </w:ffData>
              </w:fldChar>
            </w:r>
            <w:bookmarkStart w:id="24" w:name="Доп_d5b14be8_0"/>
            <w:r w:rsidRPr="001347C5">
              <w:rPr>
                <w:rFonts w:ascii="Times New Roman" w:hAnsi="Times New Roman" w:cs="Times New Roman"/>
                <w:sz w:val="24"/>
                <w:szCs w:val="24"/>
              </w:rPr>
              <w:instrText xml:space="preserve"> FORMTEXT </w:instrText>
            </w:r>
            <w:r w:rsidRPr="001347C5">
              <w:rPr>
                <w:rFonts w:ascii="Times New Roman" w:hAnsi="Times New Roman" w:cs="Times New Roman"/>
                <w:sz w:val="24"/>
                <w:szCs w:val="24"/>
              </w:rPr>
            </w:r>
            <w:r w:rsidRPr="001347C5">
              <w:rPr>
                <w:rFonts w:ascii="Times New Roman" w:hAnsi="Times New Roman" w:cs="Times New Roman"/>
                <w:sz w:val="24"/>
                <w:szCs w:val="24"/>
              </w:rPr>
              <w:fldChar w:fldCharType="separate"/>
            </w:r>
            <w:r w:rsidRPr="001347C5">
              <w:rPr>
                <w:rFonts w:ascii="Times New Roman" w:hAnsi="Times New Roman" w:cs="Times New Roman"/>
                <w:sz w:val="24"/>
                <w:szCs w:val="24"/>
              </w:rPr>
              <w:t>Указаны в пункте 18</w:t>
            </w:r>
            <w:r w:rsidRPr="001347C5">
              <w:rPr>
                <w:rFonts w:ascii="Times New Roman" w:hAnsi="Times New Roman" w:cs="Times New Roman"/>
                <w:sz w:val="24"/>
                <w:szCs w:val="24"/>
              </w:rPr>
              <w:fldChar w:fldCharType="end"/>
            </w:r>
            <w:bookmarkEnd w:id="24"/>
          </w:p>
        </w:tc>
      </w:tr>
      <w:bookmarkEnd w:id="0"/>
    </w:tbl>
    <w:p w:rsidR="001B53BC" w:rsidRDefault="001B53BC" w:rsidP="00E961F8">
      <w:pPr>
        <w:ind w:left="-426" w:right="-1" w:firstLine="568"/>
        <w:jc w:val="center"/>
        <w:rPr>
          <w:rFonts w:ascii="Times New Roman" w:hAnsi="Times New Roman" w:cs="Times New Roman"/>
          <w:b/>
          <w:sz w:val="28"/>
          <w:szCs w:val="28"/>
        </w:rPr>
        <w:sectPr w:rsidR="001B53BC" w:rsidSect="004725AB">
          <w:headerReference w:type="first" r:id="rId17"/>
          <w:footerReference w:type="first" r:id="rId18"/>
          <w:pgSz w:w="16838" w:h="11906" w:orient="landscape"/>
          <w:pgMar w:top="568" w:right="567" w:bottom="1701" w:left="992" w:header="567" w:footer="567" w:gutter="0"/>
          <w:cols w:space="708"/>
          <w:titlePg/>
          <w:docGrid w:linePitch="360"/>
        </w:sectPr>
      </w:pPr>
    </w:p>
    <w:p w:rsidR="000820E3" w:rsidRPr="000437D6" w:rsidRDefault="0041606A" w:rsidP="0041606A">
      <w:pPr>
        <w:pStyle w:val="a7"/>
        <w:widowControl w:val="0"/>
        <w:spacing w:after="0"/>
        <w:ind w:left="644"/>
        <w:jc w:val="center"/>
        <w:rPr>
          <w:rFonts w:ascii="Times New Roman" w:eastAsia="Courier New" w:hAnsi="Times New Roman" w:cs="Times New Roman"/>
          <w:b/>
        </w:rPr>
      </w:pPr>
      <w:r>
        <w:rPr>
          <w:rFonts w:ascii="Times New Roman" w:hAnsi="Times New Roman"/>
          <w:b/>
          <w:sz w:val="24"/>
          <w:szCs w:val="26"/>
        </w:rPr>
        <w:lastRenderedPageBreak/>
        <w:t>18.</w:t>
      </w:r>
      <w:r w:rsidR="000820E3" w:rsidRPr="000437D6">
        <w:rPr>
          <w:rFonts w:ascii="Times New Roman" w:hAnsi="Times New Roman"/>
          <w:b/>
          <w:sz w:val="24"/>
          <w:szCs w:val="26"/>
        </w:rPr>
        <w:t>Описание</w:t>
      </w:r>
      <w:r w:rsidR="000820E3" w:rsidRPr="000437D6">
        <w:rPr>
          <w:rFonts w:ascii="Times New Roman" w:hAnsi="Times New Roman"/>
          <w:sz w:val="24"/>
          <w:szCs w:val="26"/>
        </w:rPr>
        <w:t xml:space="preserve"> </w:t>
      </w:r>
      <w:r w:rsidR="000820E3" w:rsidRPr="000437D6">
        <w:rPr>
          <w:rFonts w:ascii="Times New Roman" w:hAnsi="Times New Roman"/>
          <w:b/>
          <w:sz w:val="24"/>
          <w:szCs w:val="26"/>
        </w:rPr>
        <w:t>объекта закупки</w:t>
      </w:r>
    </w:p>
    <w:tbl>
      <w:tblPr>
        <w:tblStyle w:val="TableStyle0"/>
        <w:tblW w:w="0" w:type="auto"/>
        <w:tblInd w:w="0" w:type="dxa"/>
        <w:tblLook w:val="04A0" w:firstRow="1" w:lastRow="0" w:firstColumn="1" w:lastColumn="0" w:noHBand="0" w:noVBand="1"/>
      </w:tblPr>
      <w:tblGrid>
        <w:gridCol w:w="235"/>
        <w:gridCol w:w="414"/>
        <w:gridCol w:w="843"/>
        <w:gridCol w:w="556"/>
        <w:gridCol w:w="1699"/>
        <w:gridCol w:w="805"/>
        <w:gridCol w:w="699"/>
        <w:gridCol w:w="1484"/>
        <w:gridCol w:w="1442"/>
        <w:gridCol w:w="1039"/>
        <w:gridCol w:w="1113"/>
        <w:gridCol w:w="982"/>
        <w:gridCol w:w="1089"/>
        <w:gridCol w:w="1695"/>
        <w:gridCol w:w="1610"/>
      </w:tblGrid>
      <w:tr w:rsidR="000B2778" w:rsidRPr="000B2778" w:rsidTr="00645174">
        <w:trPr>
          <w:trHeight w:val="60"/>
        </w:trPr>
        <w:tc>
          <w:tcPr>
            <w:tcW w:w="235" w:type="dxa"/>
            <w:shd w:val="clear" w:color="FFFFFF" w:fill="auto"/>
            <w:vAlign w:val="bottom"/>
          </w:tcPr>
          <w:p w:rsidR="000B2778" w:rsidRPr="000B2778" w:rsidRDefault="000B2778" w:rsidP="000B2778">
            <w:pPr>
              <w:rPr>
                <w:szCs w:val="16"/>
              </w:rPr>
            </w:pPr>
          </w:p>
        </w:tc>
        <w:tc>
          <w:tcPr>
            <w:tcW w:w="414" w:type="dxa"/>
            <w:shd w:val="clear" w:color="FFFFFF" w:fill="auto"/>
            <w:vAlign w:val="bottom"/>
          </w:tcPr>
          <w:p w:rsidR="000B2778" w:rsidRPr="000B2778" w:rsidRDefault="000B2778" w:rsidP="000B2778">
            <w:pPr>
              <w:rPr>
                <w:szCs w:val="16"/>
              </w:rPr>
            </w:pPr>
          </w:p>
        </w:tc>
        <w:tc>
          <w:tcPr>
            <w:tcW w:w="843" w:type="dxa"/>
            <w:shd w:val="clear" w:color="FFFFFF" w:fill="auto"/>
            <w:vAlign w:val="bottom"/>
          </w:tcPr>
          <w:p w:rsidR="000B2778" w:rsidRPr="000B2778" w:rsidRDefault="000B2778" w:rsidP="000B2778">
            <w:pPr>
              <w:rPr>
                <w:szCs w:val="16"/>
              </w:rPr>
            </w:pPr>
          </w:p>
        </w:tc>
        <w:tc>
          <w:tcPr>
            <w:tcW w:w="556" w:type="dxa"/>
            <w:shd w:val="clear" w:color="FFFFFF" w:fill="auto"/>
            <w:vAlign w:val="bottom"/>
          </w:tcPr>
          <w:p w:rsidR="000B2778" w:rsidRPr="000B2778" w:rsidRDefault="000B2778" w:rsidP="000B2778">
            <w:pPr>
              <w:rPr>
                <w:szCs w:val="16"/>
              </w:rPr>
            </w:pPr>
          </w:p>
        </w:tc>
        <w:tc>
          <w:tcPr>
            <w:tcW w:w="1699" w:type="dxa"/>
            <w:shd w:val="clear" w:color="FFFFFF" w:fill="auto"/>
            <w:vAlign w:val="bottom"/>
          </w:tcPr>
          <w:p w:rsidR="000B2778" w:rsidRPr="000B2778" w:rsidRDefault="000B2778" w:rsidP="000B2778">
            <w:pPr>
              <w:rPr>
                <w:szCs w:val="16"/>
              </w:rPr>
            </w:pPr>
          </w:p>
        </w:tc>
        <w:tc>
          <w:tcPr>
            <w:tcW w:w="805" w:type="dxa"/>
            <w:shd w:val="clear" w:color="FFFFFF" w:fill="auto"/>
            <w:vAlign w:val="bottom"/>
          </w:tcPr>
          <w:p w:rsidR="000B2778" w:rsidRPr="000B2778" w:rsidRDefault="000B2778" w:rsidP="000B2778">
            <w:pPr>
              <w:rPr>
                <w:szCs w:val="16"/>
              </w:rPr>
            </w:pPr>
          </w:p>
        </w:tc>
        <w:tc>
          <w:tcPr>
            <w:tcW w:w="699" w:type="dxa"/>
            <w:shd w:val="clear" w:color="FFFFFF" w:fill="auto"/>
            <w:vAlign w:val="bottom"/>
          </w:tcPr>
          <w:p w:rsidR="000B2778" w:rsidRPr="000B2778" w:rsidRDefault="000B2778" w:rsidP="000B2778">
            <w:pPr>
              <w:rPr>
                <w:szCs w:val="16"/>
              </w:rPr>
            </w:pPr>
          </w:p>
        </w:tc>
        <w:tc>
          <w:tcPr>
            <w:tcW w:w="1484" w:type="dxa"/>
            <w:shd w:val="clear" w:color="FFFFFF" w:fill="auto"/>
            <w:vAlign w:val="bottom"/>
          </w:tcPr>
          <w:p w:rsidR="000B2778" w:rsidRPr="000B2778" w:rsidRDefault="000B2778" w:rsidP="000B2778">
            <w:pPr>
              <w:rPr>
                <w:szCs w:val="16"/>
              </w:rPr>
            </w:pPr>
          </w:p>
        </w:tc>
        <w:tc>
          <w:tcPr>
            <w:tcW w:w="1442" w:type="dxa"/>
            <w:shd w:val="clear" w:color="FFFFFF" w:fill="auto"/>
            <w:vAlign w:val="bottom"/>
          </w:tcPr>
          <w:p w:rsidR="000B2778" w:rsidRPr="000B2778" w:rsidRDefault="000B2778" w:rsidP="000B2778">
            <w:pPr>
              <w:rPr>
                <w:szCs w:val="16"/>
              </w:rPr>
            </w:pPr>
          </w:p>
        </w:tc>
        <w:tc>
          <w:tcPr>
            <w:tcW w:w="1039" w:type="dxa"/>
            <w:shd w:val="clear" w:color="FFFFFF" w:fill="auto"/>
            <w:vAlign w:val="bottom"/>
          </w:tcPr>
          <w:p w:rsidR="000B2778" w:rsidRPr="000B2778" w:rsidRDefault="000B2778" w:rsidP="000B2778">
            <w:pPr>
              <w:rPr>
                <w:szCs w:val="16"/>
              </w:rPr>
            </w:pPr>
          </w:p>
        </w:tc>
        <w:tc>
          <w:tcPr>
            <w:tcW w:w="1113" w:type="dxa"/>
            <w:shd w:val="clear" w:color="FFFFFF" w:fill="auto"/>
            <w:vAlign w:val="bottom"/>
          </w:tcPr>
          <w:p w:rsidR="000B2778" w:rsidRPr="000B2778" w:rsidRDefault="000B2778" w:rsidP="000B2778">
            <w:pPr>
              <w:rPr>
                <w:szCs w:val="16"/>
              </w:rPr>
            </w:pPr>
          </w:p>
        </w:tc>
        <w:tc>
          <w:tcPr>
            <w:tcW w:w="982" w:type="dxa"/>
            <w:shd w:val="clear" w:color="FFFFFF" w:fill="auto"/>
            <w:vAlign w:val="bottom"/>
          </w:tcPr>
          <w:p w:rsidR="000B2778" w:rsidRPr="000B2778" w:rsidRDefault="000B2778" w:rsidP="000B2778">
            <w:pPr>
              <w:rPr>
                <w:szCs w:val="16"/>
              </w:rPr>
            </w:pPr>
          </w:p>
        </w:tc>
        <w:tc>
          <w:tcPr>
            <w:tcW w:w="1089" w:type="dxa"/>
            <w:shd w:val="clear" w:color="FFFFFF" w:fill="auto"/>
            <w:vAlign w:val="bottom"/>
          </w:tcPr>
          <w:p w:rsidR="000B2778" w:rsidRPr="000B2778" w:rsidRDefault="000B2778" w:rsidP="000B2778">
            <w:pPr>
              <w:rPr>
                <w:szCs w:val="16"/>
              </w:rPr>
            </w:pPr>
          </w:p>
        </w:tc>
        <w:tc>
          <w:tcPr>
            <w:tcW w:w="1695" w:type="dxa"/>
            <w:shd w:val="clear" w:color="FFFFFF" w:fill="auto"/>
            <w:vAlign w:val="bottom"/>
          </w:tcPr>
          <w:p w:rsidR="000B2778" w:rsidRPr="000B2778" w:rsidRDefault="000B2778" w:rsidP="000B2778">
            <w:pPr>
              <w:rPr>
                <w:szCs w:val="16"/>
              </w:rPr>
            </w:pPr>
          </w:p>
        </w:tc>
        <w:tc>
          <w:tcPr>
            <w:tcW w:w="1610" w:type="dxa"/>
            <w:shd w:val="clear" w:color="FFFFFF" w:fill="auto"/>
            <w:vAlign w:val="bottom"/>
          </w:tcPr>
          <w:p w:rsidR="000B2778" w:rsidRPr="000B2778" w:rsidRDefault="000B2778" w:rsidP="000B2778">
            <w:pPr>
              <w:rPr>
                <w:szCs w:val="16"/>
              </w:rPr>
            </w:pPr>
          </w:p>
        </w:tc>
      </w:tr>
      <w:tr w:rsidR="000B2778" w:rsidRPr="000B2778" w:rsidTr="00645174">
        <w:trPr>
          <w:trHeight w:val="60"/>
        </w:trPr>
        <w:tc>
          <w:tcPr>
            <w:tcW w:w="235" w:type="dxa"/>
            <w:shd w:val="clear" w:color="FFFFFF" w:fill="auto"/>
            <w:vAlign w:val="bottom"/>
          </w:tcPr>
          <w:p w:rsidR="000B2778" w:rsidRPr="000B2778" w:rsidRDefault="000B2778" w:rsidP="000B2778">
            <w:pPr>
              <w:jc w:val="center"/>
              <w:rPr>
                <w:rFonts w:ascii="Times New Roman" w:hAnsi="Times New Roman"/>
                <w:b/>
              </w:rPr>
            </w:pPr>
          </w:p>
        </w:tc>
        <w:tc>
          <w:tcPr>
            <w:tcW w:w="15470" w:type="dxa"/>
            <w:gridSpan w:val="14"/>
            <w:shd w:val="clear" w:color="FFFFFF" w:fill="auto"/>
            <w:vAlign w:val="bottom"/>
          </w:tcPr>
          <w:p w:rsidR="000B2778" w:rsidRPr="000B2778" w:rsidRDefault="000B2778" w:rsidP="000B2778">
            <w:pPr>
              <w:jc w:val="center"/>
              <w:rPr>
                <w:rFonts w:ascii="Times New Roman" w:hAnsi="Times New Roman"/>
                <w:b/>
              </w:rPr>
            </w:pPr>
          </w:p>
        </w:tc>
      </w:tr>
      <w:tr w:rsidR="000B2778" w:rsidRPr="000B2778" w:rsidTr="00645174">
        <w:trPr>
          <w:trHeight w:val="60"/>
        </w:trPr>
        <w:tc>
          <w:tcPr>
            <w:tcW w:w="235" w:type="dxa"/>
            <w:shd w:val="clear" w:color="FFFFFF" w:fill="auto"/>
            <w:vAlign w:val="bottom"/>
          </w:tcPr>
          <w:p w:rsidR="000B2778" w:rsidRPr="000B2778" w:rsidRDefault="000B2778" w:rsidP="000B2778">
            <w:pPr>
              <w:jc w:val="center"/>
              <w:rPr>
                <w:b/>
                <w:szCs w:val="16"/>
              </w:rPr>
            </w:pPr>
          </w:p>
        </w:tc>
        <w:tc>
          <w:tcPr>
            <w:tcW w:w="414" w:type="dxa"/>
            <w:tcBorders>
              <w:top w:val="single" w:sz="4" w:space="0" w:color="auto"/>
              <w:left w:val="single" w:sz="4" w:space="0" w:color="auto"/>
              <w:bottom w:val="single" w:sz="4" w:space="0" w:color="auto"/>
              <w:right w:val="single" w:sz="4" w:space="0" w:color="auto"/>
            </w:tcBorders>
            <w:shd w:val="clear" w:color="FFFFFF" w:fill="auto"/>
            <w:vAlign w:val="center"/>
          </w:tcPr>
          <w:p w:rsidR="000B2778" w:rsidRPr="000B2778" w:rsidRDefault="000B2778" w:rsidP="000B2778">
            <w:pPr>
              <w:jc w:val="center"/>
              <w:rPr>
                <w:rFonts w:ascii="Times New Roman" w:hAnsi="Times New Roman"/>
              </w:rPr>
            </w:pPr>
            <w:r w:rsidRPr="000B2778">
              <w:rPr>
                <w:rFonts w:ascii="Times New Roman" w:hAnsi="Times New Roman"/>
              </w:rPr>
              <w:t>№</w:t>
            </w:r>
          </w:p>
        </w:tc>
        <w:tc>
          <w:tcPr>
            <w:tcW w:w="1399" w:type="dxa"/>
            <w:gridSpan w:val="2"/>
            <w:tcBorders>
              <w:top w:val="single" w:sz="4" w:space="0" w:color="auto"/>
              <w:left w:val="single" w:sz="4" w:space="0" w:color="auto"/>
              <w:bottom w:val="single" w:sz="4" w:space="0" w:color="auto"/>
              <w:right w:val="single" w:sz="4" w:space="0" w:color="auto"/>
            </w:tcBorders>
            <w:shd w:val="clear" w:color="FFFFFF" w:fill="auto"/>
            <w:vAlign w:val="center"/>
          </w:tcPr>
          <w:p w:rsidR="000B2778" w:rsidRPr="000B2778" w:rsidRDefault="000B2778" w:rsidP="000B2778">
            <w:pPr>
              <w:jc w:val="center"/>
              <w:rPr>
                <w:rFonts w:ascii="Times New Roman" w:hAnsi="Times New Roman"/>
              </w:rPr>
            </w:pPr>
            <w:r w:rsidRPr="000B2778">
              <w:rPr>
                <w:rFonts w:ascii="Times New Roman" w:hAnsi="Times New Roman"/>
              </w:rPr>
              <w:t>Материал</w:t>
            </w:r>
          </w:p>
        </w:tc>
        <w:tc>
          <w:tcPr>
            <w:tcW w:w="2504" w:type="dxa"/>
            <w:gridSpan w:val="2"/>
            <w:tcBorders>
              <w:top w:val="single" w:sz="4" w:space="0" w:color="auto"/>
              <w:left w:val="single" w:sz="4" w:space="0" w:color="auto"/>
              <w:bottom w:val="single" w:sz="4" w:space="0" w:color="auto"/>
              <w:right w:val="single" w:sz="4" w:space="0" w:color="auto"/>
            </w:tcBorders>
            <w:shd w:val="clear" w:color="FFFFFF" w:fill="auto"/>
            <w:vAlign w:val="center"/>
          </w:tcPr>
          <w:p w:rsidR="000B2778" w:rsidRPr="000B2778" w:rsidRDefault="000B2778" w:rsidP="000B2778">
            <w:pPr>
              <w:jc w:val="center"/>
              <w:rPr>
                <w:rFonts w:ascii="Times New Roman" w:hAnsi="Times New Roman"/>
              </w:rPr>
            </w:pPr>
            <w:r w:rsidRPr="000B2778">
              <w:rPr>
                <w:rFonts w:ascii="Times New Roman" w:hAnsi="Times New Roman"/>
              </w:rPr>
              <w:t>Технические характеристики</w:t>
            </w:r>
          </w:p>
        </w:tc>
        <w:tc>
          <w:tcPr>
            <w:tcW w:w="699" w:type="dxa"/>
            <w:tcBorders>
              <w:top w:val="single" w:sz="4" w:space="0" w:color="auto"/>
              <w:left w:val="single" w:sz="4" w:space="0" w:color="auto"/>
              <w:bottom w:val="single" w:sz="4" w:space="0" w:color="auto"/>
              <w:right w:val="single" w:sz="4" w:space="0" w:color="auto"/>
            </w:tcBorders>
            <w:shd w:val="clear" w:color="FFFFFF" w:fill="FFFF00"/>
            <w:vAlign w:val="center"/>
          </w:tcPr>
          <w:p w:rsidR="000B2778" w:rsidRPr="000B2778" w:rsidRDefault="000B2778" w:rsidP="000B2778">
            <w:pPr>
              <w:jc w:val="center"/>
              <w:rPr>
                <w:rFonts w:ascii="Times New Roman" w:hAnsi="Times New Roman"/>
              </w:rPr>
            </w:pPr>
            <w:r w:rsidRPr="000B2778">
              <w:rPr>
                <w:rFonts w:ascii="Times New Roman" w:hAnsi="Times New Roman"/>
              </w:rPr>
              <w:t>№ и дата РУ</w:t>
            </w:r>
          </w:p>
        </w:tc>
        <w:tc>
          <w:tcPr>
            <w:tcW w:w="1484" w:type="dxa"/>
            <w:tcBorders>
              <w:top w:val="single" w:sz="4" w:space="0" w:color="auto"/>
              <w:left w:val="single" w:sz="4" w:space="0" w:color="auto"/>
              <w:bottom w:val="single" w:sz="4" w:space="0" w:color="auto"/>
              <w:right w:val="single" w:sz="4" w:space="0" w:color="auto"/>
            </w:tcBorders>
            <w:shd w:val="clear" w:color="FFFFFF" w:fill="FFFF00"/>
            <w:vAlign w:val="center"/>
          </w:tcPr>
          <w:p w:rsidR="000B2778" w:rsidRPr="000B2778" w:rsidRDefault="000B2778" w:rsidP="000B2778">
            <w:pPr>
              <w:jc w:val="center"/>
              <w:rPr>
                <w:rFonts w:ascii="Times New Roman" w:hAnsi="Times New Roman"/>
              </w:rPr>
            </w:pPr>
            <w:r w:rsidRPr="000B2778">
              <w:rPr>
                <w:rFonts w:ascii="Times New Roman" w:hAnsi="Times New Roman"/>
              </w:rPr>
              <w:t>Наименование страны происхождения</w:t>
            </w:r>
          </w:p>
        </w:tc>
        <w:tc>
          <w:tcPr>
            <w:tcW w:w="1442" w:type="dxa"/>
            <w:tcBorders>
              <w:top w:val="single" w:sz="4" w:space="0" w:color="auto"/>
              <w:left w:val="single" w:sz="4" w:space="0" w:color="auto"/>
              <w:bottom w:val="single" w:sz="4" w:space="0" w:color="auto"/>
              <w:right w:val="single" w:sz="4" w:space="0" w:color="auto"/>
            </w:tcBorders>
            <w:shd w:val="clear" w:color="FFFFFF" w:fill="auto"/>
            <w:vAlign w:val="center"/>
          </w:tcPr>
          <w:p w:rsidR="000B2778" w:rsidRPr="000B2778" w:rsidRDefault="000B2778" w:rsidP="000B2778">
            <w:pPr>
              <w:jc w:val="center"/>
              <w:rPr>
                <w:rFonts w:ascii="Times New Roman" w:hAnsi="Times New Roman"/>
              </w:rPr>
            </w:pPr>
            <w:r w:rsidRPr="000B2778">
              <w:rPr>
                <w:rFonts w:ascii="Times New Roman" w:hAnsi="Times New Roman"/>
              </w:rPr>
              <w:t>Код позиции КТРУ</w:t>
            </w:r>
          </w:p>
        </w:tc>
        <w:tc>
          <w:tcPr>
            <w:tcW w:w="1039" w:type="dxa"/>
            <w:tcBorders>
              <w:top w:val="single" w:sz="4" w:space="0" w:color="auto"/>
              <w:left w:val="single" w:sz="4" w:space="0" w:color="auto"/>
              <w:bottom w:val="single" w:sz="4" w:space="0" w:color="auto"/>
              <w:right w:val="single" w:sz="4" w:space="0" w:color="auto"/>
            </w:tcBorders>
            <w:shd w:val="clear" w:color="FFFFFF" w:fill="auto"/>
            <w:vAlign w:val="center"/>
          </w:tcPr>
          <w:p w:rsidR="000B2778" w:rsidRPr="000B2778" w:rsidRDefault="000B2778" w:rsidP="000B2778">
            <w:pPr>
              <w:jc w:val="center"/>
              <w:rPr>
                <w:rFonts w:ascii="Times New Roman" w:hAnsi="Times New Roman"/>
              </w:rPr>
            </w:pPr>
            <w:r w:rsidRPr="000B2778">
              <w:rPr>
                <w:rFonts w:ascii="Times New Roman" w:hAnsi="Times New Roman"/>
              </w:rPr>
              <w:t>Единица Измерения</w:t>
            </w:r>
          </w:p>
        </w:tc>
        <w:tc>
          <w:tcPr>
            <w:tcW w:w="1113" w:type="dxa"/>
            <w:tcBorders>
              <w:top w:val="single" w:sz="4" w:space="0" w:color="auto"/>
              <w:left w:val="single" w:sz="4" w:space="0" w:color="auto"/>
              <w:bottom w:val="single" w:sz="4" w:space="0" w:color="auto"/>
              <w:right w:val="single" w:sz="4" w:space="0" w:color="auto"/>
            </w:tcBorders>
            <w:shd w:val="clear" w:color="FFFFFF" w:fill="auto"/>
            <w:vAlign w:val="center"/>
          </w:tcPr>
          <w:p w:rsidR="000B2778" w:rsidRPr="000B2778" w:rsidRDefault="000B2778" w:rsidP="000B2778">
            <w:pPr>
              <w:jc w:val="center"/>
              <w:rPr>
                <w:rFonts w:ascii="Times New Roman" w:hAnsi="Times New Roman"/>
              </w:rPr>
            </w:pPr>
            <w:r w:rsidRPr="000B2778">
              <w:rPr>
                <w:rFonts w:ascii="Times New Roman" w:hAnsi="Times New Roman"/>
              </w:rPr>
              <w:t>Количество единиц измерения*</w:t>
            </w:r>
          </w:p>
        </w:tc>
        <w:tc>
          <w:tcPr>
            <w:tcW w:w="982" w:type="dxa"/>
            <w:tcBorders>
              <w:top w:val="single" w:sz="4" w:space="0" w:color="auto"/>
              <w:left w:val="single" w:sz="4" w:space="0" w:color="auto"/>
              <w:bottom w:val="single" w:sz="4" w:space="0" w:color="auto"/>
              <w:right w:val="single" w:sz="4" w:space="0" w:color="auto"/>
            </w:tcBorders>
            <w:shd w:val="clear" w:color="FFFFFF" w:fill="FFFF00"/>
            <w:vAlign w:val="center"/>
          </w:tcPr>
          <w:p w:rsidR="000B2778" w:rsidRPr="000B2778" w:rsidRDefault="000B2778" w:rsidP="000B2778">
            <w:pPr>
              <w:jc w:val="center"/>
              <w:rPr>
                <w:rFonts w:ascii="Times New Roman" w:hAnsi="Times New Roman"/>
              </w:rPr>
            </w:pPr>
            <w:r w:rsidRPr="000B2778">
              <w:rPr>
                <w:rFonts w:ascii="Times New Roman" w:hAnsi="Times New Roman"/>
              </w:rPr>
              <w:t>Цена за ед. без НДС и опт. надбавки</w:t>
            </w:r>
          </w:p>
        </w:tc>
        <w:tc>
          <w:tcPr>
            <w:tcW w:w="1089" w:type="dxa"/>
            <w:tcBorders>
              <w:top w:val="single" w:sz="4" w:space="0" w:color="auto"/>
              <w:left w:val="single" w:sz="4" w:space="0" w:color="auto"/>
              <w:bottom w:val="single" w:sz="4" w:space="0" w:color="auto"/>
              <w:right w:val="single" w:sz="4" w:space="0" w:color="auto"/>
            </w:tcBorders>
            <w:shd w:val="clear" w:color="FFFFFF" w:fill="FFFF00"/>
            <w:vAlign w:val="center"/>
          </w:tcPr>
          <w:p w:rsidR="000B2778" w:rsidRPr="000B2778" w:rsidRDefault="000B2778" w:rsidP="000B2778">
            <w:pPr>
              <w:jc w:val="center"/>
              <w:rPr>
                <w:rFonts w:ascii="Times New Roman" w:hAnsi="Times New Roman"/>
              </w:rPr>
            </w:pPr>
            <w:r w:rsidRPr="000B2778">
              <w:rPr>
                <w:rFonts w:ascii="Times New Roman" w:hAnsi="Times New Roman"/>
              </w:rPr>
              <w:t>Цена за ед. без НДС и с опт. надбавкой</w:t>
            </w:r>
          </w:p>
        </w:tc>
        <w:tc>
          <w:tcPr>
            <w:tcW w:w="1695" w:type="dxa"/>
            <w:tcBorders>
              <w:top w:val="single" w:sz="4" w:space="0" w:color="auto"/>
              <w:left w:val="single" w:sz="4" w:space="0" w:color="auto"/>
              <w:bottom w:val="single" w:sz="4" w:space="0" w:color="auto"/>
              <w:right w:val="single" w:sz="4" w:space="0" w:color="auto"/>
            </w:tcBorders>
            <w:shd w:val="clear" w:color="FFFFFF" w:fill="FFFFFF"/>
            <w:vAlign w:val="center"/>
          </w:tcPr>
          <w:p w:rsidR="000B2778" w:rsidRPr="000B2778" w:rsidRDefault="000B2778" w:rsidP="000B2778">
            <w:pPr>
              <w:jc w:val="center"/>
              <w:rPr>
                <w:rFonts w:ascii="Times New Roman" w:hAnsi="Times New Roman"/>
              </w:rPr>
            </w:pPr>
            <w:r w:rsidRPr="000B2778">
              <w:rPr>
                <w:rFonts w:ascii="Times New Roman" w:hAnsi="Times New Roman"/>
              </w:rPr>
              <w:t>Единица измерения по ЕСКЛП (Потребительская единица)</w:t>
            </w:r>
          </w:p>
        </w:tc>
        <w:tc>
          <w:tcPr>
            <w:tcW w:w="1610" w:type="dxa"/>
            <w:tcBorders>
              <w:top w:val="single" w:sz="4" w:space="0" w:color="auto"/>
              <w:left w:val="single" w:sz="4" w:space="0" w:color="auto"/>
              <w:bottom w:val="single" w:sz="4" w:space="0" w:color="auto"/>
              <w:right w:val="single" w:sz="4" w:space="0" w:color="auto"/>
            </w:tcBorders>
            <w:shd w:val="clear" w:color="FFFFFF" w:fill="FFFFFF"/>
            <w:vAlign w:val="center"/>
          </w:tcPr>
          <w:p w:rsidR="000B2778" w:rsidRPr="000B2778" w:rsidRDefault="000B2778" w:rsidP="000B2778">
            <w:pPr>
              <w:jc w:val="center"/>
              <w:rPr>
                <w:rFonts w:ascii="Times New Roman" w:hAnsi="Times New Roman"/>
              </w:rPr>
            </w:pPr>
            <w:r w:rsidRPr="000B2778">
              <w:rPr>
                <w:rFonts w:ascii="Times New Roman" w:hAnsi="Times New Roman"/>
              </w:rPr>
              <w:t>Количество потребительских единиц</w:t>
            </w:r>
          </w:p>
        </w:tc>
      </w:tr>
      <w:tr w:rsidR="000B2778" w:rsidRPr="000B2778" w:rsidTr="00645174">
        <w:trPr>
          <w:trHeight w:val="60"/>
        </w:trPr>
        <w:tc>
          <w:tcPr>
            <w:tcW w:w="235" w:type="dxa"/>
            <w:shd w:val="clear" w:color="FFFFFF" w:fill="auto"/>
            <w:vAlign w:val="bottom"/>
          </w:tcPr>
          <w:p w:rsidR="000B2778" w:rsidRPr="000B2778" w:rsidRDefault="000B2778" w:rsidP="000B2778">
            <w:pPr>
              <w:rPr>
                <w:szCs w:val="16"/>
              </w:rPr>
            </w:pPr>
          </w:p>
        </w:tc>
        <w:tc>
          <w:tcPr>
            <w:tcW w:w="414" w:type="dxa"/>
            <w:tcBorders>
              <w:top w:val="single" w:sz="4" w:space="0" w:color="auto"/>
              <w:left w:val="single" w:sz="4" w:space="0" w:color="auto"/>
              <w:bottom w:val="single" w:sz="4" w:space="0" w:color="auto"/>
              <w:right w:val="single" w:sz="4" w:space="0" w:color="auto"/>
            </w:tcBorders>
            <w:shd w:val="clear" w:color="FFFFFF" w:fill="auto"/>
            <w:vAlign w:val="center"/>
          </w:tcPr>
          <w:p w:rsidR="000B2778" w:rsidRPr="000B2778" w:rsidRDefault="000B2778" w:rsidP="000B2778">
            <w:pPr>
              <w:jc w:val="center"/>
              <w:rPr>
                <w:rFonts w:ascii="Times New Roman" w:hAnsi="Times New Roman"/>
              </w:rPr>
            </w:pPr>
            <w:r w:rsidRPr="000B2778">
              <w:rPr>
                <w:rFonts w:ascii="Times New Roman" w:hAnsi="Times New Roman"/>
              </w:rPr>
              <w:t>1</w:t>
            </w:r>
          </w:p>
        </w:tc>
        <w:tc>
          <w:tcPr>
            <w:tcW w:w="1399" w:type="dxa"/>
            <w:gridSpan w:val="2"/>
            <w:tcBorders>
              <w:top w:val="single" w:sz="4" w:space="0" w:color="auto"/>
              <w:left w:val="single" w:sz="4" w:space="0" w:color="auto"/>
              <w:bottom w:val="single" w:sz="4" w:space="0" w:color="auto"/>
              <w:right w:val="single" w:sz="4" w:space="0" w:color="auto"/>
            </w:tcBorders>
            <w:shd w:val="clear" w:color="FFFFFF" w:fill="auto"/>
            <w:vAlign w:val="center"/>
          </w:tcPr>
          <w:p w:rsidR="000B2778" w:rsidRPr="000B2778" w:rsidRDefault="000B2778" w:rsidP="000B2778">
            <w:pPr>
              <w:jc w:val="center"/>
              <w:rPr>
                <w:rFonts w:ascii="Times New Roman" w:hAnsi="Times New Roman"/>
              </w:rPr>
            </w:pPr>
            <w:r w:rsidRPr="000B2778">
              <w:rPr>
                <w:rFonts w:ascii="Times New Roman" w:hAnsi="Times New Roman"/>
              </w:rPr>
              <w:t>Цитарабин</w:t>
            </w:r>
          </w:p>
        </w:tc>
        <w:tc>
          <w:tcPr>
            <w:tcW w:w="2504" w:type="dxa"/>
            <w:gridSpan w:val="2"/>
            <w:tcBorders>
              <w:top w:val="single" w:sz="4" w:space="0" w:color="auto"/>
              <w:left w:val="single" w:sz="4" w:space="0" w:color="auto"/>
              <w:bottom w:val="single" w:sz="4" w:space="0" w:color="auto"/>
              <w:right w:val="single" w:sz="4" w:space="0" w:color="auto"/>
            </w:tcBorders>
            <w:shd w:val="clear" w:color="FFFFFF" w:fill="auto"/>
            <w:vAlign w:val="center"/>
          </w:tcPr>
          <w:p w:rsidR="000B2778" w:rsidRPr="000B2778" w:rsidRDefault="000B2778" w:rsidP="000B2778">
            <w:pPr>
              <w:rPr>
                <w:rFonts w:ascii="Times New Roman" w:hAnsi="Times New Roman"/>
              </w:rPr>
            </w:pPr>
            <w:r w:rsidRPr="000B2778">
              <w:rPr>
                <w:rFonts w:ascii="Times New Roman" w:hAnsi="Times New Roman"/>
              </w:rPr>
              <w:t>МНН: ЦИТАРАБИН</w:t>
            </w:r>
            <w:r w:rsidRPr="000B2778">
              <w:rPr>
                <w:rFonts w:ascii="Times New Roman" w:hAnsi="Times New Roman"/>
              </w:rPr>
              <w:br/>
              <w:t>Лекарственная форма: лиофилизат для приготовления раствора для инъекций</w:t>
            </w:r>
            <w:r w:rsidRPr="000B2778">
              <w:rPr>
                <w:rFonts w:ascii="Times New Roman" w:hAnsi="Times New Roman"/>
              </w:rPr>
              <w:br/>
              <w:t>Дозировка: 100 мг</w:t>
            </w:r>
          </w:p>
        </w:tc>
        <w:tc>
          <w:tcPr>
            <w:tcW w:w="699" w:type="dxa"/>
            <w:tcBorders>
              <w:top w:val="single" w:sz="4" w:space="0" w:color="auto"/>
              <w:left w:val="single" w:sz="4" w:space="0" w:color="auto"/>
              <w:bottom w:val="single" w:sz="4" w:space="0" w:color="auto"/>
              <w:right w:val="single" w:sz="4" w:space="0" w:color="auto"/>
            </w:tcBorders>
            <w:shd w:val="clear" w:color="FFFFFF" w:fill="auto"/>
            <w:vAlign w:val="bottom"/>
          </w:tcPr>
          <w:p w:rsidR="000B2778" w:rsidRPr="000B2778" w:rsidRDefault="000B2778" w:rsidP="000B2778">
            <w:pPr>
              <w:jc w:val="center"/>
              <w:rPr>
                <w:rFonts w:ascii="Times New Roman" w:hAnsi="Times New Roman"/>
              </w:rPr>
            </w:pPr>
          </w:p>
        </w:tc>
        <w:tc>
          <w:tcPr>
            <w:tcW w:w="1484" w:type="dxa"/>
            <w:tcBorders>
              <w:top w:val="single" w:sz="4" w:space="0" w:color="auto"/>
              <w:left w:val="single" w:sz="4" w:space="0" w:color="auto"/>
              <w:bottom w:val="single" w:sz="4" w:space="0" w:color="auto"/>
              <w:right w:val="single" w:sz="4" w:space="0" w:color="auto"/>
            </w:tcBorders>
            <w:shd w:val="clear" w:color="FFFFFF" w:fill="auto"/>
            <w:vAlign w:val="center"/>
          </w:tcPr>
          <w:p w:rsidR="000B2778" w:rsidRPr="000B2778" w:rsidRDefault="000B2778" w:rsidP="000B2778">
            <w:pPr>
              <w:jc w:val="center"/>
              <w:rPr>
                <w:rFonts w:ascii="Times New Roman" w:hAnsi="Times New Roman"/>
              </w:rPr>
            </w:pPr>
          </w:p>
        </w:tc>
        <w:tc>
          <w:tcPr>
            <w:tcW w:w="1442" w:type="dxa"/>
            <w:tcBorders>
              <w:top w:val="single" w:sz="4" w:space="0" w:color="auto"/>
              <w:left w:val="single" w:sz="4" w:space="0" w:color="auto"/>
              <w:bottom w:val="single" w:sz="4" w:space="0" w:color="auto"/>
              <w:right w:val="single" w:sz="4" w:space="0" w:color="auto"/>
            </w:tcBorders>
            <w:shd w:val="clear" w:color="FFFFFF" w:fill="auto"/>
            <w:vAlign w:val="center"/>
          </w:tcPr>
          <w:p w:rsidR="000B2778" w:rsidRPr="000B2778" w:rsidRDefault="000B2778" w:rsidP="000B2778">
            <w:pPr>
              <w:jc w:val="center"/>
              <w:rPr>
                <w:rFonts w:ascii="Times New Roman" w:hAnsi="Times New Roman"/>
              </w:rPr>
            </w:pPr>
            <w:r w:rsidRPr="000B2778">
              <w:rPr>
                <w:rFonts w:ascii="Times New Roman" w:hAnsi="Times New Roman"/>
              </w:rPr>
              <w:t>21.20.10.211-000022-1-00070-0000000000000</w:t>
            </w:r>
          </w:p>
        </w:tc>
        <w:tc>
          <w:tcPr>
            <w:tcW w:w="1039" w:type="dxa"/>
            <w:tcBorders>
              <w:top w:val="single" w:sz="4" w:space="0" w:color="auto"/>
              <w:left w:val="single" w:sz="4" w:space="0" w:color="auto"/>
              <w:bottom w:val="single" w:sz="4" w:space="0" w:color="auto"/>
              <w:right w:val="single" w:sz="4" w:space="0" w:color="auto"/>
            </w:tcBorders>
            <w:shd w:val="clear" w:color="FFFFFF" w:fill="auto"/>
            <w:vAlign w:val="center"/>
          </w:tcPr>
          <w:p w:rsidR="000B2778" w:rsidRPr="000B2778" w:rsidRDefault="000B2778" w:rsidP="000B2778">
            <w:pPr>
              <w:jc w:val="center"/>
              <w:rPr>
                <w:rFonts w:ascii="Times New Roman" w:hAnsi="Times New Roman"/>
              </w:rPr>
            </w:pPr>
            <w:r w:rsidRPr="000B2778">
              <w:rPr>
                <w:rFonts w:ascii="Times New Roman" w:hAnsi="Times New Roman"/>
              </w:rPr>
              <w:t>шт*</w:t>
            </w:r>
          </w:p>
        </w:tc>
        <w:tc>
          <w:tcPr>
            <w:tcW w:w="1113" w:type="dxa"/>
            <w:tcBorders>
              <w:top w:val="single" w:sz="4" w:space="0" w:color="auto"/>
              <w:left w:val="single" w:sz="4" w:space="0" w:color="auto"/>
              <w:bottom w:val="single" w:sz="4" w:space="0" w:color="auto"/>
              <w:right w:val="single" w:sz="4" w:space="0" w:color="auto"/>
            </w:tcBorders>
            <w:shd w:val="clear" w:color="FFFFFF" w:fill="auto"/>
            <w:vAlign w:val="center"/>
          </w:tcPr>
          <w:p w:rsidR="000B2778" w:rsidRPr="000B2778" w:rsidRDefault="000B2778" w:rsidP="000B2778">
            <w:pPr>
              <w:jc w:val="center"/>
              <w:rPr>
                <w:rFonts w:ascii="Times New Roman" w:hAnsi="Times New Roman"/>
              </w:rPr>
            </w:pPr>
            <w:r w:rsidRPr="000B2778">
              <w:rPr>
                <w:rFonts w:ascii="Times New Roman" w:hAnsi="Times New Roman"/>
              </w:rPr>
              <w:t>17 250**</w:t>
            </w:r>
          </w:p>
        </w:tc>
        <w:tc>
          <w:tcPr>
            <w:tcW w:w="982" w:type="dxa"/>
            <w:tcBorders>
              <w:top w:val="single" w:sz="4" w:space="0" w:color="auto"/>
              <w:left w:val="single" w:sz="4" w:space="0" w:color="auto"/>
              <w:bottom w:val="single" w:sz="4" w:space="0" w:color="auto"/>
              <w:right w:val="single" w:sz="4" w:space="0" w:color="auto"/>
            </w:tcBorders>
            <w:shd w:val="clear" w:color="FFFFFF" w:fill="auto"/>
            <w:vAlign w:val="center"/>
          </w:tcPr>
          <w:p w:rsidR="000B2778" w:rsidRPr="000B2778" w:rsidRDefault="000B2778" w:rsidP="000B2778">
            <w:pPr>
              <w:jc w:val="center"/>
              <w:rPr>
                <w:rFonts w:ascii="Times New Roman" w:hAnsi="Times New Roman"/>
              </w:rPr>
            </w:pPr>
          </w:p>
        </w:tc>
        <w:tc>
          <w:tcPr>
            <w:tcW w:w="1089" w:type="dxa"/>
            <w:tcBorders>
              <w:top w:val="single" w:sz="4" w:space="0" w:color="auto"/>
              <w:left w:val="single" w:sz="4" w:space="0" w:color="auto"/>
              <w:bottom w:val="single" w:sz="4" w:space="0" w:color="auto"/>
              <w:right w:val="single" w:sz="4" w:space="0" w:color="auto"/>
            </w:tcBorders>
            <w:shd w:val="clear" w:color="FFFFFF" w:fill="auto"/>
            <w:vAlign w:val="center"/>
          </w:tcPr>
          <w:p w:rsidR="000B2778" w:rsidRPr="000B2778" w:rsidRDefault="000B2778" w:rsidP="000B2778">
            <w:pPr>
              <w:jc w:val="center"/>
              <w:rPr>
                <w:rFonts w:ascii="Times New Roman" w:hAnsi="Times New Roman"/>
              </w:rPr>
            </w:pPr>
          </w:p>
        </w:tc>
        <w:tc>
          <w:tcPr>
            <w:tcW w:w="1695" w:type="dxa"/>
            <w:tcBorders>
              <w:top w:val="single" w:sz="4" w:space="0" w:color="auto"/>
              <w:left w:val="single" w:sz="4" w:space="0" w:color="auto"/>
              <w:bottom w:val="single" w:sz="4" w:space="0" w:color="auto"/>
              <w:right w:val="single" w:sz="4" w:space="0" w:color="auto"/>
            </w:tcBorders>
            <w:shd w:val="clear" w:color="FFFFFF" w:fill="auto"/>
            <w:vAlign w:val="center"/>
          </w:tcPr>
          <w:p w:rsidR="000B2778" w:rsidRPr="000B2778" w:rsidRDefault="000B2778" w:rsidP="000B2778">
            <w:pPr>
              <w:jc w:val="center"/>
              <w:rPr>
                <w:rFonts w:ascii="Times New Roman" w:hAnsi="Times New Roman"/>
              </w:rPr>
            </w:pPr>
            <w:r w:rsidRPr="000B2778">
              <w:rPr>
                <w:rFonts w:ascii="Times New Roman" w:hAnsi="Times New Roman"/>
              </w:rPr>
              <w:t>мг</w:t>
            </w:r>
          </w:p>
        </w:tc>
        <w:tc>
          <w:tcPr>
            <w:tcW w:w="1610" w:type="dxa"/>
            <w:tcBorders>
              <w:top w:val="single" w:sz="4" w:space="0" w:color="auto"/>
              <w:left w:val="single" w:sz="4" w:space="0" w:color="auto"/>
              <w:bottom w:val="single" w:sz="4" w:space="0" w:color="auto"/>
              <w:right w:val="single" w:sz="4" w:space="0" w:color="auto"/>
            </w:tcBorders>
            <w:shd w:val="clear" w:color="FFFFFF" w:fill="auto"/>
            <w:vAlign w:val="center"/>
          </w:tcPr>
          <w:p w:rsidR="000B2778" w:rsidRPr="000B2778" w:rsidRDefault="000B2778" w:rsidP="000B2778">
            <w:pPr>
              <w:jc w:val="center"/>
              <w:rPr>
                <w:rFonts w:ascii="Times New Roman" w:hAnsi="Times New Roman"/>
              </w:rPr>
            </w:pPr>
            <w:r w:rsidRPr="000B2778">
              <w:rPr>
                <w:rFonts w:ascii="Times New Roman" w:hAnsi="Times New Roman"/>
              </w:rPr>
              <w:t>1 725 000</w:t>
            </w:r>
          </w:p>
        </w:tc>
      </w:tr>
      <w:tr w:rsidR="000B2778" w:rsidRPr="000B2778" w:rsidTr="00645174">
        <w:trPr>
          <w:trHeight w:val="60"/>
        </w:trPr>
        <w:tc>
          <w:tcPr>
            <w:tcW w:w="235" w:type="dxa"/>
            <w:shd w:val="clear" w:color="FFFFFF" w:fill="auto"/>
            <w:vAlign w:val="bottom"/>
          </w:tcPr>
          <w:p w:rsidR="000B2778" w:rsidRPr="000B2778" w:rsidRDefault="000B2778" w:rsidP="000B2778">
            <w:pPr>
              <w:rPr>
                <w:szCs w:val="16"/>
              </w:rPr>
            </w:pPr>
          </w:p>
        </w:tc>
        <w:tc>
          <w:tcPr>
            <w:tcW w:w="414" w:type="dxa"/>
            <w:shd w:val="clear" w:color="FFFFFF" w:fill="auto"/>
            <w:vAlign w:val="bottom"/>
          </w:tcPr>
          <w:p w:rsidR="000B2778" w:rsidRPr="000B2778" w:rsidRDefault="000B2778" w:rsidP="000B2778">
            <w:pPr>
              <w:rPr>
                <w:szCs w:val="16"/>
              </w:rPr>
            </w:pPr>
          </w:p>
        </w:tc>
        <w:tc>
          <w:tcPr>
            <w:tcW w:w="843" w:type="dxa"/>
            <w:shd w:val="clear" w:color="FFFFFF" w:fill="auto"/>
            <w:vAlign w:val="bottom"/>
          </w:tcPr>
          <w:p w:rsidR="000B2778" w:rsidRPr="000B2778" w:rsidRDefault="000B2778" w:rsidP="000B2778">
            <w:pPr>
              <w:rPr>
                <w:szCs w:val="16"/>
              </w:rPr>
            </w:pPr>
          </w:p>
        </w:tc>
        <w:tc>
          <w:tcPr>
            <w:tcW w:w="556" w:type="dxa"/>
            <w:shd w:val="clear" w:color="FFFFFF" w:fill="auto"/>
            <w:vAlign w:val="bottom"/>
          </w:tcPr>
          <w:p w:rsidR="000B2778" w:rsidRPr="000B2778" w:rsidRDefault="000B2778" w:rsidP="000B2778">
            <w:pPr>
              <w:rPr>
                <w:szCs w:val="16"/>
              </w:rPr>
            </w:pPr>
          </w:p>
        </w:tc>
        <w:tc>
          <w:tcPr>
            <w:tcW w:w="1699" w:type="dxa"/>
            <w:shd w:val="clear" w:color="FFFFFF" w:fill="auto"/>
            <w:vAlign w:val="bottom"/>
          </w:tcPr>
          <w:p w:rsidR="000B2778" w:rsidRPr="000B2778" w:rsidRDefault="000B2778" w:rsidP="000B2778">
            <w:pPr>
              <w:rPr>
                <w:szCs w:val="16"/>
              </w:rPr>
            </w:pPr>
          </w:p>
        </w:tc>
        <w:tc>
          <w:tcPr>
            <w:tcW w:w="805" w:type="dxa"/>
            <w:shd w:val="clear" w:color="FFFFFF" w:fill="auto"/>
            <w:vAlign w:val="bottom"/>
          </w:tcPr>
          <w:p w:rsidR="000B2778" w:rsidRPr="000B2778" w:rsidRDefault="000B2778" w:rsidP="000B2778">
            <w:pPr>
              <w:rPr>
                <w:szCs w:val="16"/>
              </w:rPr>
            </w:pPr>
          </w:p>
        </w:tc>
        <w:tc>
          <w:tcPr>
            <w:tcW w:w="699" w:type="dxa"/>
            <w:shd w:val="clear" w:color="FFFFFF" w:fill="auto"/>
            <w:vAlign w:val="bottom"/>
          </w:tcPr>
          <w:p w:rsidR="000B2778" w:rsidRPr="000B2778" w:rsidRDefault="000B2778" w:rsidP="000B2778">
            <w:pPr>
              <w:rPr>
                <w:szCs w:val="16"/>
              </w:rPr>
            </w:pPr>
          </w:p>
        </w:tc>
        <w:tc>
          <w:tcPr>
            <w:tcW w:w="1484" w:type="dxa"/>
            <w:shd w:val="clear" w:color="FFFFFF" w:fill="auto"/>
            <w:vAlign w:val="bottom"/>
          </w:tcPr>
          <w:p w:rsidR="000B2778" w:rsidRPr="000B2778" w:rsidRDefault="000B2778" w:rsidP="000B2778">
            <w:pPr>
              <w:rPr>
                <w:szCs w:val="16"/>
              </w:rPr>
            </w:pPr>
          </w:p>
        </w:tc>
        <w:tc>
          <w:tcPr>
            <w:tcW w:w="1442" w:type="dxa"/>
            <w:shd w:val="clear" w:color="FFFFFF" w:fill="auto"/>
            <w:vAlign w:val="bottom"/>
          </w:tcPr>
          <w:p w:rsidR="000B2778" w:rsidRPr="000B2778" w:rsidRDefault="000B2778" w:rsidP="000B2778">
            <w:pPr>
              <w:rPr>
                <w:szCs w:val="16"/>
              </w:rPr>
            </w:pPr>
          </w:p>
        </w:tc>
        <w:tc>
          <w:tcPr>
            <w:tcW w:w="1039" w:type="dxa"/>
            <w:shd w:val="clear" w:color="FFFFFF" w:fill="auto"/>
            <w:vAlign w:val="bottom"/>
          </w:tcPr>
          <w:p w:rsidR="000B2778" w:rsidRPr="000B2778" w:rsidRDefault="000B2778" w:rsidP="000B2778">
            <w:pPr>
              <w:rPr>
                <w:szCs w:val="16"/>
              </w:rPr>
            </w:pPr>
          </w:p>
        </w:tc>
        <w:tc>
          <w:tcPr>
            <w:tcW w:w="1113" w:type="dxa"/>
            <w:shd w:val="clear" w:color="FFFFFF" w:fill="auto"/>
            <w:vAlign w:val="bottom"/>
          </w:tcPr>
          <w:p w:rsidR="000B2778" w:rsidRPr="000B2778" w:rsidRDefault="000B2778" w:rsidP="000B2778">
            <w:pPr>
              <w:rPr>
                <w:szCs w:val="16"/>
              </w:rPr>
            </w:pPr>
          </w:p>
        </w:tc>
        <w:tc>
          <w:tcPr>
            <w:tcW w:w="982" w:type="dxa"/>
            <w:shd w:val="clear" w:color="FFFFFF" w:fill="auto"/>
            <w:vAlign w:val="bottom"/>
          </w:tcPr>
          <w:p w:rsidR="000B2778" w:rsidRPr="000B2778" w:rsidRDefault="000B2778" w:rsidP="000B2778">
            <w:pPr>
              <w:rPr>
                <w:szCs w:val="16"/>
              </w:rPr>
            </w:pPr>
          </w:p>
        </w:tc>
        <w:tc>
          <w:tcPr>
            <w:tcW w:w="1089" w:type="dxa"/>
            <w:shd w:val="clear" w:color="FFFFFF" w:fill="auto"/>
            <w:vAlign w:val="bottom"/>
          </w:tcPr>
          <w:p w:rsidR="000B2778" w:rsidRPr="000B2778" w:rsidRDefault="000B2778" w:rsidP="000B2778">
            <w:pPr>
              <w:rPr>
                <w:szCs w:val="16"/>
              </w:rPr>
            </w:pPr>
          </w:p>
        </w:tc>
        <w:tc>
          <w:tcPr>
            <w:tcW w:w="1695" w:type="dxa"/>
            <w:shd w:val="clear" w:color="FFFFFF" w:fill="auto"/>
            <w:vAlign w:val="bottom"/>
          </w:tcPr>
          <w:p w:rsidR="000B2778" w:rsidRPr="000B2778" w:rsidRDefault="000B2778" w:rsidP="000B2778">
            <w:pPr>
              <w:rPr>
                <w:szCs w:val="16"/>
              </w:rPr>
            </w:pPr>
          </w:p>
        </w:tc>
        <w:tc>
          <w:tcPr>
            <w:tcW w:w="1610" w:type="dxa"/>
            <w:shd w:val="clear" w:color="FFFFFF" w:fill="auto"/>
            <w:vAlign w:val="bottom"/>
          </w:tcPr>
          <w:p w:rsidR="000B2778" w:rsidRPr="000B2778" w:rsidRDefault="000B2778" w:rsidP="000B2778">
            <w:pPr>
              <w:rPr>
                <w:szCs w:val="16"/>
              </w:rPr>
            </w:pPr>
          </w:p>
        </w:tc>
      </w:tr>
      <w:tr w:rsidR="000B2778" w:rsidRPr="000B2778" w:rsidTr="00645174">
        <w:trPr>
          <w:trHeight w:val="60"/>
        </w:trPr>
        <w:tc>
          <w:tcPr>
            <w:tcW w:w="235" w:type="dxa"/>
            <w:shd w:val="clear" w:color="FFFFFF" w:fill="auto"/>
            <w:vAlign w:val="bottom"/>
          </w:tcPr>
          <w:p w:rsidR="000B2778" w:rsidRPr="000B2778" w:rsidRDefault="000B2778" w:rsidP="000B2778">
            <w:pPr>
              <w:rPr>
                <w:szCs w:val="16"/>
              </w:rPr>
            </w:pPr>
          </w:p>
        </w:tc>
        <w:tc>
          <w:tcPr>
            <w:tcW w:w="15470" w:type="dxa"/>
            <w:gridSpan w:val="14"/>
            <w:shd w:val="clear" w:color="FFFFFF" w:fill="auto"/>
            <w:vAlign w:val="bottom"/>
          </w:tcPr>
          <w:p w:rsidR="000B2778" w:rsidRPr="000B2778" w:rsidRDefault="000B2778" w:rsidP="000B2778">
            <w:pPr>
              <w:jc w:val="both"/>
              <w:rPr>
                <w:rFonts w:ascii="Times New Roman" w:hAnsi="Times New Roman"/>
                <w:sz w:val="24"/>
                <w:szCs w:val="24"/>
              </w:rPr>
            </w:pPr>
            <w:r w:rsidRPr="000B2778">
              <w:rPr>
                <w:rFonts w:ascii="Times New Roman" w:hAnsi="Times New Roman"/>
                <w:sz w:val="24"/>
                <w:szCs w:val="24"/>
              </w:rPr>
              <w:t>*-первичная упаковка</w:t>
            </w:r>
          </w:p>
          <w:p w:rsidR="000B2778" w:rsidRPr="000B2778" w:rsidRDefault="000B2778" w:rsidP="000B2778">
            <w:pPr>
              <w:jc w:val="both"/>
              <w:rPr>
                <w:rFonts w:ascii="Times New Roman" w:hAnsi="Times New Roman"/>
                <w:sz w:val="24"/>
                <w:szCs w:val="24"/>
              </w:rPr>
            </w:pPr>
            <w:r w:rsidRPr="000B2778">
              <w:rPr>
                <w:rFonts w:ascii="Times New Roman" w:hAnsi="Times New Roman"/>
                <w:sz w:val="24"/>
                <w:szCs w:val="24"/>
              </w:rPr>
              <w:t>**-с учетом дозировки</w:t>
            </w:r>
          </w:p>
          <w:p w:rsidR="000B2778" w:rsidRPr="000B2778" w:rsidRDefault="000B2778" w:rsidP="000B2778">
            <w:pPr>
              <w:jc w:val="both"/>
              <w:rPr>
                <w:rFonts w:ascii="Times New Roman" w:hAnsi="Times New Roman"/>
                <w:sz w:val="24"/>
                <w:szCs w:val="24"/>
              </w:rPr>
            </w:pPr>
            <w:r w:rsidRPr="000B2778">
              <w:rPr>
                <w:rFonts w:ascii="Times New Roman" w:hAnsi="Times New Roman"/>
                <w:sz w:val="24"/>
                <w:szCs w:val="24"/>
              </w:rPr>
              <w:t>Допускается поставка лекарственных препаратов в кратной дозировке (кроме концентрации лекарственного препарата) и двойном количестве, а также в некратных эквивалентных дозировках, позволяющих достичь одинакового терапевтического эффекта. Допускается замена лекарственной формы на эквивалентные лекарственные формы. (Постановление Правительства РФ от 15.11.2017 N 1380 "Об особенностях описания лекарственных препаратов для медицинского применения, являющихся объектом закупки для обеспечения государственных и муниципальных нужд")</w:t>
            </w:r>
          </w:p>
        </w:tc>
      </w:tr>
      <w:tr w:rsidR="000B2778" w:rsidRPr="000B2778" w:rsidTr="00645174">
        <w:trPr>
          <w:trHeight w:val="60"/>
        </w:trPr>
        <w:tc>
          <w:tcPr>
            <w:tcW w:w="235" w:type="dxa"/>
            <w:shd w:val="clear" w:color="FFFFFF" w:fill="auto"/>
            <w:vAlign w:val="bottom"/>
          </w:tcPr>
          <w:p w:rsidR="000B2778" w:rsidRPr="000B2778" w:rsidRDefault="000B2778" w:rsidP="000B2778">
            <w:pPr>
              <w:rPr>
                <w:szCs w:val="16"/>
              </w:rPr>
            </w:pPr>
          </w:p>
        </w:tc>
        <w:tc>
          <w:tcPr>
            <w:tcW w:w="414" w:type="dxa"/>
            <w:shd w:val="clear" w:color="FFFFFF" w:fill="FFFF00"/>
            <w:vAlign w:val="bottom"/>
          </w:tcPr>
          <w:p w:rsidR="000B2778" w:rsidRPr="000B2778" w:rsidRDefault="000B2778" w:rsidP="000B2778">
            <w:pPr>
              <w:jc w:val="center"/>
              <w:rPr>
                <w:rFonts w:ascii="Times New Roman" w:hAnsi="Times New Roman"/>
                <w:i/>
                <w:sz w:val="24"/>
                <w:szCs w:val="24"/>
              </w:rPr>
            </w:pPr>
            <w:r w:rsidRPr="000B2778">
              <w:rPr>
                <w:rFonts w:ascii="Times New Roman" w:hAnsi="Times New Roman"/>
                <w:i/>
                <w:sz w:val="24"/>
                <w:szCs w:val="24"/>
              </w:rPr>
              <w:t>*</w:t>
            </w:r>
          </w:p>
        </w:tc>
        <w:tc>
          <w:tcPr>
            <w:tcW w:w="15056" w:type="dxa"/>
            <w:gridSpan w:val="13"/>
            <w:shd w:val="clear" w:color="FFFFFF" w:fill="auto"/>
            <w:vAlign w:val="bottom"/>
          </w:tcPr>
          <w:p w:rsidR="000B2778" w:rsidRPr="000B2778" w:rsidRDefault="000B2778" w:rsidP="000B2778">
            <w:pPr>
              <w:rPr>
                <w:rFonts w:ascii="Times New Roman" w:hAnsi="Times New Roman"/>
                <w:i/>
                <w:sz w:val="24"/>
                <w:szCs w:val="24"/>
              </w:rPr>
            </w:pPr>
            <w:r w:rsidRPr="000B2778">
              <w:rPr>
                <w:rFonts w:ascii="Times New Roman" w:hAnsi="Times New Roman"/>
                <w:i/>
                <w:sz w:val="24"/>
                <w:szCs w:val="24"/>
              </w:rPr>
              <w:t>Значения заполняются контрагентом при формировании КП</w:t>
            </w:r>
          </w:p>
        </w:tc>
      </w:tr>
    </w:tbl>
    <w:p w:rsidR="00170252" w:rsidRDefault="00170252" w:rsidP="000820E3">
      <w:pPr>
        <w:rPr>
          <w:rFonts w:ascii="Times New Roman" w:hAnsi="Times New Roman" w:cs="Times New Roman"/>
          <w:b/>
          <w:sz w:val="28"/>
          <w:szCs w:val="28"/>
        </w:rPr>
      </w:pPr>
    </w:p>
    <w:sectPr w:rsidR="00170252" w:rsidSect="000B2778">
      <w:headerReference w:type="first" r:id="rId19"/>
      <w:footerReference w:type="first" r:id="rId20"/>
      <w:pgSz w:w="16838" w:h="11906" w:orient="landscape"/>
      <w:pgMar w:top="1701" w:right="538" w:bottom="851" w:left="567"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9E1" w:rsidRDefault="006B69E1">
      <w:pPr>
        <w:spacing w:after="0" w:line="240" w:lineRule="auto"/>
      </w:pPr>
      <w:r>
        <w:separator/>
      </w:r>
    </w:p>
  </w:endnote>
  <w:endnote w:type="continuationSeparator" w:id="0">
    <w:p w:rsidR="006B69E1" w:rsidRDefault="006B6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hevin Pro Light">
    <w:altName w:val="Arial"/>
    <w:panose1 w:val="00000000000000000000"/>
    <w:charset w:val="00"/>
    <w:family w:val="swiss"/>
    <w:notTrueType/>
    <w:pitch w:val="variable"/>
    <w:sig w:usb0="00000001" w:usb1="5000204A" w:usb2="00000000" w:usb3="00000000" w:csb0="0000009F" w:csb1="00000000"/>
  </w:font>
  <w:font w:name="Chevin Pro Bold">
    <w:altName w:val="Arial"/>
    <w:panose1 w:val="00000000000000000000"/>
    <w:charset w:val="00"/>
    <w:family w:val="swiss"/>
    <w:notTrueType/>
    <w:pitch w:val="variable"/>
    <w:sig w:usb0="00000001" w:usb1="5000204A"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4725AB" w:rsidRDefault="004725AB">
    <w:pPr>
      <w:pStyle w:val="ab"/>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F52E6A" w:rsidRDefault="000D0D97">
    <w:pPr>
      <w:pStyle w:val="ab"/>
      <w:jc w:val="right"/>
    </w:pPr>
    <w:r>
      <w:rPr>
        <w:noProof/>
        <w:lang w:eastAsia="ru-RU"/>
      </w:rPr>
      <w:drawing>
        <wp:inline distT="0" distB="0" distL="0" distR="0">
          <wp:extent cx="1085850" cy="352425"/>
          <wp:effectExtent l="0" t="0" r="0" b="9525"/>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85850" cy="352425"/>
                  </a:xfrm>
                  <a:prstGeom prst="rect">
                    <a:avLst/>
                  </a:prstGeom>
                </pic:spPr>
              </pic:pic>
            </a:graphicData>
          </a:graphic>
        </wp:inline>
      </w:drawing>
    </w:r>
  </w:p>
  <w:sdt>
    <w:sdtPr>
      <w:id w:val="-1353023222"/>
      <w:docPartObj>
        <w:docPartGallery w:val="Page Numbers (Bottom of Page)"/>
        <w:docPartUnique/>
      </w:docPartObj>
    </w:sdtPr>
    <w:sdtEndPr/>
    <w:sdtContent>
      <w:p w:rsidR="00F52E6A" w:rsidRDefault="00F52E6A">
        <w:pPr>
          <w:pStyle w:val="ab"/>
          <w:jc w:val="right"/>
        </w:pPr>
        <w:r>
          <w:fldChar w:fldCharType="begin"/>
        </w:r>
        <w:r>
          <w:instrText>PAGE   \* MERGEFORMAT</w:instrText>
        </w:r>
        <w:r>
          <w:fldChar w:fldCharType="separate"/>
        </w:r>
        <w:r w:rsidR="000D0D97">
          <w:rPr>
            <w:noProof/>
          </w:rPr>
          <w:t>1</w:t>
        </w:r>
        <w:r>
          <w:fldChar w:fldCharType="end"/>
        </w:r>
      </w:p>
    </w:sdtContent>
  </w:sdt>
  <w:p w:rsidR="00F52E6A" w:rsidRDefault="00F52E6A">
    <w:pPr>
      <w:pStyle w:val="ab"/>
    </w:pP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F52E6A" w:rsidRDefault="000D0D97">
    <w:pPr>
      <w:pStyle w:val="ab"/>
      <w:jc w:val="right"/>
    </w:pPr>
    <w:sdt>
      <w:sdtPr>
        <w:id w:val="-915003870"/>
        <w:docPartObj>
          <w:docPartGallery w:val="Page Numbers (Bottom of Page)"/>
          <w:docPartUnique/>
        </w:docPartObj>
      </w:sdtPr>
      <w:sdtEndPr/>
      <w:sdtContent>
        <w:r w:rsidR="00F52E6A">
          <w:fldChar w:fldCharType="begin"/>
        </w:r>
        <w:r w:rsidR="00F52E6A">
          <w:instrText>PAGE   \* MERGEFORMAT</w:instrText>
        </w:r>
        <w:r w:rsidR="00F52E6A">
          <w:fldChar w:fldCharType="separate"/>
        </w:r>
        <w:r w:rsidR="004725AB">
          <w:rPr>
            <w:noProof/>
          </w:rPr>
          <w:t>2</w:t>
        </w:r>
        <w:r w:rsidR="00F52E6A">
          <w:fldChar w:fldCharType="end"/>
        </w:r>
      </w:sdtContent>
    </w:sdt>
  </w:p>
  <w:p w:rsidR="00F52E6A" w:rsidRDefault="00F52E6A" w:rsidP="00C645BD">
    <w:pPr>
      <w:pStyle w:val="ab"/>
    </w:pPr>
  </w:p>
</w:ftr>
</file>

<file path=word/footer4.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4725AB" w:rsidRDefault="000D0D97">
    <w:pPr>
      <w:pStyle w:val="ab"/>
      <w:jc w:val="right"/>
    </w:pPr>
    <w:sdt>
      <w:sdtPr>
        <w:id w:val="707909240"/>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Pr>
            <w:noProof/>
          </w:rPr>
          <w:t>2</w:t>
        </w:r>
        <w:r w:rsidR="004725AB">
          <w:fldChar w:fldCharType="end"/>
        </w:r>
      </w:sdtContent>
    </w:sdt>
  </w:p>
  <w:p w:rsidR="004725AB" w:rsidRDefault="004725AB" w:rsidP="00C645BD">
    <w:pPr>
      <w:pStyle w:val="ab"/>
    </w:pPr>
  </w:p>
</w:ftr>
</file>

<file path=word/footer5.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4725AB" w:rsidRDefault="000D0D97">
    <w:pPr>
      <w:pStyle w:val="ab"/>
      <w:jc w:val="right"/>
    </w:pPr>
    <w:sdt>
      <w:sdtPr>
        <w:id w:val="-800836465"/>
        <w:docPartObj>
          <w:docPartGallery w:val="Page Numbers (Bottom of Page)"/>
          <w:docPartUnique/>
        </w:docPartObj>
      </w:sdtPr>
      <w:sdtEndPr/>
      <w:sdtContent>
        <w:r w:rsidR="004725AB">
          <w:fldChar w:fldCharType="begin"/>
        </w:r>
        <w:r w:rsidR="004725AB">
          <w:instrText>PAGE   \* MERGEFORMAT</w:instrText>
        </w:r>
        <w:r w:rsidR="004725AB">
          <w:fldChar w:fldCharType="separate"/>
        </w:r>
        <w:r w:rsidR="004C28D5">
          <w:rPr>
            <w:noProof/>
          </w:rPr>
          <w:t>4</w:t>
        </w:r>
        <w:r w:rsidR="004725AB">
          <w:fldChar w:fldCharType="end"/>
        </w:r>
      </w:sdtContent>
    </w:sdt>
  </w:p>
  <w:p w:rsidR="004725AB" w:rsidRDefault="004725AB" w:rsidP="00C645B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9E1" w:rsidRDefault="006B69E1">
      <w:pPr>
        <w:spacing w:after="0" w:line="240" w:lineRule="auto"/>
      </w:pPr>
      <w:r>
        <w:separator/>
      </w:r>
    </w:p>
  </w:footnote>
  <w:footnote w:type="continuationSeparator" w:id="0">
    <w:p w:rsidR="006B69E1" w:rsidRDefault="006B69E1">
      <w:pPr>
        <w:spacing w:after="0" w:line="240" w:lineRule="auto"/>
      </w:pPr>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4725AB" w:rsidRDefault="004725AB">
    <w:pPr>
      <w:pStyle w:val="a4"/>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4725AB" w:rsidRDefault="004725AB">
    <w:pPr>
      <w:pStyle w:val="a4"/>
    </w:pP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4725AB" w:rsidRDefault="004725AB">
    <w:pPr>
      <w:pStyle w:val="a4"/>
    </w:pPr>
  </w:p>
</w:hdr>
</file>

<file path=word/header4.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435167" w:rsidRPr="006B0C1A" w:rsidRDefault="00435167" w:rsidP="006B0C1A">
    <w:pPr>
      <w:pStyle w:val="a4"/>
    </w:pPr>
  </w:p>
</w:hdr>
</file>

<file path=word/header5.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rsidR="004725AB" w:rsidRPr="006B0C1A" w:rsidRDefault="004725AB" w:rsidP="006B0C1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91326"/>
    <w:multiLevelType w:val="hybridMultilevel"/>
    <w:tmpl w:val="38F8CB2A"/>
    <w:lvl w:ilvl="0" w:tplc="96560782">
      <w:start w:val="1"/>
      <w:numFmt w:val="decimal"/>
      <w:pStyle w:val="a"/>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FE69A3"/>
    <w:multiLevelType w:val="hybridMultilevel"/>
    <w:tmpl w:val="B56A2A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8B49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3AA1E0A"/>
    <w:multiLevelType w:val="hybridMultilevel"/>
    <w:tmpl w:val="236892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B40125"/>
    <w:multiLevelType w:val="hybridMultilevel"/>
    <w:tmpl w:val="10C81EE6"/>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FD0047"/>
    <w:multiLevelType w:val="hybridMultilevel"/>
    <w:tmpl w:val="A81842FE"/>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24E50D6F"/>
    <w:multiLevelType w:val="hybridMultilevel"/>
    <w:tmpl w:val="6FC66AC4"/>
    <w:lvl w:ilvl="0" w:tplc="580AE2DA">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31136647"/>
    <w:multiLevelType w:val="hybridMultilevel"/>
    <w:tmpl w:val="F89E6320"/>
    <w:lvl w:ilvl="0" w:tplc="05D87FEC">
      <w:start w:val="8"/>
      <w:numFmt w:val="decimal"/>
      <w:suff w:val="space"/>
      <w:lvlText w:val="%1."/>
      <w:lvlJc w:val="left"/>
      <w:pPr>
        <w:ind w:left="567" w:hanging="283"/>
      </w:pPr>
      <w:rPr>
        <w:rFonts w:cs="Times New Roman" w:hint="default"/>
        <w:sz w:val="24"/>
        <w:szCs w:val="24"/>
      </w:rPr>
    </w:lvl>
    <w:lvl w:ilvl="1" w:tplc="04190019" w:tentative="1">
      <w:start w:val="1"/>
      <w:numFmt w:val="lowerLetter"/>
      <w:lvlText w:val="%2."/>
      <w:lvlJc w:val="left"/>
      <w:pPr>
        <w:ind w:left="1581" w:hanging="360"/>
      </w:pPr>
      <w:rPr>
        <w:rFonts w:cs="Times New Roman"/>
      </w:rPr>
    </w:lvl>
    <w:lvl w:ilvl="2" w:tplc="0419001B" w:tentative="1">
      <w:start w:val="1"/>
      <w:numFmt w:val="lowerRoman"/>
      <w:lvlText w:val="%3."/>
      <w:lvlJc w:val="right"/>
      <w:pPr>
        <w:ind w:left="2301" w:hanging="180"/>
      </w:pPr>
      <w:rPr>
        <w:rFonts w:cs="Times New Roman"/>
      </w:rPr>
    </w:lvl>
    <w:lvl w:ilvl="3" w:tplc="0419000F" w:tentative="1">
      <w:start w:val="1"/>
      <w:numFmt w:val="decimal"/>
      <w:lvlText w:val="%4."/>
      <w:lvlJc w:val="left"/>
      <w:pPr>
        <w:ind w:left="3021" w:hanging="360"/>
      </w:pPr>
      <w:rPr>
        <w:rFonts w:cs="Times New Roman"/>
      </w:rPr>
    </w:lvl>
    <w:lvl w:ilvl="4" w:tplc="04190019" w:tentative="1">
      <w:start w:val="1"/>
      <w:numFmt w:val="lowerLetter"/>
      <w:lvlText w:val="%5."/>
      <w:lvlJc w:val="left"/>
      <w:pPr>
        <w:ind w:left="3741" w:hanging="360"/>
      </w:pPr>
      <w:rPr>
        <w:rFonts w:cs="Times New Roman"/>
      </w:rPr>
    </w:lvl>
    <w:lvl w:ilvl="5" w:tplc="0419001B" w:tentative="1">
      <w:start w:val="1"/>
      <w:numFmt w:val="lowerRoman"/>
      <w:lvlText w:val="%6."/>
      <w:lvlJc w:val="right"/>
      <w:pPr>
        <w:ind w:left="4461" w:hanging="180"/>
      </w:pPr>
      <w:rPr>
        <w:rFonts w:cs="Times New Roman"/>
      </w:rPr>
    </w:lvl>
    <w:lvl w:ilvl="6" w:tplc="0419000F" w:tentative="1">
      <w:start w:val="1"/>
      <w:numFmt w:val="decimal"/>
      <w:lvlText w:val="%7."/>
      <w:lvlJc w:val="left"/>
      <w:pPr>
        <w:ind w:left="5181" w:hanging="360"/>
      </w:pPr>
      <w:rPr>
        <w:rFonts w:cs="Times New Roman"/>
      </w:rPr>
    </w:lvl>
    <w:lvl w:ilvl="7" w:tplc="04190019" w:tentative="1">
      <w:start w:val="1"/>
      <w:numFmt w:val="lowerLetter"/>
      <w:lvlText w:val="%8."/>
      <w:lvlJc w:val="left"/>
      <w:pPr>
        <w:ind w:left="5901" w:hanging="360"/>
      </w:pPr>
      <w:rPr>
        <w:rFonts w:cs="Times New Roman"/>
      </w:rPr>
    </w:lvl>
    <w:lvl w:ilvl="8" w:tplc="0419001B" w:tentative="1">
      <w:start w:val="1"/>
      <w:numFmt w:val="lowerRoman"/>
      <w:lvlText w:val="%9."/>
      <w:lvlJc w:val="right"/>
      <w:pPr>
        <w:ind w:left="6621" w:hanging="180"/>
      </w:pPr>
      <w:rPr>
        <w:rFonts w:cs="Times New Roman"/>
      </w:rPr>
    </w:lvl>
  </w:abstractNum>
  <w:abstractNum w:abstractNumId="8">
    <w:nsid w:val="341256AF"/>
    <w:multiLevelType w:val="hybridMultilevel"/>
    <w:tmpl w:val="772AE0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55F739F4"/>
    <w:multiLevelType w:val="hybridMultilevel"/>
    <w:tmpl w:val="39527B70"/>
    <w:lvl w:ilvl="0" w:tplc="0419000F">
      <w:start w:val="1"/>
      <w:numFmt w:val="decimal"/>
      <w:lvlText w:val="%1."/>
      <w:lvlJc w:val="left"/>
      <w:pPr>
        <w:ind w:left="720" w:hanging="360"/>
      </w:pPr>
      <w:rPr>
        <w:rFonts w:hint="default"/>
      </w:rPr>
    </w:lvl>
    <w:lvl w:ilvl="1" w:tplc="61FA5182">
      <w:start w:val="1"/>
      <w:numFmt w:val="decimal"/>
      <w:lvlText w:val="%2)"/>
      <w:lvlJc w:val="left"/>
      <w:pPr>
        <w:ind w:left="1440" w:hanging="36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85B62BF"/>
    <w:multiLevelType w:val="multilevel"/>
    <w:tmpl w:val="6226B91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9BF486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44F737D"/>
    <w:multiLevelType w:val="hybridMultilevel"/>
    <w:tmpl w:val="816A237A"/>
    <w:lvl w:ilvl="0" w:tplc="04190011">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07D4E10"/>
    <w:multiLevelType w:val="multilevel"/>
    <w:tmpl w:val="00701CC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5185F20"/>
    <w:multiLevelType w:val="hybridMultilevel"/>
    <w:tmpl w:val="FB3A9478"/>
    <w:lvl w:ilvl="0" w:tplc="51301D64">
      <w:start w:val="18"/>
      <w:numFmt w:val="decimal"/>
      <w:lvlText w:val="%1."/>
      <w:lvlJc w:val="left"/>
      <w:pPr>
        <w:ind w:left="644" w:hanging="360"/>
      </w:pPr>
      <w:rPr>
        <w:rFonts w:eastAsiaTheme="minorHAnsi" w:cstheme="minorBidi"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76724075"/>
    <w:multiLevelType w:val="hybridMultilevel"/>
    <w:tmpl w:val="AB30C5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AA1B5D"/>
    <w:multiLevelType w:val="multilevel"/>
    <w:tmpl w:val="DD9E77B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D70797E"/>
    <w:multiLevelType w:val="hybridMultilevel"/>
    <w:tmpl w:val="99246DC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8">
    <w:nsid w:val="7F495F50"/>
    <w:multiLevelType w:val="hybridMultilevel"/>
    <w:tmpl w:val="9476ED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3"/>
  </w:num>
  <w:num w:numId="5">
    <w:abstractNumId w:val="13"/>
  </w:num>
  <w:num w:numId="6">
    <w:abstractNumId w:val="10"/>
  </w:num>
  <w:num w:numId="7">
    <w:abstractNumId w:val="2"/>
  </w:num>
  <w:num w:numId="8">
    <w:abstractNumId w:val="16"/>
  </w:num>
  <w:num w:numId="9">
    <w:abstractNumId w:val="1"/>
  </w:num>
  <w:num w:numId="10">
    <w:abstractNumId w:val="15"/>
  </w:num>
  <w:num w:numId="11">
    <w:abstractNumId w:val="18"/>
  </w:num>
  <w:num w:numId="12">
    <w:abstractNumId w:val="9"/>
  </w:num>
  <w:num w:numId="13">
    <w:abstractNumId w:val="4"/>
  </w:num>
  <w:num w:numId="14">
    <w:abstractNumId w:val="8"/>
  </w:num>
  <w:num w:numId="15">
    <w:abstractNumId w:val="17"/>
  </w:num>
  <w:num w:numId="16">
    <w:abstractNumId w:val="12"/>
  </w:num>
  <w:num w:numId="17">
    <w:abstractNumId w:val="7"/>
  </w:num>
  <w:num w:numId="18">
    <w:abstractNumId w:val="6"/>
  </w:num>
  <w:num w:numId="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D9"/>
    <w:rsid w:val="00004018"/>
    <w:rsid w:val="0000412C"/>
    <w:rsid w:val="000124A6"/>
    <w:rsid w:val="00015162"/>
    <w:rsid w:val="00026C1F"/>
    <w:rsid w:val="00031AFA"/>
    <w:rsid w:val="000437D6"/>
    <w:rsid w:val="0004504D"/>
    <w:rsid w:val="000560C1"/>
    <w:rsid w:val="00076D17"/>
    <w:rsid w:val="000820E3"/>
    <w:rsid w:val="00087E95"/>
    <w:rsid w:val="00095015"/>
    <w:rsid w:val="0009727D"/>
    <w:rsid w:val="000A5E67"/>
    <w:rsid w:val="000A6147"/>
    <w:rsid w:val="000B086C"/>
    <w:rsid w:val="000B2778"/>
    <w:rsid w:val="000B4857"/>
    <w:rsid w:val="000B76AB"/>
    <w:rsid w:val="000C04D6"/>
    <w:rsid w:val="000C181F"/>
    <w:rsid w:val="000D0D97"/>
    <w:rsid w:val="000D60FE"/>
    <w:rsid w:val="000E78CD"/>
    <w:rsid w:val="000F0075"/>
    <w:rsid w:val="000F411A"/>
    <w:rsid w:val="000F747F"/>
    <w:rsid w:val="0010004C"/>
    <w:rsid w:val="00104CC6"/>
    <w:rsid w:val="00111C41"/>
    <w:rsid w:val="0011217D"/>
    <w:rsid w:val="001233FC"/>
    <w:rsid w:val="001347C5"/>
    <w:rsid w:val="001450A2"/>
    <w:rsid w:val="00145652"/>
    <w:rsid w:val="00145A39"/>
    <w:rsid w:val="0014684C"/>
    <w:rsid w:val="0015409D"/>
    <w:rsid w:val="001570CF"/>
    <w:rsid w:val="00162746"/>
    <w:rsid w:val="0016689A"/>
    <w:rsid w:val="00170252"/>
    <w:rsid w:val="00182395"/>
    <w:rsid w:val="00185B41"/>
    <w:rsid w:val="0019152C"/>
    <w:rsid w:val="00192794"/>
    <w:rsid w:val="00195CA6"/>
    <w:rsid w:val="001B53BC"/>
    <w:rsid w:val="001C3568"/>
    <w:rsid w:val="001C3FE4"/>
    <w:rsid w:val="001E2F36"/>
    <w:rsid w:val="001F4949"/>
    <w:rsid w:val="001F575C"/>
    <w:rsid w:val="00204D4E"/>
    <w:rsid w:val="0021224E"/>
    <w:rsid w:val="00213BCE"/>
    <w:rsid w:val="002163C8"/>
    <w:rsid w:val="00221C8B"/>
    <w:rsid w:val="00225BCF"/>
    <w:rsid w:val="002329D0"/>
    <w:rsid w:val="002420F4"/>
    <w:rsid w:val="00243140"/>
    <w:rsid w:val="00251D64"/>
    <w:rsid w:val="00255BA3"/>
    <w:rsid w:val="002602CF"/>
    <w:rsid w:val="00262242"/>
    <w:rsid w:val="0027397C"/>
    <w:rsid w:val="0027696D"/>
    <w:rsid w:val="002824B6"/>
    <w:rsid w:val="002868D2"/>
    <w:rsid w:val="00294B51"/>
    <w:rsid w:val="002A048E"/>
    <w:rsid w:val="002A1986"/>
    <w:rsid w:val="002A657B"/>
    <w:rsid w:val="002B12E3"/>
    <w:rsid w:val="002C2CE3"/>
    <w:rsid w:val="002C473B"/>
    <w:rsid w:val="002D21DE"/>
    <w:rsid w:val="002D422E"/>
    <w:rsid w:val="002E6D4A"/>
    <w:rsid w:val="002F1377"/>
    <w:rsid w:val="002F2BED"/>
    <w:rsid w:val="002F5BC1"/>
    <w:rsid w:val="002F6D7C"/>
    <w:rsid w:val="003103C5"/>
    <w:rsid w:val="0031098C"/>
    <w:rsid w:val="00317DBA"/>
    <w:rsid w:val="00322D0D"/>
    <w:rsid w:val="00324FCD"/>
    <w:rsid w:val="00341AFA"/>
    <w:rsid w:val="00343ED9"/>
    <w:rsid w:val="00344402"/>
    <w:rsid w:val="00347F84"/>
    <w:rsid w:val="00361CB0"/>
    <w:rsid w:val="00367146"/>
    <w:rsid w:val="0037099D"/>
    <w:rsid w:val="003747A7"/>
    <w:rsid w:val="00381F8E"/>
    <w:rsid w:val="00391C92"/>
    <w:rsid w:val="0039429B"/>
    <w:rsid w:val="003A0E4D"/>
    <w:rsid w:val="003A2348"/>
    <w:rsid w:val="003A2BFE"/>
    <w:rsid w:val="003A3560"/>
    <w:rsid w:val="003B56D0"/>
    <w:rsid w:val="003B57CB"/>
    <w:rsid w:val="003C6250"/>
    <w:rsid w:val="003D4C65"/>
    <w:rsid w:val="003E0EB5"/>
    <w:rsid w:val="003E60F6"/>
    <w:rsid w:val="003F0AA1"/>
    <w:rsid w:val="00402525"/>
    <w:rsid w:val="00406050"/>
    <w:rsid w:val="004115D1"/>
    <w:rsid w:val="0041280E"/>
    <w:rsid w:val="0041606A"/>
    <w:rsid w:val="00420C6C"/>
    <w:rsid w:val="00421825"/>
    <w:rsid w:val="004329AE"/>
    <w:rsid w:val="00434120"/>
    <w:rsid w:val="00435167"/>
    <w:rsid w:val="0043583F"/>
    <w:rsid w:val="00441301"/>
    <w:rsid w:val="00450FFE"/>
    <w:rsid w:val="004536CC"/>
    <w:rsid w:val="00461AE7"/>
    <w:rsid w:val="004725AB"/>
    <w:rsid w:val="00472CAA"/>
    <w:rsid w:val="00473C32"/>
    <w:rsid w:val="0047463F"/>
    <w:rsid w:val="00482743"/>
    <w:rsid w:val="00487AFF"/>
    <w:rsid w:val="004A030B"/>
    <w:rsid w:val="004B7816"/>
    <w:rsid w:val="004C1F26"/>
    <w:rsid w:val="004C28D5"/>
    <w:rsid w:val="004C5F4A"/>
    <w:rsid w:val="004D0F2E"/>
    <w:rsid w:val="004D10CD"/>
    <w:rsid w:val="004D3C60"/>
    <w:rsid w:val="004D7859"/>
    <w:rsid w:val="004E0B85"/>
    <w:rsid w:val="004E4663"/>
    <w:rsid w:val="004F06D8"/>
    <w:rsid w:val="004F2477"/>
    <w:rsid w:val="004F56B2"/>
    <w:rsid w:val="005015AB"/>
    <w:rsid w:val="0051016A"/>
    <w:rsid w:val="00510F2D"/>
    <w:rsid w:val="00513490"/>
    <w:rsid w:val="005223C1"/>
    <w:rsid w:val="005246FD"/>
    <w:rsid w:val="00541586"/>
    <w:rsid w:val="00552518"/>
    <w:rsid w:val="00552D61"/>
    <w:rsid w:val="00560247"/>
    <w:rsid w:val="0057245F"/>
    <w:rsid w:val="00577D46"/>
    <w:rsid w:val="00582162"/>
    <w:rsid w:val="00583FE8"/>
    <w:rsid w:val="00585F05"/>
    <w:rsid w:val="00592AB6"/>
    <w:rsid w:val="00593990"/>
    <w:rsid w:val="005A566A"/>
    <w:rsid w:val="005B1AF4"/>
    <w:rsid w:val="005B710E"/>
    <w:rsid w:val="005F153F"/>
    <w:rsid w:val="00603FC0"/>
    <w:rsid w:val="00623487"/>
    <w:rsid w:val="00632D4D"/>
    <w:rsid w:val="00637F5D"/>
    <w:rsid w:val="006420B2"/>
    <w:rsid w:val="00642D06"/>
    <w:rsid w:val="006474B5"/>
    <w:rsid w:val="00650AB9"/>
    <w:rsid w:val="00680267"/>
    <w:rsid w:val="00680B51"/>
    <w:rsid w:val="00683724"/>
    <w:rsid w:val="00692F2A"/>
    <w:rsid w:val="006B0C1A"/>
    <w:rsid w:val="006B558D"/>
    <w:rsid w:val="006B69E1"/>
    <w:rsid w:val="006C4866"/>
    <w:rsid w:val="006C6485"/>
    <w:rsid w:val="006E055D"/>
    <w:rsid w:val="006E3956"/>
    <w:rsid w:val="006E3E95"/>
    <w:rsid w:val="006E4D75"/>
    <w:rsid w:val="006E6F65"/>
    <w:rsid w:val="006E74CD"/>
    <w:rsid w:val="006F556E"/>
    <w:rsid w:val="0071128E"/>
    <w:rsid w:val="00733DFE"/>
    <w:rsid w:val="00735AB0"/>
    <w:rsid w:val="00742657"/>
    <w:rsid w:val="0074516E"/>
    <w:rsid w:val="00747D8C"/>
    <w:rsid w:val="0075145B"/>
    <w:rsid w:val="0076046A"/>
    <w:rsid w:val="00766A7E"/>
    <w:rsid w:val="00770DBE"/>
    <w:rsid w:val="00781335"/>
    <w:rsid w:val="007837E5"/>
    <w:rsid w:val="00786E1B"/>
    <w:rsid w:val="007922BC"/>
    <w:rsid w:val="007A055F"/>
    <w:rsid w:val="007A1FD5"/>
    <w:rsid w:val="007B5155"/>
    <w:rsid w:val="007B631D"/>
    <w:rsid w:val="007B64E3"/>
    <w:rsid w:val="007C20A6"/>
    <w:rsid w:val="007C4CF9"/>
    <w:rsid w:val="007D2EFB"/>
    <w:rsid w:val="007D4BE6"/>
    <w:rsid w:val="007E016E"/>
    <w:rsid w:val="007E29E9"/>
    <w:rsid w:val="007F15A5"/>
    <w:rsid w:val="007F4C38"/>
    <w:rsid w:val="007F6C4F"/>
    <w:rsid w:val="008066C1"/>
    <w:rsid w:val="00807CF5"/>
    <w:rsid w:val="008166E1"/>
    <w:rsid w:val="00817D95"/>
    <w:rsid w:val="00822F37"/>
    <w:rsid w:val="008252D7"/>
    <w:rsid w:val="00832975"/>
    <w:rsid w:val="008404B2"/>
    <w:rsid w:val="00845E9C"/>
    <w:rsid w:val="00851D4A"/>
    <w:rsid w:val="00855A40"/>
    <w:rsid w:val="00861E58"/>
    <w:rsid w:val="0086317D"/>
    <w:rsid w:val="008638F3"/>
    <w:rsid w:val="00883DC5"/>
    <w:rsid w:val="00893080"/>
    <w:rsid w:val="00894C5B"/>
    <w:rsid w:val="008A7058"/>
    <w:rsid w:val="008A77E7"/>
    <w:rsid w:val="008B0A94"/>
    <w:rsid w:val="008B64C5"/>
    <w:rsid w:val="008C7CC3"/>
    <w:rsid w:val="008D36C2"/>
    <w:rsid w:val="008F273B"/>
    <w:rsid w:val="008F3B0B"/>
    <w:rsid w:val="008F4DD1"/>
    <w:rsid w:val="0091306B"/>
    <w:rsid w:val="00924D15"/>
    <w:rsid w:val="00930289"/>
    <w:rsid w:val="00964265"/>
    <w:rsid w:val="00971FDB"/>
    <w:rsid w:val="009765E0"/>
    <w:rsid w:val="009840D8"/>
    <w:rsid w:val="00991266"/>
    <w:rsid w:val="009938B0"/>
    <w:rsid w:val="009A2C92"/>
    <w:rsid w:val="009B40C9"/>
    <w:rsid w:val="009B5A75"/>
    <w:rsid w:val="009D1527"/>
    <w:rsid w:val="009E0E6A"/>
    <w:rsid w:val="009E14D4"/>
    <w:rsid w:val="009E2BF9"/>
    <w:rsid w:val="009E41C0"/>
    <w:rsid w:val="009F1E95"/>
    <w:rsid w:val="009F28DD"/>
    <w:rsid w:val="009F387B"/>
    <w:rsid w:val="00A00C6D"/>
    <w:rsid w:val="00A072C2"/>
    <w:rsid w:val="00A20761"/>
    <w:rsid w:val="00A25746"/>
    <w:rsid w:val="00A37A47"/>
    <w:rsid w:val="00A406BB"/>
    <w:rsid w:val="00A423B2"/>
    <w:rsid w:val="00A475D6"/>
    <w:rsid w:val="00A51E47"/>
    <w:rsid w:val="00A5338E"/>
    <w:rsid w:val="00A56B78"/>
    <w:rsid w:val="00A56D74"/>
    <w:rsid w:val="00A641E2"/>
    <w:rsid w:val="00A70444"/>
    <w:rsid w:val="00A76CEF"/>
    <w:rsid w:val="00A82B8F"/>
    <w:rsid w:val="00A82EE9"/>
    <w:rsid w:val="00A8777F"/>
    <w:rsid w:val="00A91698"/>
    <w:rsid w:val="00A94C5C"/>
    <w:rsid w:val="00AA2E5F"/>
    <w:rsid w:val="00AB2243"/>
    <w:rsid w:val="00AE1B0F"/>
    <w:rsid w:val="00AF03B1"/>
    <w:rsid w:val="00AF7E0D"/>
    <w:rsid w:val="00B0383F"/>
    <w:rsid w:val="00B12027"/>
    <w:rsid w:val="00B2170C"/>
    <w:rsid w:val="00B23D79"/>
    <w:rsid w:val="00B24019"/>
    <w:rsid w:val="00B33706"/>
    <w:rsid w:val="00B61169"/>
    <w:rsid w:val="00B664DC"/>
    <w:rsid w:val="00B666D7"/>
    <w:rsid w:val="00B66D35"/>
    <w:rsid w:val="00B67E6D"/>
    <w:rsid w:val="00B77DAE"/>
    <w:rsid w:val="00B8743B"/>
    <w:rsid w:val="00BA5FF8"/>
    <w:rsid w:val="00BC0D28"/>
    <w:rsid w:val="00BE3F70"/>
    <w:rsid w:val="00BE4CB3"/>
    <w:rsid w:val="00BF2771"/>
    <w:rsid w:val="00C02D82"/>
    <w:rsid w:val="00C1195F"/>
    <w:rsid w:val="00C134B9"/>
    <w:rsid w:val="00C22E6F"/>
    <w:rsid w:val="00C35CC7"/>
    <w:rsid w:val="00C368D3"/>
    <w:rsid w:val="00C505E8"/>
    <w:rsid w:val="00C56C90"/>
    <w:rsid w:val="00C645BD"/>
    <w:rsid w:val="00C753E1"/>
    <w:rsid w:val="00C77D9B"/>
    <w:rsid w:val="00C81C82"/>
    <w:rsid w:val="00C82603"/>
    <w:rsid w:val="00C836D1"/>
    <w:rsid w:val="00C9583B"/>
    <w:rsid w:val="00CB5A81"/>
    <w:rsid w:val="00CC4773"/>
    <w:rsid w:val="00CD1DB9"/>
    <w:rsid w:val="00CD1E24"/>
    <w:rsid w:val="00CD3089"/>
    <w:rsid w:val="00CF19F4"/>
    <w:rsid w:val="00CF1A90"/>
    <w:rsid w:val="00D04875"/>
    <w:rsid w:val="00D17764"/>
    <w:rsid w:val="00D3148D"/>
    <w:rsid w:val="00D31887"/>
    <w:rsid w:val="00D3448D"/>
    <w:rsid w:val="00D4075D"/>
    <w:rsid w:val="00D5576A"/>
    <w:rsid w:val="00D72232"/>
    <w:rsid w:val="00D75216"/>
    <w:rsid w:val="00D75A72"/>
    <w:rsid w:val="00D811F2"/>
    <w:rsid w:val="00D93803"/>
    <w:rsid w:val="00D9443F"/>
    <w:rsid w:val="00DB0473"/>
    <w:rsid w:val="00DB54FF"/>
    <w:rsid w:val="00DB5EE8"/>
    <w:rsid w:val="00DD6DFD"/>
    <w:rsid w:val="00DE242D"/>
    <w:rsid w:val="00E02EB4"/>
    <w:rsid w:val="00E06D2F"/>
    <w:rsid w:val="00E23D7F"/>
    <w:rsid w:val="00E271DF"/>
    <w:rsid w:val="00E300DF"/>
    <w:rsid w:val="00E30293"/>
    <w:rsid w:val="00E377D1"/>
    <w:rsid w:val="00E572CB"/>
    <w:rsid w:val="00E70CD9"/>
    <w:rsid w:val="00E768F9"/>
    <w:rsid w:val="00E76E96"/>
    <w:rsid w:val="00E81B61"/>
    <w:rsid w:val="00E93099"/>
    <w:rsid w:val="00E955EF"/>
    <w:rsid w:val="00E961F8"/>
    <w:rsid w:val="00ED2F34"/>
    <w:rsid w:val="00EE2E62"/>
    <w:rsid w:val="00EE4AA9"/>
    <w:rsid w:val="00EE6B83"/>
    <w:rsid w:val="00EF093D"/>
    <w:rsid w:val="00F01074"/>
    <w:rsid w:val="00F27547"/>
    <w:rsid w:val="00F2794C"/>
    <w:rsid w:val="00F33B71"/>
    <w:rsid w:val="00F3582B"/>
    <w:rsid w:val="00F374E2"/>
    <w:rsid w:val="00F43A9A"/>
    <w:rsid w:val="00F52E6A"/>
    <w:rsid w:val="00F709FA"/>
    <w:rsid w:val="00F72D5A"/>
    <w:rsid w:val="00F73B84"/>
    <w:rsid w:val="00F84F75"/>
    <w:rsid w:val="00F92171"/>
    <w:rsid w:val="00FB1AB7"/>
    <w:rsid w:val="00FB3393"/>
    <w:rsid w:val="00FC6343"/>
    <w:rsid w:val="00FC6CB1"/>
    <w:rsid w:val="00FE5F2E"/>
    <w:rsid w:val="00FF0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table" w:customStyle="1" w:styleId="TableStyle0">
    <w:name w:val="TableStyle0"/>
    <w:rsid w:val="000B2778"/>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0CD9"/>
  </w:style>
  <w:style w:type="paragraph" w:styleId="1">
    <w:name w:val="heading 1"/>
    <w:basedOn w:val="a0"/>
    <w:link w:val="10"/>
    <w:uiPriority w:val="9"/>
    <w:qFormat/>
    <w:rsid w:val="00DD6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iPriority w:val="9"/>
    <w:unhideWhenUsed/>
    <w:qFormat/>
    <w:rsid w:val="00DB5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B5EE8"/>
    <w:pPr>
      <w:keepNext/>
      <w:keepLines/>
      <w:spacing w:after="0" w:line="240" w:lineRule="auto"/>
      <w:contextualSpacing/>
      <w:outlineLvl w:val="2"/>
    </w:pPr>
    <w:rPr>
      <w:rFonts w:ascii="Arial Narrow" w:eastAsiaTheme="majorEastAsia" w:hAnsi="Arial Narrow" w:cstheme="majorBidi"/>
      <w:bCs/>
      <w:sz w:val="16"/>
      <w:lang w:eastAsia="ru-RU"/>
    </w:rPr>
  </w:style>
  <w:style w:type="paragraph" w:styleId="4">
    <w:name w:val="heading 4"/>
    <w:basedOn w:val="a0"/>
    <w:next w:val="a0"/>
    <w:link w:val="40"/>
    <w:uiPriority w:val="9"/>
    <w:unhideWhenUsed/>
    <w:qFormat/>
    <w:rsid w:val="00DB5E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rsid w:val="00DB5EE8"/>
    <w:pPr>
      <w:keepNext/>
      <w:keepLines/>
      <w:spacing w:before="200" w:after="0" w:line="240" w:lineRule="auto"/>
      <w:contextualSpacing/>
      <w:outlineLvl w:val="4"/>
    </w:pPr>
    <w:rPr>
      <w:rFonts w:asciiTheme="majorHAnsi" w:eastAsiaTheme="majorEastAsia" w:hAnsiTheme="majorHAnsi" w:cstheme="majorBidi"/>
      <w:color w:val="243F60" w:themeColor="accent1" w:themeShade="7F"/>
      <w:sz w:val="1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70CD9"/>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70CD9"/>
  </w:style>
  <w:style w:type="paragraph" w:customStyle="1" w:styleId="a6">
    <w:name w:val="Текстовый блок"/>
    <w:rsid w:val="00E70CD9"/>
    <w:pPr>
      <w:pBdr>
        <w:top w:val="nil"/>
        <w:left w:val="nil"/>
        <w:bottom w:val="nil"/>
        <w:right w:val="nil"/>
        <w:between w:val="nil"/>
        <w:bar w:val="nil"/>
      </w:pBdr>
      <w:spacing w:after="0" w:line="240" w:lineRule="auto"/>
    </w:pPr>
    <w:rPr>
      <w:rFonts w:ascii="Arial Unicode MS" w:eastAsia="Arial Unicode MS" w:hAnsi="Helvetica" w:cs="Arial Unicode MS"/>
      <w:color w:val="000000"/>
      <w:bdr w:val="nil"/>
      <w:lang w:eastAsia="ru-RU"/>
    </w:rPr>
  </w:style>
  <w:style w:type="paragraph" w:styleId="a7">
    <w:name w:val="List Paragraph"/>
    <w:basedOn w:val="a0"/>
    <w:link w:val="a8"/>
    <w:uiPriority w:val="34"/>
    <w:qFormat/>
    <w:rsid w:val="00E70CD9"/>
    <w:pPr>
      <w:ind w:left="720"/>
      <w:contextualSpacing/>
    </w:pPr>
  </w:style>
  <w:style w:type="paragraph" w:styleId="a9">
    <w:name w:val="Balloon Text"/>
    <w:basedOn w:val="a0"/>
    <w:link w:val="aa"/>
    <w:uiPriority w:val="99"/>
    <w:semiHidden/>
    <w:unhideWhenUsed/>
    <w:rsid w:val="00E70CD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E70CD9"/>
    <w:rPr>
      <w:rFonts w:ascii="Tahoma" w:hAnsi="Tahoma" w:cs="Tahoma"/>
      <w:sz w:val="16"/>
      <w:szCs w:val="16"/>
    </w:rPr>
  </w:style>
  <w:style w:type="paragraph" w:styleId="ab">
    <w:name w:val="footer"/>
    <w:basedOn w:val="a0"/>
    <w:link w:val="ac"/>
    <w:uiPriority w:val="99"/>
    <w:unhideWhenUsed/>
    <w:rsid w:val="00111C4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111C41"/>
  </w:style>
  <w:style w:type="table" w:styleId="ad">
    <w:name w:val="Table Grid"/>
    <w:basedOn w:val="a2"/>
    <w:uiPriority w:val="59"/>
    <w:rsid w:val="00FB1A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qFormat/>
    <w:rsid w:val="00182395"/>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character" w:customStyle="1" w:styleId="10">
    <w:name w:val="Заголовок 1 Знак"/>
    <w:basedOn w:val="a1"/>
    <w:link w:val="1"/>
    <w:uiPriority w:val="9"/>
    <w:rsid w:val="00DD6DFD"/>
    <w:rPr>
      <w:rFonts w:ascii="Times New Roman" w:eastAsia="Times New Roman" w:hAnsi="Times New Roman" w:cs="Times New Roman"/>
      <w:b/>
      <w:bCs/>
      <w:kern w:val="36"/>
      <w:sz w:val="48"/>
      <w:szCs w:val="48"/>
      <w:lang w:eastAsia="ru-RU"/>
    </w:rPr>
  </w:style>
  <w:style w:type="character" w:styleId="ae">
    <w:name w:val="Hyperlink"/>
    <w:basedOn w:val="a1"/>
    <w:uiPriority w:val="99"/>
    <w:unhideWhenUsed/>
    <w:rsid w:val="00DD6DFD"/>
    <w:rPr>
      <w:color w:val="0000FF" w:themeColor="hyperlink"/>
      <w:u w:val="single"/>
    </w:rPr>
  </w:style>
  <w:style w:type="paragraph" w:customStyle="1" w:styleId="Default">
    <w:name w:val="Default"/>
    <w:rsid w:val="0040605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0">
    <w:name w:val="Заголовок 2 Знак"/>
    <w:basedOn w:val="a1"/>
    <w:link w:val="2"/>
    <w:uiPriority w:val="9"/>
    <w:rsid w:val="00DB5EE8"/>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DB5EE8"/>
    <w:rPr>
      <w:rFonts w:asciiTheme="majorHAnsi" w:eastAsiaTheme="majorEastAsia" w:hAnsiTheme="majorHAnsi" w:cstheme="majorBidi"/>
      <w:b/>
      <w:bCs/>
      <w:i/>
      <w:iCs/>
      <w:color w:val="4F81BD" w:themeColor="accent1"/>
    </w:rPr>
  </w:style>
  <w:style w:type="character" w:customStyle="1" w:styleId="30">
    <w:name w:val="Заголовок 3 Знак"/>
    <w:basedOn w:val="a1"/>
    <w:link w:val="3"/>
    <w:uiPriority w:val="9"/>
    <w:rsid w:val="00DB5EE8"/>
    <w:rPr>
      <w:rFonts w:ascii="Arial Narrow" w:eastAsiaTheme="majorEastAsia" w:hAnsi="Arial Narrow" w:cstheme="majorBidi"/>
      <w:bCs/>
      <w:sz w:val="16"/>
      <w:lang w:eastAsia="ru-RU"/>
    </w:rPr>
  </w:style>
  <w:style w:type="character" w:customStyle="1" w:styleId="50">
    <w:name w:val="Заголовок 5 Знак"/>
    <w:basedOn w:val="a1"/>
    <w:link w:val="5"/>
    <w:uiPriority w:val="9"/>
    <w:semiHidden/>
    <w:rsid w:val="00DB5EE8"/>
    <w:rPr>
      <w:rFonts w:asciiTheme="majorHAnsi" w:eastAsiaTheme="majorEastAsia" w:hAnsiTheme="majorHAnsi" w:cstheme="majorBidi"/>
      <w:color w:val="243F60" w:themeColor="accent1" w:themeShade="7F"/>
      <w:sz w:val="16"/>
      <w:lang w:eastAsia="ru-RU"/>
    </w:rPr>
  </w:style>
  <w:style w:type="paragraph" w:styleId="a">
    <w:name w:val="Bibliography"/>
    <w:basedOn w:val="a0"/>
    <w:next w:val="a0"/>
    <w:uiPriority w:val="37"/>
    <w:unhideWhenUsed/>
    <w:rsid w:val="00DB5EE8"/>
    <w:pPr>
      <w:numPr>
        <w:numId w:val="1"/>
      </w:numPr>
      <w:tabs>
        <w:tab w:val="num" w:pos="360"/>
      </w:tabs>
      <w:spacing w:after="0" w:line="240" w:lineRule="auto"/>
      <w:ind w:left="0" w:firstLine="0"/>
      <w:contextualSpacing/>
    </w:pPr>
    <w:rPr>
      <w:rFonts w:ascii="Arial Narrow" w:eastAsiaTheme="minorEastAsia" w:hAnsi="Arial Narrow"/>
      <w:sz w:val="16"/>
      <w:lang w:eastAsia="ru-RU"/>
    </w:rPr>
  </w:style>
  <w:style w:type="character" w:styleId="af">
    <w:name w:val="Emphasis"/>
    <w:basedOn w:val="a1"/>
    <w:uiPriority w:val="20"/>
    <w:qFormat/>
    <w:rsid w:val="00DB5EE8"/>
    <w:rPr>
      <w:i/>
      <w:iCs/>
    </w:rPr>
  </w:style>
  <w:style w:type="paragraph" w:styleId="af0">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af1"/>
    <w:uiPriority w:val="99"/>
    <w:unhideWhenUsed/>
    <w:rsid w:val="00DB5EE8"/>
    <w:pPr>
      <w:spacing w:after="0" w:line="240" w:lineRule="auto"/>
      <w:jc w:val="both"/>
    </w:pPr>
    <w:rPr>
      <w:rFonts w:ascii="Chevin Pro Light" w:eastAsia="Times New Roman" w:hAnsi="Chevin Pro Light" w:cs="Times New Roman"/>
      <w:sz w:val="14"/>
      <w:szCs w:val="20"/>
      <w:lang w:eastAsia="ru-RU"/>
    </w:rPr>
  </w:style>
  <w:style w:type="character" w:customStyle="1" w:styleId="af1">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0"/>
    <w:uiPriority w:val="99"/>
    <w:rsid w:val="00DB5EE8"/>
    <w:rPr>
      <w:rFonts w:ascii="Chevin Pro Light" w:eastAsia="Times New Roman" w:hAnsi="Chevin Pro Light" w:cs="Times New Roman"/>
      <w:sz w:val="14"/>
      <w:szCs w:val="20"/>
      <w:lang w:eastAsia="ru-RU"/>
    </w:rPr>
  </w:style>
  <w:style w:type="character" w:styleId="af2">
    <w:name w:val="footnote reference"/>
    <w:basedOn w:val="a1"/>
    <w:uiPriority w:val="99"/>
    <w:unhideWhenUsed/>
    <w:rsid w:val="00DB5EE8"/>
    <w:rPr>
      <w:vertAlign w:val="superscript"/>
    </w:rPr>
  </w:style>
  <w:style w:type="paragraph" w:customStyle="1" w:styleId="af3">
    <w:name w:val="_Обычный без красной строки"/>
    <w:link w:val="af4"/>
    <w:uiPriority w:val="99"/>
    <w:rsid w:val="00DB5EE8"/>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f4">
    <w:name w:val="_Обычный без красной строки Знак"/>
    <w:basedOn w:val="a1"/>
    <w:link w:val="af3"/>
    <w:uiPriority w:val="99"/>
    <w:locked/>
    <w:rsid w:val="00DB5EE8"/>
    <w:rPr>
      <w:rFonts w:ascii="Times New Roman" w:eastAsia="Times New Roman" w:hAnsi="Times New Roman" w:cs="Times New Roman"/>
      <w:kern w:val="3"/>
      <w:sz w:val="20"/>
      <w:szCs w:val="20"/>
      <w:lang w:eastAsia="ru-RU"/>
    </w:rPr>
  </w:style>
  <w:style w:type="character" w:customStyle="1" w:styleId="a8">
    <w:name w:val="Абзац списка Знак"/>
    <w:link w:val="a7"/>
    <w:uiPriority w:val="34"/>
    <w:locked/>
    <w:rsid w:val="00DB5EE8"/>
  </w:style>
  <w:style w:type="paragraph" w:styleId="11">
    <w:name w:val="toc 1"/>
    <w:basedOn w:val="a0"/>
    <w:next w:val="a0"/>
    <w:autoRedefine/>
    <w:uiPriority w:val="39"/>
    <w:unhideWhenUsed/>
    <w:rsid w:val="00DB5EE8"/>
    <w:pPr>
      <w:spacing w:after="0" w:line="240" w:lineRule="auto"/>
      <w:contextualSpacing/>
    </w:pPr>
    <w:rPr>
      <w:rFonts w:ascii="Arial Narrow" w:eastAsiaTheme="minorEastAsia" w:hAnsi="Arial Narrow"/>
      <w:sz w:val="16"/>
      <w:lang w:eastAsia="ru-RU"/>
    </w:rPr>
  </w:style>
  <w:style w:type="paragraph" w:styleId="21">
    <w:name w:val="toc 2"/>
    <w:basedOn w:val="a0"/>
    <w:next w:val="a0"/>
    <w:autoRedefine/>
    <w:uiPriority w:val="39"/>
    <w:unhideWhenUsed/>
    <w:rsid w:val="00DB5EE8"/>
    <w:pPr>
      <w:tabs>
        <w:tab w:val="right" w:leader="dot" w:pos="4596"/>
      </w:tabs>
      <w:spacing w:after="0" w:line="240" w:lineRule="auto"/>
      <w:ind w:left="181"/>
      <w:contextualSpacing/>
    </w:pPr>
    <w:rPr>
      <w:rFonts w:ascii="Chevin Pro Light" w:eastAsiaTheme="minorEastAsia" w:hAnsi="Chevin Pro Light"/>
      <w:sz w:val="14"/>
      <w:lang w:eastAsia="ru-RU"/>
    </w:rPr>
  </w:style>
  <w:style w:type="paragraph" w:styleId="31">
    <w:name w:val="toc 3"/>
    <w:basedOn w:val="a0"/>
    <w:next w:val="a0"/>
    <w:autoRedefine/>
    <w:uiPriority w:val="39"/>
    <w:unhideWhenUsed/>
    <w:rsid w:val="00DB5EE8"/>
    <w:pPr>
      <w:tabs>
        <w:tab w:val="right" w:leader="dot" w:pos="4596"/>
      </w:tabs>
      <w:spacing w:after="0" w:line="240" w:lineRule="auto"/>
      <w:ind w:left="357"/>
      <w:contextualSpacing/>
    </w:pPr>
    <w:rPr>
      <w:rFonts w:ascii="Chevin Pro Bold" w:eastAsiaTheme="minorEastAsia" w:hAnsi="Chevin Pro Bold"/>
      <w:sz w:val="14"/>
      <w:lang w:eastAsia="ru-RU"/>
    </w:rPr>
  </w:style>
  <w:style w:type="paragraph" w:styleId="41">
    <w:name w:val="toc 4"/>
    <w:basedOn w:val="a0"/>
    <w:next w:val="a0"/>
    <w:autoRedefine/>
    <w:uiPriority w:val="39"/>
    <w:unhideWhenUsed/>
    <w:rsid w:val="00DB5EE8"/>
    <w:pPr>
      <w:spacing w:after="0" w:line="240" w:lineRule="auto"/>
      <w:ind w:left="658"/>
    </w:pPr>
    <w:rPr>
      <w:rFonts w:ascii="Chevin Pro Light" w:eastAsiaTheme="minorEastAsia" w:hAnsi="Chevin Pro Light"/>
      <w:sz w:val="14"/>
      <w:lang w:eastAsia="ru-RU"/>
    </w:rPr>
  </w:style>
  <w:style w:type="paragraph" w:styleId="51">
    <w:name w:val="toc 5"/>
    <w:basedOn w:val="a0"/>
    <w:next w:val="a0"/>
    <w:autoRedefine/>
    <w:uiPriority w:val="39"/>
    <w:unhideWhenUsed/>
    <w:rsid w:val="00DB5EE8"/>
    <w:pPr>
      <w:spacing w:after="100"/>
      <w:ind w:left="880"/>
    </w:pPr>
    <w:rPr>
      <w:rFonts w:eastAsiaTheme="minorEastAsia"/>
      <w:lang w:eastAsia="ru-RU"/>
    </w:rPr>
  </w:style>
  <w:style w:type="paragraph" w:styleId="6">
    <w:name w:val="toc 6"/>
    <w:basedOn w:val="a0"/>
    <w:next w:val="a0"/>
    <w:autoRedefine/>
    <w:uiPriority w:val="39"/>
    <w:unhideWhenUsed/>
    <w:rsid w:val="00DB5EE8"/>
    <w:pPr>
      <w:spacing w:after="100"/>
      <w:ind w:left="1100"/>
    </w:pPr>
    <w:rPr>
      <w:rFonts w:eastAsiaTheme="minorEastAsia"/>
      <w:lang w:eastAsia="ru-RU"/>
    </w:rPr>
  </w:style>
  <w:style w:type="paragraph" w:styleId="7">
    <w:name w:val="toc 7"/>
    <w:basedOn w:val="a0"/>
    <w:next w:val="a0"/>
    <w:autoRedefine/>
    <w:uiPriority w:val="39"/>
    <w:unhideWhenUsed/>
    <w:rsid w:val="00DB5EE8"/>
    <w:pPr>
      <w:spacing w:after="100"/>
      <w:ind w:left="1320"/>
    </w:pPr>
    <w:rPr>
      <w:rFonts w:eastAsiaTheme="minorEastAsia"/>
      <w:lang w:eastAsia="ru-RU"/>
    </w:rPr>
  </w:style>
  <w:style w:type="paragraph" w:styleId="8">
    <w:name w:val="toc 8"/>
    <w:basedOn w:val="a0"/>
    <w:next w:val="a0"/>
    <w:autoRedefine/>
    <w:uiPriority w:val="39"/>
    <w:unhideWhenUsed/>
    <w:rsid w:val="00DB5EE8"/>
    <w:pPr>
      <w:spacing w:after="100"/>
      <w:ind w:left="1540"/>
    </w:pPr>
    <w:rPr>
      <w:rFonts w:eastAsiaTheme="minorEastAsia"/>
      <w:lang w:eastAsia="ru-RU"/>
    </w:rPr>
  </w:style>
  <w:style w:type="paragraph" w:styleId="9">
    <w:name w:val="toc 9"/>
    <w:basedOn w:val="a0"/>
    <w:next w:val="a0"/>
    <w:autoRedefine/>
    <w:uiPriority w:val="39"/>
    <w:unhideWhenUsed/>
    <w:rsid w:val="00DB5EE8"/>
    <w:pPr>
      <w:spacing w:after="100"/>
      <w:ind w:left="1760"/>
    </w:pPr>
    <w:rPr>
      <w:rFonts w:eastAsiaTheme="minorEastAsia"/>
      <w:lang w:eastAsia="ru-RU"/>
    </w:rPr>
  </w:style>
  <w:style w:type="paragraph" w:styleId="af5">
    <w:name w:val="Normal (Web)"/>
    <w:basedOn w:val="a0"/>
    <w:uiPriority w:val="99"/>
    <w:unhideWhenUsed/>
    <w:rsid w:val="00DB5E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FollowedHyperlink"/>
    <w:basedOn w:val="a1"/>
    <w:uiPriority w:val="99"/>
    <w:semiHidden/>
    <w:unhideWhenUsed/>
    <w:rsid w:val="00DB5EE8"/>
    <w:rPr>
      <w:color w:val="800080" w:themeColor="followedHyperlink"/>
      <w:u w:val="single"/>
    </w:rPr>
  </w:style>
  <w:style w:type="paragraph" w:styleId="af7">
    <w:name w:val="No Spacing"/>
    <w:uiPriority w:val="1"/>
    <w:qFormat/>
    <w:rsid w:val="00DB5EE8"/>
    <w:pPr>
      <w:spacing w:after="0" w:line="240" w:lineRule="auto"/>
    </w:pPr>
    <w:rPr>
      <w:rFonts w:ascii="Calibri" w:eastAsia="Times New Roman" w:hAnsi="Calibri" w:cs="Times New Roman"/>
      <w:lang w:eastAsia="ru-RU"/>
    </w:rPr>
  </w:style>
  <w:style w:type="character" w:styleId="af8">
    <w:name w:val="Placeholder Text"/>
    <w:basedOn w:val="a1"/>
    <w:uiPriority w:val="99"/>
    <w:semiHidden/>
    <w:rsid w:val="00EE6B83"/>
    <w:rPr>
      <w:color w:val="808080"/>
    </w:rPr>
  </w:style>
  <w:style w:type="table" w:customStyle="1" w:styleId="TableStyle0">
    <w:name w:val="TableStyle0"/>
    <w:rsid w:val="000B2778"/>
    <w:pPr>
      <w:spacing w:after="0" w:line="240" w:lineRule="auto"/>
    </w:pPr>
    <w:rPr>
      <w:rFonts w:ascii="Arial" w:eastAsia="Times New Roman" w:hAnsi="Arial" w:cs="Times New Roman"/>
      <w:sz w:val="16"/>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53471">
      <w:bodyDiv w:val="1"/>
      <w:marLeft w:val="0"/>
      <w:marRight w:val="0"/>
      <w:marTop w:val="0"/>
      <w:marBottom w:val="0"/>
      <w:divBdr>
        <w:top w:val="none" w:sz="0" w:space="0" w:color="auto"/>
        <w:left w:val="none" w:sz="0" w:space="0" w:color="auto"/>
        <w:bottom w:val="none" w:sz="0" w:space="0" w:color="auto"/>
        <w:right w:val="none" w:sz="0" w:space="0" w:color="auto"/>
      </w:divBdr>
    </w:div>
    <w:div w:id="217325434">
      <w:bodyDiv w:val="1"/>
      <w:marLeft w:val="0"/>
      <w:marRight w:val="0"/>
      <w:marTop w:val="0"/>
      <w:marBottom w:val="0"/>
      <w:divBdr>
        <w:top w:val="none" w:sz="0" w:space="0" w:color="auto"/>
        <w:left w:val="none" w:sz="0" w:space="0" w:color="auto"/>
        <w:bottom w:val="none" w:sz="0" w:space="0" w:color="auto"/>
        <w:right w:val="none" w:sz="0" w:space="0" w:color="auto"/>
      </w:divBdr>
    </w:div>
    <w:div w:id="324017484">
      <w:bodyDiv w:val="1"/>
      <w:marLeft w:val="0"/>
      <w:marRight w:val="0"/>
      <w:marTop w:val="0"/>
      <w:marBottom w:val="0"/>
      <w:divBdr>
        <w:top w:val="none" w:sz="0" w:space="0" w:color="auto"/>
        <w:left w:val="none" w:sz="0" w:space="0" w:color="auto"/>
        <w:bottom w:val="none" w:sz="0" w:space="0" w:color="auto"/>
        <w:right w:val="none" w:sz="0" w:space="0" w:color="auto"/>
      </w:divBdr>
    </w:div>
    <w:div w:id="398791027">
      <w:bodyDiv w:val="1"/>
      <w:marLeft w:val="0"/>
      <w:marRight w:val="0"/>
      <w:marTop w:val="0"/>
      <w:marBottom w:val="0"/>
      <w:divBdr>
        <w:top w:val="none" w:sz="0" w:space="0" w:color="auto"/>
        <w:left w:val="none" w:sz="0" w:space="0" w:color="auto"/>
        <w:bottom w:val="none" w:sz="0" w:space="0" w:color="auto"/>
        <w:right w:val="none" w:sz="0" w:space="0" w:color="auto"/>
      </w:divBdr>
    </w:div>
    <w:div w:id="952902107">
      <w:bodyDiv w:val="1"/>
      <w:marLeft w:val="0"/>
      <w:marRight w:val="0"/>
      <w:marTop w:val="0"/>
      <w:marBottom w:val="0"/>
      <w:divBdr>
        <w:top w:val="none" w:sz="0" w:space="0" w:color="auto"/>
        <w:left w:val="none" w:sz="0" w:space="0" w:color="auto"/>
        <w:bottom w:val="none" w:sz="0" w:space="0" w:color="auto"/>
        <w:right w:val="none" w:sz="0" w:space="0" w:color="auto"/>
      </w:divBdr>
    </w:div>
    <w:div w:id="1128931398">
      <w:bodyDiv w:val="1"/>
      <w:marLeft w:val="0"/>
      <w:marRight w:val="0"/>
      <w:marTop w:val="0"/>
      <w:marBottom w:val="0"/>
      <w:divBdr>
        <w:top w:val="none" w:sz="0" w:space="0" w:color="auto"/>
        <w:left w:val="none" w:sz="0" w:space="0" w:color="auto"/>
        <w:bottom w:val="none" w:sz="0" w:space="0" w:color="auto"/>
        <w:right w:val="none" w:sz="0" w:space="0" w:color="auto"/>
      </w:divBdr>
    </w:div>
    <w:div w:id="1153981958">
      <w:bodyDiv w:val="1"/>
      <w:marLeft w:val="0"/>
      <w:marRight w:val="0"/>
      <w:marTop w:val="0"/>
      <w:marBottom w:val="0"/>
      <w:divBdr>
        <w:top w:val="none" w:sz="0" w:space="0" w:color="auto"/>
        <w:left w:val="none" w:sz="0" w:space="0" w:color="auto"/>
        <w:bottom w:val="none" w:sz="0" w:space="0" w:color="auto"/>
        <w:right w:val="none" w:sz="0" w:space="0" w:color="auto"/>
      </w:divBdr>
    </w:div>
    <w:div w:id="1237519072">
      <w:bodyDiv w:val="1"/>
      <w:marLeft w:val="0"/>
      <w:marRight w:val="0"/>
      <w:marTop w:val="0"/>
      <w:marBottom w:val="0"/>
      <w:divBdr>
        <w:top w:val="none" w:sz="0" w:space="0" w:color="auto"/>
        <w:left w:val="none" w:sz="0" w:space="0" w:color="auto"/>
        <w:bottom w:val="none" w:sz="0" w:space="0" w:color="auto"/>
        <w:right w:val="none" w:sz="0" w:space="0" w:color="auto"/>
      </w:divBdr>
    </w:div>
    <w:div w:id="1377120922">
      <w:bodyDiv w:val="1"/>
      <w:marLeft w:val="0"/>
      <w:marRight w:val="0"/>
      <w:marTop w:val="0"/>
      <w:marBottom w:val="0"/>
      <w:divBdr>
        <w:top w:val="none" w:sz="0" w:space="0" w:color="auto"/>
        <w:left w:val="none" w:sz="0" w:space="0" w:color="auto"/>
        <w:bottom w:val="none" w:sz="0" w:space="0" w:color="auto"/>
        <w:right w:val="none" w:sz="0" w:space="0" w:color="auto"/>
      </w:divBdr>
    </w:div>
    <w:div w:id="1607689463">
      <w:bodyDiv w:val="1"/>
      <w:marLeft w:val="0"/>
      <w:marRight w:val="0"/>
      <w:marTop w:val="0"/>
      <w:marBottom w:val="0"/>
      <w:divBdr>
        <w:top w:val="none" w:sz="0" w:space="0" w:color="auto"/>
        <w:left w:val="none" w:sz="0" w:space="0" w:color="auto"/>
        <w:bottom w:val="none" w:sz="0" w:space="0" w:color="auto"/>
        <w:right w:val="none" w:sz="0" w:space="0" w:color="auto"/>
      </w:divBdr>
    </w:div>
    <w:div w:id="1730499066">
      <w:bodyDiv w:val="1"/>
      <w:marLeft w:val="0"/>
      <w:marRight w:val="0"/>
      <w:marTop w:val="0"/>
      <w:marBottom w:val="0"/>
      <w:divBdr>
        <w:top w:val="none" w:sz="0" w:space="0" w:color="auto"/>
        <w:left w:val="none" w:sz="0" w:space="0" w:color="auto"/>
        <w:bottom w:val="none" w:sz="0" w:space="0" w:color="auto"/>
        <w:right w:val="none" w:sz="0" w:space="0" w:color="auto"/>
      </w:divBdr>
    </w:div>
    <w:div w:id="1868324052">
      <w:bodyDiv w:val="1"/>
      <w:marLeft w:val="0"/>
      <w:marRight w:val="0"/>
      <w:marTop w:val="0"/>
      <w:marBottom w:val="0"/>
      <w:divBdr>
        <w:top w:val="none" w:sz="0" w:space="0" w:color="auto"/>
        <w:left w:val="none" w:sz="0" w:space="0" w:color="auto"/>
        <w:bottom w:val="none" w:sz="0" w:space="0" w:color="auto"/>
        <w:right w:val="none" w:sz="0" w:space="0" w:color="auto"/>
      </w:divBdr>
    </w:div>
    <w:div w:id="1955362027">
      <w:bodyDiv w:val="1"/>
      <w:marLeft w:val="0"/>
      <w:marRight w:val="0"/>
      <w:marTop w:val="0"/>
      <w:marBottom w:val="0"/>
      <w:divBdr>
        <w:top w:val="none" w:sz="0" w:space="0" w:color="auto"/>
        <w:left w:val="none" w:sz="0" w:space="0" w:color="auto"/>
        <w:bottom w:val="none" w:sz="0" w:space="0" w:color="auto"/>
        <w:right w:val="none" w:sz="0" w:space="0" w:color="auto"/>
      </w:divBdr>
    </w:div>
    <w:div w:id="2107267772">
      <w:bodyDiv w:val="1"/>
      <w:marLeft w:val="0"/>
      <w:marRight w:val="0"/>
      <w:marTop w:val="0"/>
      <w:marBottom w:val="0"/>
      <w:divBdr>
        <w:top w:val="none" w:sz="0" w:space="0" w:color="auto"/>
        <w:left w:val="none" w:sz="0" w:space="0" w:color="auto"/>
        <w:bottom w:val="none" w:sz="0" w:space="0" w:color="auto"/>
        <w:right w:val="none" w:sz="0" w:space="0" w:color="auto"/>
      </w:divBdr>
    </w:div>
    <w:div w:id="214095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4399541@niioncologii.ru" TargetMode="Externa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6C102-8218-4298-BBBD-0A663DE25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1027</Words>
  <Characters>5856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Инга Венадьевна Никифорова</dc:creator>
  <cp:lastModifiedBy>Сергей В. Киричук</cp:lastModifiedBy>
  <cp:revision>2</cp:revision>
  <cp:lastPrinted>2018-01-19T15:25:00Z</cp:lastPrinted>
  <dcterms:created xsi:type="dcterms:W3CDTF">2020-08-06T11:26:00Z</dcterms:created>
  <dcterms:modified xsi:type="dcterms:W3CDTF">2020-08-06T11:26:00Z</dcterms:modified>
</cp:coreProperties>
</file>