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05-07/641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41C7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00DA4D78">
              <w:rPr>
                <w:rFonts w:ascii="Times New Roman" w:hAnsi="Times New Roman" w:cs="Times New Roman"/>
                <w:noProof/>
                <w:sz w:val="24"/>
                <w:szCs w:val="24"/>
              </w:rPr>
              <w:t>а</w:t>
            </w:r>
            <w:r w:rsidRPr="00C15FD9">
              <w:rPr>
                <w:rFonts w:ascii="Times New Roman" w:hAnsi="Times New Roman" w:cs="Times New Roman"/>
                <w:noProof/>
                <w:sz w:val="24"/>
                <w:szCs w:val="24"/>
              </w:rPr>
              <w:t>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360" w:type="dxa"/>
        <w:tblInd w:w="108" w:type="dxa"/>
        <w:tblLook w:val="04A0" w:firstRow="1" w:lastRow="0" w:firstColumn="1" w:lastColumn="0" w:noHBand="0" w:noVBand="1"/>
      </w:tblPr>
      <w:tblGrid>
        <w:gridCol w:w="1322"/>
        <w:gridCol w:w="1048"/>
        <w:gridCol w:w="960"/>
        <w:gridCol w:w="1530"/>
        <w:gridCol w:w="1413"/>
        <w:gridCol w:w="1413"/>
        <w:gridCol w:w="1321"/>
        <w:gridCol w:w="1620"/>
        <w:gridCol w:w="1024"/>
        <w:gridCol w:w="1550"/>
        <w:gridCol w:w="880"/>
        <w:gridCol w:w="880"/>
        <w:gridCol w:w="880"/>
      </w:tblGrid>
      <w:tr w:rsidR="00D16EEB" w:rsidRPr="00D16EEB" w:rsidTr="00D16EEB">
        <w:trPr>
          <w:trHeight w:val="20"/>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Наименование товара, работы, услуги</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Код позиции</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Товарный знак</w:t>
            </w:r>
          </w:p>
        </w:tc>
        <w:tc>
          <w:tcPr>
            <w:tcW w:w="6720" w:type="dxa"/>
            <w:gridSpan w:val="4"/>
            <w:tcBorders>
              <w:top w:val="single" w:sz="8" w:space="0" w:color="000000"/>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Характеристики товара, работы, услуги</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Количество(объем работы, услуги)</w:t>
            </w:r>
          </w:p>
        </w:tc>
        <w:tc>
          <w:tcPr>
            <w:tcW w:w="960"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Единица измерения</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Страна происхождения Товара</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Ставка НДС%</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Цена за ед. без НДС</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Сумма без НДС</w:t>
            </w:r>
          </w:p>
        </w:tc>
      </w:tr>
      <w:tr w:rsidR="00D16EEB" w:rsidRPr="00D16EEB" w:rsidTr="00D16EEB">
        <w:trPr>
          <w:trHeight w:val="2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b/>
                <w:bCs/>
                <w:color w:val="000000"/>
                <w:sz w:val="16"/>
                <w:szCs w:val="16"/>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b/>
                <w:bCs/>
                <w:color w:val="000000"/>
                <w:sz w:val="16"/>
                <w:szCs w:val="16"/>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b/>
                <w:bCs/>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Наименование характеристики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Значение характеристики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Единица измерения характеристики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b/>
                <w:bCs/>
                <w:color w:val="000000"/>
                <w:sz w:val="16"/>
                <w:szCs w:val="16"/>
                <w:lang w:eastAsia="ru-RU"/>
              </w:rPr>
            </w:pPr>
            <w:r w:rsidRPr="00D16EEB">
              <w:rPr>
                <w:rFonts w:ascii="Tahoma" w:eastAsia="Times New Roman" w:hAnsi="Tahoma" w:cs="Tahoma"/>
                <w:b/>
                <w:bCs/>
                <w:color w:val="000000"/>
                <w:sz w:val="16"/>
                <w:szCs w:val="16"/>
                <w:lang w:eastAsia="ru-RU"/>
              </w:rPr>
              <w:t>Инструкция по заполнению характеристик в заявке</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b/>
                <w:bCs/>
                <w:color w:val="000000"/>
                <w:sz w:val="16"/>
                <w:szCs w:val="16"/>
                <w:lang w:eastAsia="ru-RU"/>
              </w:rPr>
            </w:pPr>
          </w:p>
        </w:tc>
        <w:tc>
          <w:tcPr>
            <w:tcW w:w="960" w:type="dxa"/>
            <w:vMerge/>
            <w:tcBorders>
              <w:top w:val="single" w:sz="8" w:space="0" w:color="000000"/>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b/>
                <w:bCs/>
                <w:color w:val="000000"/>
                <w:sz w:val="16"/>
                <w:szCs w:val="16"/>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Емкость одноразового использования для системы Thopaz, стерильная, пластиковая</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32.50.13.190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Thopaz</w:t>
            </w:r>
          </w:p>
        </w:tc>
        <w:tc>
          <w:tcPr>
            <w:tcW w:w="384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1</w:t>
            </w:r>
          </w:p>
        </w:tc>
        <w:tc>
          <w:tcPr>
            <w:tcW w:w="960" w:type="dxa"/>
            <w:vMerge w:val="restart"/>
            <w:tcBorders>
              <w:top w:val="nil"/>
              <w:left w:val="single" w:sz="8" w:space="0" w:color="000000"/>
              <w:bottom w:val="single" w:sz="8" w:space="0" w:color="000000"/>
              <w:right w:val="single" w:sz="8" w:space="0" w:color="auto"/>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Упаковка</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Объем емкости по цифровым значениям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2000 мл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Встроенный антибактериальный фильтр с защитой от переполнения</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 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Форма фильтра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цилиндрическая или призматическая</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Минимальное цифровое значение шкалы</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200 мл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Шаг шкалы с цифровыми значениями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200 мл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Поставка эквивалента не допускается ,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Встроенная ручка-отверстие для правильного позиционирования емкости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 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Материал емкости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прозрачный полипропилен</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Количество в упаковке: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менее 12 шт</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Каждая емкость в индивидуальной упаковке, готова к использованию. Емкости должны быть оригинальными, для полной совместимости с вакуумным аспиратором Thopaz тм (производитель: Medela AG), использующимся Заказчиком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Встроенный водный замок</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 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Емкость одноразового использования для системы Thopaz, стерильная, пластиковая</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32.50.13.190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Thopaz</w:t>
            </w:r>
          </w:p>
        </w:tc>
        <w:tc>
          <w:tcPr>
            <w:tcW w:w="384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12</w:t>
            </w:r>
          </w:p>
        </w:tc>
        <w:tc>
          <w:tcPr>
            <w:tcW w:w="960" w:type="dxa"/>
            <w:vMerge w:val="restart"/>
            <w:tcBorders>
              <w:top w:val="nil"/>
              <w:left w:val="single" w:sz="8" w:space="0" w:color="000000"/>
              <w:bottom w:val="single" w:sz="8" w:space="0" w:color="000000"/>
              <w:right w:val="single" w:sz="8" w:space="0" w:color="auto"/>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Упаковка</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Объем емкости по цифровым значениям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менее 800 мл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Встроенный антибактериальный фильтр с защитой от переполнения</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 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Форма фильтра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цилиндрическая или призматическая</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Минимальное цифровое значение шкалы</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100 мл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Шаг шкалы с цифровыми значениями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100 мл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Поставка эквивалента не допускается ,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Встроенная ручка-отверстие для правильного позиционирования емкости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 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Материал емкости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прозрачный полипропилен</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Количество в упаковке: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менее 6 шт</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Каждая емкость в индивидуальной упаковке, готова к использованию. Емкости должны быть оригинальными, для полной совместимости с вакуумным аспиратором Thopaz тм (производитель: Medela AG), использующимся Заказчиком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Встроенный водный замок</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 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Трубка одинарная одноразового использования для системы Thopaz, стерильная</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32.50.13.190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Thopaz</w:t>
            </w:r>
          </w:p>
        </w:tc>
        <w:tc>
          <w:tcPr>
            <w:tcW w:w="384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60</w:t>
            </w:r>
          </w:p>
        </w:tc>
        <w:tc>
          <w:tcPr>
            <w:tcW w:w="960" w:type="dxa"/>
            <w:vMerge w:val="restart"/>
            <w:tcBorders>
              <w:top w:val="nil"/>
              <w:left w:val="single" w:sz="8" w:space="0" w:color="000000"/>
              <w:bottom w:val="single" w:sz="8" w:space="0" w:color="000000"/>
              <w:right w:val="single" w:sz="8" w:space="0" w:color="auto"/>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Штука</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Внутренний диаметр:</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менее 5 мм и не более 5,5 мм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Длина: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менее 1,2 м и не более 1,5 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Фильтр антибактериальный с защитой от переполнения:</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Тип фильтра: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Встроенный или съемный</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Зажим для перекрытия трубки: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Коннектор для соединения с дренажем конусообразный:</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1 шт</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Внешний диаметр проксимального конца коннектора: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18 мм и не менее 16 мм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Порт для забора образцов:</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Коннектор для прямого соединения с аспиратором: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Материал: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силикон или поливинилхлорид</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Каждая трубка в индивидуальной упаковке, стерильна, готова к использованию. Трубки должны быть оригинальными, для полной совместимости с вакуумным аспиратором Thopaz тм (производитель: Medela AG), использующимся Заказчиком.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Внешний диаметр дистального конца коннектора: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6,6 мм и не менее 6,4 мм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Трубка двойная одноразового использования для системы Thopaz, стерильная</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32.50.13.190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Thopaz</w:t>
            </w:r>
          </w:p>
        </w:tc>
        <w:tc>
          <w:tcPr>
            <w:tcW w:w="384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10</w:t>
            </w:r>
          </w:p>
        </w:tc>
        <w:tc>
          <w:tcPr>
            <w:tcW w:w="960" w:type="dxa"/>
            <w:vMerge w:val="restart"/>
            <w:tcBorders>
              <w:top w:val="nil"/>
              <w:left w:val="single" w:sz="8" w:space="0" w:color="000000"/>
              <w:bottom w:val="single" w:sz="8" w:space="0" w:color="000000"/>
              <w:right w:val="single" w:sz="8" w:space="0" w:color="auto"/>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Штука</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Внутренний диаметр:</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менее 5 мм и не более 5,5 мм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Длина: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менее 1,2 м и не более 1,5 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Фильтр антибактериальный с защитой от переполнения:</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Тип фильтра: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Встроенный или съемный</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Зажим для перекрытия трубки:</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Коннектор для соединения с дренажем конусообразный:</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2 шт</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Внешний диаметр проксимального конца коннектора: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18 мм и не менее 16 мм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Порт для забора образцов:</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Коннектор для прямого соединения с аспиратором: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Материал:</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силикон или поливинилхлорид</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Каждая трубка в индивидуальной упаковке, стерильна, готова к использованию. Трубки должны быть оригинальными, для полной совместимости с вакуумным аспиратором Thopaz тм (производитель: Medela AG), использующимся Заказчиком.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Внешний диаметр дистального конца коннектора:</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не более 6,6 мм и не менее 6,4 мм</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single" w:sz="8" w:space="0" w:color="000000"/>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val="restart"/>
            <w:tcBorders>
              <w:top w:val="nil"/>
              <w:left w:val="single" w:sz="8" w:space="0" w:color="000000"/>
              <w:bottom w:val="nil"/>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Защитный колпачок для системы Thopaz, стерильный</w:t>
            </w:r>
          </w:p>
        </w:tc>
        <w:tc>
          <w:tcPr>
            <w:tcW w:w="960" w:type="dxa"/>
            <w:vMerge w:val="restart"/>
            <w:tcBorders>
              <w:top w:val="nil"/>
              <w:left w:val="single" w:sz="8" w:space="0" w:color="000000"/>
              <w:bottom w:val="nil"/>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32.50.13.190</w:t>
            </w:r>
          </w:p>
        </w:tc>
        <w:tc>
          <w:tcPr>
            <w:tcW w:w="960" w:type="dxa"/>
            <w:vMerge w:val="restart"/>
            <w:tcBorders>
              <w:top w:val="nil"/>
              <w:left w:val="single" w:sz="8" w:space="0" w:color="000000"/>
              <w:bottom w:val="nil"/>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Thopaz</w:t>
            </w:r>
          </w:p>
        </w:tc>
        <w:tc>
          <w:tcPr>
            <w:tcW w:w="384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000000"/>
              <w:bottom w:val="nil"/>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20</w:t>
            </w:r>
          </w:p>
        </w:tc>
        <w:tc>
          <w:tcPr>
            <w:tcW w:w="960" w:type="dxa"/>
            <w:vMerge w:val="restart"/>
            <w:tcBorders>
              <w:top w:val="nil"/>
              <w:left w:val="single" w:sz="8" w:space="0" w:color="000000"/>
              <w:bottom w:val="nil"/>
              <w:right w:val="single" w:sz="8" w:space="0" w:color="auto"/>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Штука</w:t>
            </w:r>
          </w:p>
        </w:tc>
        <w:tc>
          <w:tcPr>
            <w:tcW w:w="960" w:type="dxa"/>
            <w:vMerge w:val="restart"/>
            <w:tcBorders>
              <w:top w:val="nil"/>
              <w:left w:val="single" w:sz="8" w:space="0" w:color="auto"/>
              <w:bottom w:val="nil"/>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nil"/>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nil"/>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vMerge w:val="restart"/>
            <w:tcBorders>
              <w:top w:val="nil"/>
              <w:left w:val="single" w:sz="8" w:space="0" w:color="auto"/>
              <w:bottom w:val="nil"/>
              <w:right w:val="single" w:sz="8" w:space="0" w:color="auto"/>
            </w:tcBorders>
            <w:shd w:val="clear" w:color="auto" w:fill="auto"/>
            <w:noWrap/>
            <w:vAlign w:val="center"/>
            <w:hideMark/>
          </w:tcPr>
          <w:p w:rsidR="00D16EEB" w:rsidRPr="00D16EEB" w:rsidRDefault="00D16EEB" w:rsidP="00D16EEB">
            <w:pPr>
              <w:spacing w:after="0" w:line="240" w:lineRule="auto"/>
              <w:jc w:val="center"/>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r>
      <w:tr w:rsidR="00D16EEB" w:rsidRPr="00D16EEB" w:rsidTr="00D16EEB">
        <w:trPr>
          <w:trHeight w:val="20"/>
        </w:trPr>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Каждый колпачок в индивидуальной упаковке, готовый к использованию</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nil"/>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r w:rsidR="00D16EEB" w:rsidRPr="00D16EEB" w:rsidTr="00D16EEB">
        <w:trPr>
          <w:trHeight w:val="20"/>
        </w:trPr>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соответствие</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r w:rsidRPr="00D16EEB">
              <w:rPr>
                <w:rFonts w:ascii="Calibri" w:eastAsia="Times New Roman" w:hAnsi="Calibri"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D16EEB" w:rsidRPr="00D16EEB" w:rsidRDefault="00D16EEB" w:rsidP="00D16EEB">
            <w:pPr>
              <w:spacing w:after="0" w:line="240" w:lineRule="auto"/>
              <w:jc w:val="center"/>
              <w:rPr>
                <w:rFonts w:ascii="Tahoma" w:eastAsia="Times New Roman" w:hAnsi="Tahoma" w:cs="Tahoma"/>
                <w:color w:val="000000"/>
                <w:sz w:val="16"/>
                <w:szCs w:val="16"/>
                <w:lang w:eastAsia="ru-RU"/>
              </w:rPr>
            </w:pPr>
            <w:r w:rsidRPr="00D16EEB">
              <w:rPr>
                <w:rFonts w:ascii="Tahoma" w:eastAsia="Times New Roman" w:hAnsi="Tahoma" w:cs="Tahoma"/>
                <w:color w:val="000000"/>
                <w:sz w:val="16"/>
                <w:szCs w:val="16"/>
                <w:lang w:eastAsia="ru-RU"/>
              </w:rPr>
              <w:t>Значение характеристики не может изменяться участником закупки</w:t>
            </w:r>
          </w:p>
        </w:tc>
        <w:tc>
          <w:tcPr>
            <w:tcW w:w="960" w:type="dxa"/>
            <w:vMerge/>
            <w:tcBorders>
              <w:top w:val="nil"/>
              <w:left w:val="single" w:sz="8" w:space="0" w:color="000000"/>
              <w:bottom w:val="nil"/>
              <w:right w:val="single" w:sz="8" w:space="0" w:color="000000"/>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000000"/>
              <w:bottom w:val="nil"/>
              <w:right w:val="single" w:sz="8" w:space="0" w:color="auto"/>
            </w:tcBorders>
            <w:vAlign w:val="center"/>
            <w:hideMark/>
          </w:tcPr>
          <w:p w:rsidR="00D16EEB" w:rsidRPr="00D16EEB" w:rsidRDefault="00D16EEB" w:rsidP="00D16EEB">
            <w:pPr>
              <w:spacing w:after="0" w:line="240" w:lineRule="auto"/>
              <w:rPr>
                <w:rFonts w:ascii="Tahoma" w:eastAsia="Times New Roman" w:hAnsi="Tahoma" w:cs="Tahoma"/>
                <w:color w:val="000000"/>
                <w:sz w:val="16"/>
                <w:szCs w:val="16"/>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c>
          <w:tcPr>
            <w:tcW w:w="960" w:type="dxa"/>
            <w:vMerge/>
            <w:tcBorders>
              <w:top w:val="nil"/>
              <w:left w:val="single" w:sz="8" w:space="0" w:color="auto"/>
              <w:bottom w:val="nil"/>
              <w:right w:val="single" w:sz="8" w:space="0" w:color="auto"/>
            </w:tcBorders>
            <w:vAlign w:val="center"/>
            <w:hideMark/>
          </w:tcPr>
          <w:p w:rsidR="00D16EEB" w:rsidRPr="00D16EEB" w:rsidRDefault="00D16EEB" w:rsidP="00D16EEB">
            <w:pPr>
              <w:spacing w:after="0" w:line="240" w:lineRule="auto"/>
              <w:rPr>
                <w:rFonts w:ascii="Calibri" w:eastAsia="Times New Roman" w:hAnsi="Calibri" w:cs="Times New Roman"/>
                <w:color w:val="000000"/>
                <w:lang w:eastAsia="ru-RU"/>
              </w:rPr>
            </w:pPr>
          </w:p>
        </w:tc>
      </w:tr>
    </w:tbl>
    <w:p w:rsidR="00170252" w:rsidRDefault="00170252" w:rsidP="000820E3">
      <w:pPr>
        <w:rPr>
          <w:rFonts w:ascii="Times New Roman" w:hAnsi="Times New Roman" w:cs="Times New Roman"/>
          <w:b/>
          <w:sz w:val="28"/>
          <w:szCs w:val="28"/>
        </w:rPr>
      </w:pPr>
    </w:p>
    <w:sectPr w:rsidR="00170252" w:rsidSect="00D16EEB">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CB" w:rsidRDefault="005E7FCB">
      <w:pPr>
        <w:spacing w:after="0" w:line="240" w:lineRule="auto"/>
      </w:pPr>
      <w:r>
        <w:separator/>
      </w:r>
    </w:p>
  </w:endnote>
  <w:endnote w:type="continuationSeparator" w:id="0">
    <w:p w:rsidR="005E7FCB" w:rsidRDefault="005E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C75" w:rsidRDefault="00C41C7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1C7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41C7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1C7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1C7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1C7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6EE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CB" w:rsidRDefault="005E7FCB">
      <w:pPr>
        <w:spacing w:after="0" w:line="240" w:lineRule="auto"/>
      </w:pPr>
      <w:r>
        <w:separator/>
      </w:r>
    </w:p>
  </w:footnote>
  <w:footnote w:type="continuationSeparator" w:id="0">
    <w:p w:rsidR="005E7FCB" w:rsidRDefault="005E7FC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C75" w:rsidRDefault="00C41C7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C75" w:rsidRDefault="00C41C7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C75" w:rsidRDefault="00C41C7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7FCB"/>
    <w:rsid w:val="005F00CD"/>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1C75"/>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6EEB"/>
    <w:rsid w:val="00D17764"/>
    <w:rsid w:val="00D2444F"/>
    <w:rsid w:val="00D3148D"/>
    <w:rsid w:val="00D31887"/>
    <w:rsid w:val="00D3448D"/>
    <w:rsid w:val="00D4075D"/>
    <w:rsid w:val="00D75216"/>
    <w:rsid w:val="00D75A72"/>
    <w:rsid w:val="00D811F2"/>
    <w:rsid w:val="00D93803"/>
    <w:rsid w:val="00D9443F"/>
    <w:rsid w:val="00DA2F66"/>
    <w:rsid w:val="00DA4D78"/>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32932467">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39D1-A6B1-4A7A-A49F-722EB2C5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2026-03-31T05:37:00Z</dcterms:created>
  <dcterms:modified xsi:type="dcterms:W3CDTF">2026-03-31T05:37:00Z</dcterms:modified>
</cp:coreProperties>
</file>