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10.3-09/1106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5485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Техническое обслуживание (Системы анализа последовательностей ДНК DNBSEQ-G50RS (инв.№ 0000067440)</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подписания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60 рабочих дней с даты подписания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регламентный выезд</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3 месяцев на выполненные работы, не менее 6 месяцев на запасные части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усл.ед.</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8A56F5" w:rsidRPr="000437D6" w:rsidRDefault="008A56F5" w:rsidP="00E52880">
      <w:pPr>
        <w:pStyle w:val="a7"/>
        <w:widowControl w:val="0"/>
        <w:spacing w:after="0"/>
        <w:ind w:left="644"/>
        <w:jc w:val="center"/>
        <w:rPr>
          <w:rFonts w:ascii="Times New Roman" w:eastAsia="Courier New" w:hAnsi="Times New Roman" w:cs="Times New Roman"/>
          <w:b/>
        </w:rPr>
      </w:pPr>
    </w:p>
    <w:p w:rsidR="008A56F5" w:rsidRPr="008A56F5" w:rsidRDefault="008A56F5" w:rsidP="008A56F5">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4272"/>
        <w:gridCol w:w="1256"/>
        <w:gridCol w:w="1937"/>
        <w:gridCol w:w="1091"/>
        <w:gridCol w:w="1094"/>
        <w:gridCol w:w="1934"/>
        <w:gridCol w:w="1924"/>
        <w:gridCol w:w="1527"/>
      </w:tblGrid>
      <w:tr w:rsidR="008A56F5" w:rsidRPr="008A56F5" w:rsidTr="008A56F5">
        <w:trPr>
          <w:trHeight w:val="620"/>
        </w:trPr>
        <w:tc>
          <w:tcPr>
            <w:tcW w:w="27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п/н</w:t>
            </w:r>
          </w:p>
        </w:tc>
        <w:tc>
          <w:tcPr>
            <w:tcW w:w="1343" w:type="pct"/>
            <w:tcBorders>
              <w:top w:val="single" w:sz="4" w:space="0" w:color="auto"/>
              <w:left w:val="single" w:sz="4" w:space="0" w:color="auto"/>
              <w:bottom w:val="single" w:sz="4" w:space="0" w:color="auto"/>
              <w:right w:val="single" w:sz="4" w:space="0" w:color="auto"/>
            </w:tcBorders>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Наименование Услуг</w:t>
            </w:r>
          </w:p>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5"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Ед. изм.</w:t>
            </w:r>
          </w:p>
        </w:tc>
        <w:tc>
          <w:tcPr>
            <w:tcW w:w="609"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Код по</w:t>
            </w:r>
          </w:p>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ОКПД 2</w:t>
            </w:r>
          </w:p>
        </w:tc>
        <w:tc>
          <w:tcPr>
            <w:tcW w:w="34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Кол-во</w:t>
            </w:r>
          </w:p>
        </w:tc>
        <w:tc>
          <w:tcPr>
            <w:tcW w:w="344"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Ставка НДС</w:t>
            </w:r>
          </w:p>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Сумма НДС (руб.)</w:t>
            </w:r>
          </w:p>
        </w:tc>
        <w:tc>
          <w:tcPr>
            <w:tcW w:w="605"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Цена за ед. с НДС (руб.)*</w:t>
            </w:r>
          </w:p>
        </w:tc>
        <w:tc>
          <w:tcPr>
            <w:tcW w:w="480"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Сумма (руб.)</w:t>
            </w:r>
          </w:p>
        </w:tc>
      </w:tr>
      <w:tr w:rsidR="008A56F5" w:rsidRPr="008A56F5" w:rsidTr="008A56F5">
        <w:trPr>
          <w:trHeight w:val="248"/>
        </w:trPr>
        <w:tc>
          <w:tcPr>
            <w:tcW w:w="27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1.</w:t>
            </w:r>
          </w:p>
        </w:tc>
        <w:tc>
          <w:tcPr>
            <w:tcW w:w="134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rPr>
                <w:rFonts w:ascii="Times New Roman" w:eastAsia="Times New Roman" w:hAnsi="Times New Roman" w:cs="Times New Roman"/>
                <w:color w:val="000000"/>
                <w:lang w:eastAsia="ru-RU"/>
              </w:rPr>
            </w:pPr>
            <w:r w:rsidRPr="008A56F5">
              <w:rPr>
                <w:rFonts w:ascii="Times New Roman" w:eastAsia="Times New Roman" w:hAnsi="Times New Roman" w:cs="Times New Roman"/>
                <w:color w:val="000000"/>
                <w:lang w:eastAsia="ru-RU"/>
              </w:rPr>
              <w:t>Техническое обслуживание (Системы анализа последовательностей ДНК DNBSEQ-G50RS (инв.№ 0000067440)</w:t>
            </w:r>
          </w:p>
        </w:tc>
        <w:tc>
          <w:tcPr>
            <w:tcW w:w="395"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rPr>
            </w:pPr>
            <w:r w:rsidRPr="008A56F5">
              <w:rPr>
                <w:rFonts w:ascii="Times New Roman" w:eastAsia="Times New Roman" w:hAnsi="Times New Roman" w:cs="Times New Roman"/>
              </w:rPr>
              <w:t>Усл.ед.</w:t>
            </w:r>
          </w:p>
        </w:tc>
        <w:tc>
          <w:tcPr>
            <w:tcW w:w="609"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33.13.12.000</w:t>
            </w:r>
          </w:p>
        </w:tc>
        <w:tc>
          <w:tcPr>
            <w:tcW w:w="34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jc w:val="center"/>
              <w:rPr>
                <w:rFonts w:ascii="Times New Roman" w:eastAsia="Times New Roman" w:hAnsi="Times New Roman" w:cs="Times New Roman"/>
              </w:rPr>
            </w:pPr>
            <w:r w:rsidRPr="008A56F5">
              <w:rPr>
                <w:rFonts w:ascii="Times New Roman" w:eastAsia="Times New Roman" w:hAnsi="Times New Roman" w:cs="Times New Roman"/>
              </w:rPr>
              <w:t>1</w:t>
            </w:r>
          </w:p>
        </w:tc>
        <w:tc>
          <w:tcPr>
            <w:tcW w:w="344" w:type="pct"/>
            <w:tcBorders>
              <w:top w:val="single" w:sz="4" w:space="0" w:color="auto"/>
              <w:left w:val="single" w:sz="4" w:space="0" w:color="auto"/>
              <w:bottom w:val="single" w:sz="4" w:space="0" w:color="auto"/>
              <w:right w:val="single" w:sz="4" w:space="0" w:color="auto"/>
            </w:tcBorders>
            <w:shd w:val="clear" w:color="auto" w:fill="FFFF00"/>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08" w:type="pct"/>
            <w:tcBorders>
              <w:top w:val="single" w:sz="4" w:space="0" w:color="auto"/>
              <w:left w:val="single" w:sz="4" w:space="0" w:color="auto"/>
              <w:bottom w:val="single" w:sz="4" w:space="0" w:color="auto"/>
              <w:right w:val="single" w:sz="4" w:space="0" w:color="auto"/>
            </w:tcBorders>
            <w:shd w:val="clear" w:color="auto" w:fill="FFFF00"/>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05" w:type="pct"/>
            <w:tcBorders>
              <w:top w:val="single" w:sz="4" w:space="0" w:color="auto"/>
              <w:left w:val="single" w:sz="4" w:space="0" w:color="auto"/>
              <w:bottom w:val="single" w:sz="4" w:space="0" w:color="auto"/>
              <w:right w:val="single" w:sz="4" w:space="0" w:color="auto"/>
            </w:tcBorders>
            <w:shd w:val="clear" w:color="auto" w:fill="FFFF00"/>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0" w:type="pct"/>
            <w:tcBorders>
              <w:top w:val="single" w:sz="4" w:space="0" w:color="auto"/>
              <w:left w:val="single" w:sz="4" w:space="0" w:color="auto"/>
              <w:bottom w:val="single" w:sz="4" w:space="0" w:color="auto"/>
              <w:right w:val="single" w:sz="4" w:space="0" w:color="auto"/>
            </w:tcBorders>
            <w:shd w:val="clear" w:color="auto" w:fill="FFFF00"/>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8A56F5" w:rsidRPr="008A56F5" w:rsidRDefault="008A56F5" w:rsidP="008A56F5">
      <w:pPr>
        <w:spacing w:line="240" w:lineRule="auto"/>
        <w:rPr>
          <w:rFonts w:ascii="Times New Roman" w:eastAsia="Calibri" w:hAnsi="Times New Roman" w:cs="Times New Roman"/>
          <w:bCs/>
        </w:rPr>
      </w:pPr>
      <w:r w:rsidRPr="008A56F5">
        <w:rPr>
          <w:rFonts w:ascii="Times New Roman" w:eastAsia="Times New Roman" w:hAnsi="Times New Roman" w:cs="Times New Roman"/>
          <w:b/>
          <w:sz w:val="24"/>
          <w:szCs w:val="24"/>
        </w:rPr>
        <w:t xml:space="preserve">    </w:t>
      </w:r>
      <w:r w:rsidRPr="008A56F5">
        <w:rPr>
          <w:rFonts w:ascii="Times New Roman" w:eastAsia="Times New Roman" w:hAnsi="Times New Roman" w:cs="Times New Roman"/>
          <w:b/>
          <w:lang w:eastAsia="ru-RU"/>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Договора.</w:t>
      </w:r>
    </w:p>
    <w:p w:rsidR="008A56F5" w:rsidRPr="008A56F5" w:rsidRDefault="008A56F5" w:rsidP="008A56F5">
      <w:pPr>
        <w:spacing w:after="0" w:line="240" w:lineRule="auto"/>
        <w:rPr>
          <w:rFonts w:ascii="Times New Roman" w:eastAsia="Times New Roman" w:hAnsi="Times New Roman" w:cs="Times New Roman"/>
          <w:b/>
          <w:lang w:eastAsia="ru-RU"/>
        </w:rPr>
      </w:pPr>
      <w:r w:rsidRPr="008A56F5">
        <w:rPr>
          <w:rFonts w:ascii="Times New Roman" w:eastAsia="Times New Roman" w:hAnsi="Times New Roman" w:cs="Times New Roman"/>
          <w:b/>
          <w:lang w:eastAsia="ru-RU"/>
        </w:rPr>
        <w:t>Стоимость запасных частей, подлежащих замене (справочно)</w:t>
      </w: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4272"/>
        <w:gridCol w:w="1256"/>
        <w:gridCol w:w="1937"/>
        <w:gridCol w:w="1091"/>
        <w:gridCol w:w="1094"/>
        <w:gridCol w:w="1934"/>
        <w:gridCol w:w="1924"/>
        <w:gridCol w:w="1527"/>
      </w:tblGrid>
      <w:tr w:rsidR="008A56F5" w:rsidRPr="008A56F5" w:rsidTr="008A56F5">
        <w:trPr>
          <w:trHeight w:val="248"/>
        </w:trPr>
        <w:tc>
          <w:tcPr>
            <w:tcW w:w="27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п/н</w:t>
            </w:r>
          </w:p>
        </w:tc>
        <w:tc>
          <w:tcPr>
            <w:tcW w:w="134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 xml:space="preserve">Наименование </w:t>
            </w:r>
          </w:p>
        </w:tc>
        <w:tc>
          <w:tcPr>
            <w:tcW w:w="395"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Ед. изм.</w:t>
            </w:r>
          </w:p>
        </w:tc>
        <w:tc>
          <w:tcPr>
            <w:tcW w:w="609"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Каталожный номер</w:t>
            </w:r>
          </w:p>
        </w:tc>
        <w:tc>
          <w:tcPr>
            <w:tcW w:w="34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Кол-во</w:t>
            </w:r>
          </w:p>
        </w:tc>
        <w:tc>
          <w:tcPr>
            <w:tcW w:w="344"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Ставка НДС</w:t>
            </w:r>
          </w:p>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Сумма НДС (руб.)</w:t>
            </w:r>
          </w:p>
        </w:tc>
        <w:tc>
          <w:tcPr>
            <w:tcW w:w="605"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Цена за ед. с НДС (руб.)</w:t>
            </w:r>
          </w:p>
        </w:tc>
        <w:tc>
          <w:tcPr>
            <w:tcW w:w="480"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Сумма (руб.)</w:t>
            </w:r>
          </w:p>
        </w:tc>
      </w:tr>
      <w:tr w:rsidR="008A56F5" w:rsidRPr="008A56F5" w:rsidTr="008A56F5">
        <w:trPr>
          <w:trHeight w:val="695"/>
        </w:trPr>
        <w:tc>
          <w:tcPr>
            <w:tcW w:w="27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1.</w:t>
            </w:r>
          </w:p>
        </w:tc>
        <w:tc>
          <w:tcPr>
            <w:tcW w:w="134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rPr>
                <w:rFonts w:ascii="Times New Roman" w:eastAsia="Times New Roman" w:hAnsi="Times New Roman" w:cs="Times New Roman"/>
                <w:color w:val="000000"/>
                <w:lang w:eastAsia="ru-RU"/>
              </w:rPr>
            </w:pPr>
            <w:r w:rsidRPr="008A56F5">
              <w:rPr>
                <w:rFonts w:ascii="Times New Roman" w:eastAsia="Times New Roman" w:hAnsi="Times New Roman" w:cs="Times New Roman"/>
                <w:color w:val="000000"/>
                <w:lang w:eastAsia="ru-RU"/>
              </w:rPr>
              <w:t>Набор для технического обслуживания</w:t>
            </w:r>
          </w:p>
        </w:tc>
        <w:tc>
          <w:tcPr>
            <w:tcW w:w="395"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rPr>
            </w:pPr>
            <w:r w:rsidRPr="008A56F5">
              <w:rPr>
                <w:rFonts w:ascii="Times New Roman" w:eastAsia="Times New Roman" w:hAnsi="Times New Roman" w:cs="Times New Roman"/>
              </w:rPr>
              <w:t xml:space="preserve"> набор</w:t>
            </w:r>
          </w:p>
        </w:tc>
        <w:tc>
          <w:tcPr>
            <w:tcW w:w="609"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jc w:val="center"/>
              <w:rPr>
                <w:rFonts w:ascii="Times New Roman" w:eastAsia="Times New Roman" w:hAnsi="Times New Roman" w:cs="Times New Roman"/>
                <w:lang w:eastAsia="ru-RU"/>
              </w:rPr>
            </w:pPr>
            <w:r w:rsidRPr="008A56F5">
              <w:rPr>
                <w:rFonts w:ascii="Times New Roman" w:eastAsia="Times New Roman" w:hAnsi="Times New Roman" w:cs="Times New Roman"/>
                <w:lang w:eastAsia="ru-RU"/>
              </w:rPr>
              <w:t>520-000080-00*</w:t>
            </w:r>
          </w:p>
        </w:tc>
        <w:tc>
          <w:tcPr>
            <w:tcW w:w="34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jc w:val="center"/>
              <w:rPr>
                <w:rFonts w:ascii="Times New Roman" w:eastAsia="Times New Roman" w:hAnsi="Times New Roman" w:cs="Times New Roman"/>
              </w:rPr>
            </w:pPr>
            <w:r w:rsidRPr="008A56F5">
              <w:rPr>
                <w:rFonts w:ascii="Times New Roman" w:eastAsia="Times New Roman" w:hAnsi="Times New Roman" w:cs="Times New Roman"/>
              </w:rPr>
              <w:t>1</w:t>
            </w:r>
          </w:p>
        </w:tc>
        <w:tc>
          <w:tcPr>
            <w:tcW w:w="344" w:type="pct"/>
            <w:tcBorders>
              <w:top w:val="single" w:sz="4" w:space="0" w:color="auto"/>
              <w:left w:val="single" w:sz="4" w:space="0" w:color="auto"/>
              <w:bottom w:val="single" w:sz="4" w:space="0" w:color="auto"/>
              <w:right w:val="single" w:sz="4" w:space="0" w:color="auto"/>
            </w:tcBorders>
            <w:shd w:val="clear" w:color="auto" w:fill="FFFF00"/>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08" w:type="pct"/>
            <w:tcBorders>
              <w:top w:val="single" w:sz="4" w:space="0" w:color="auto"/>
              <w:left w:val="single" w:sz="4" w:space="0" w:color="auto"/>
              <w:bottom w:val="single" w:sz="4" w:space="0" w:color="auto"/>
              <w:right w:val="single" w:sz="4" w:space="0" w:color="auto"/>
            </w:tcBorders>
            <w:shd w:val="clear" w:color="auto" w:fill="FFFF00"/>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05" w:type="pct"/>
            <w:tcBorders>
              <w:top w:val="single" w:sz="4" w:space="0" w:color="auto"/>
              <w:left w:val="single" w:sz="4" w:space="0" w:color="auto"/>
              <w:bottom w:val="single" w:sz="4" w:space="0" w:color="auto"/>
              <w:right w:val="single" w:sz="4" w:space="0" w:color="auto"/>
            </w:tcBorders>
            <w:shd w:val="clear" w:color="auto" w:fill="FFFF00"/>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0" w:type="pct"/>
            <w:tcBorders>
              <w:top w:val="single" w:sz="4" w:space="0" w:color="auto"/>
              <w:left w:val="single" w:sz="4" w:space="0" w:color="auto"/>
              <w:bottom w:val="single" w:sz="4" w:space="0" w:color="auto"/>
              <w:right w:val="single" w:sz="4" w:space="0" w:color="auto"/>
            </w:tcBorders>
            <w:shd w:val="clear" w:color="auto" w:fill="FFFF00"/>
          </w:tcPr>
          <w:p w:rsidR="008A56F5" w:rsidRPr="008A56F5" w:rsidRDefault="008A56F5" w:rsidP="008A56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8A56F5" w:rsidRPr="008A56F5" w:rsidRDefault="008A56F5" w:rsidP="008A56F5">
      <w:pPr>
        <w:spacing w:after="0" w:line="240" w:lineRule="auto"/>
        <w:jc w:val="center"/>
        <w:rPr>
          <w:rFonts w:ascii="Times New Roman" w:eastAsia="Times New Roman" w:hAnsi="Times New Roman" w:cs="Times New Roman"/>
          <w:b/>
          <w:lang w:eastAsia="ru-RU"/>
        </w:rPr>
      </w:pPr>
    </w:p>
    <w:p w:rsidR="008A56F5" w:rsidRDefault="008A56F5" w:rsidP="008A56F5">
      <w:pPr>
        <w:spacing w:after="0" w:line="240" w:lineRule="auto"/>
        <w:jc w:val="center"/>
        <w:rPr>
          <w:rFonts w:ascii="Times New Roman" w:eastAsia="Times New Roman" w:hAnsi="Times New Roman" w:cs="Times New Roman"/>
          <w:b/>
          <w:lang w:eastAsia="ru-RU"/>
        </w:rPr>
      </w:pPr>
    </w:p>
    <w:p w:rsidR="008A56F5" w:rsidRDefault="008A56F5" w:rsidP="008A56F5">
      <w:pPr>
        <w:spacing w:after="0" w:line="240" w:lineRule="auto"/>
        <w:jc w:val="center"/>
        <w:rPr>
          <w:rFonts w:ascii="Times New Roman" w:eastAsia="Times New Roman" w:hAnsi="Times New Roman" w:cs="Times New Roman"/>
          <w:b/>
          <w:lang w:eastAsia="ru-RU"/>
        </w:rPr>
      </w:pPr>
    </w:p>
    <w:p w:rsidR="008A56F5" w:rsidRPr="008A56F5" w:rsidRDefault="008A56F5" w:rsidP="008A56F5">
      <w:pPr>
        <w:spacing w:after="0" w:line="240" w:lineRule="auto"/>
        <w:jc w:val="center"/>
        <w:rPr>
          <w:rFonts w:ascii="Times New Roman" w:eastAsia="Times New Roman" w:hAnsi="Times New Roman" w:cs="Times New Roman"/>
          <w:b/>
          <w:lang w:eastAsia="ru-RU"/>
        </w:rPr>
      </w:pPr>
      <w:r w:rsidRPr="008A56F5">
        <w:rPr>
          <w:rFonts w:ascii="Times New Roman" w:eastAsia="Times New Roman" w:hAnsi="Times New Roman" w:cs="Times New Roman"/>
          <w:b/>
          <w:lang w:eastAsia="ru-RU"/>
        </w:rPr>
        <w:t>Техническое задание</w:t>
      </w:r>
    </w:p>
    <w:p w:rsidR="008A56F5" w:rsidRDefault="008A56F5" w:rsidP="008A56F5">
      <w:pPr>
        <w:tabs>
          <w:tab w:val="left" w:pos="851"/>
        </w:tabs>
        <w:autoSpaceDN w:val="0"/>
        <w:spacing w:after="0" w:line="240" w:lineRule="atLeast"/>
        <w:ind w:left="709"/>
        <w:jc w:val="both"/>
        <w:rPr>
          <w:rFonts w:ascii="Times New Roman" w:eastAsia="Calibri" w:hAnsi="Times New Roman" w:cs="Times New Roman"/>
          <w:b/>
          <w:lang w:eastAsia="ru-RU"/>
        </w:rPr>
      </w:pPr>
    </w:p>
    <w:p w:rsidR="008A56F5" w:rsidRPr="008A56F5" w:rsidRDefault="008A56F5" w:rsidP="008A56F5">
      <w:pPr>
        <w:tabs>
          <w:tab w:val="left" w:pos="851"/>
        </w:tabs>
        <w:autoSpaceDN w:val="0"/>
        <w:spacing w:after="0" w:line="240" w:lineRule="atLeast"/>
        <w:ind w:left="709"/>
        <w:jc w:val="both"/>
        <w:rPr>
          <w:rFonts w:ascii="Times New Roman" w:eastAsia="Calibri" w:hAnsi="Times New Roman" w:cs="Times New Roman"/>
          <w:b/>
          <w:lang w:eastAsia="ru-RU"/>
        </w:rPr>
      </w:pPr>
      <w:r w:rsidRPr="008A56F5">
        <w:rPr>
          <w:rFonts w:ascii="Times New Roman" w:eastAsia="Calibri" w:hAnsi="Times New Roman" w:cs="Times New Roman"/>
          <w:b/>
          <w:lang w:eastAsia="ru-RU"/>
        </w:rPr>
        <w:t>Перечень оборудования, подлежащего техническому обслуживанию:</w:t>
      </w:r>
    </w:p>
    <w:tbl>
      <w:tblPr>
        <w:tblW w:w="47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
        <w:gridCol w:w="9901"/>
        <w:gridCol w:w="1037"/>
        <w:gridCol w:w="3256"/>
      </w:tblGrid>
      <w:tr w:rsidR="008A56F5" w:rsidRPr="008A56F5" w:rsidTr="008A56F5">
        <w:trPr>
          <w:trHeight w:val="313"/>
          <w:jc w:val="center"/>
        </w:trPr>
        <w:tc>
          <w:tcPr>
            <w:tcW w:w="292" w:type="pct"/>
            <w:tcBorders>
              <w:top w:val="single" w:sz="4" w:space="0" w:color="auto"/>
              <w:left w:val="single" w:sz="4" w:space="0" w:color="auto"/>
              <w:bottom w:val="single" w:sz="4" w:space="0" w:color="auto"/>
              <w:right w:val="single" w:sz="4" w:space="0" w:color="auto"/>
            </w:tcBorders>
            <w:vAlign w:val="center"/>
            <w:hideMark/>
          </w:tcPr>
          <w:p w:rsidR="008A56F5" w:rsidRPr="008A56F5" w:rsidRDefault="008A56F5" w:rsidP="008A56F5">
            <w:pPr>
              <w:widowControl w:val="0"/>
              <w:tabs>
                <w:tab w:val="left" w:pos="202"/>
              </w:tabs>
              <w:autoSpaceDE w:val="0"/>
              <w:autoSpaceDN w:val="0"/>
              <w:adjustRightInd w:val="0"/>
              <w:spacing w:after="0" w:line="240" w:lineRule="auto"/>
              <w:ind w:left="344"/>
              <w:jc w:val="center"/>
              <w:textAlignment w:val="baseline"/>
              <w:rPr>
                <w:rFonts w:ascii="Times New Roman" w:eastAsia="Calibri" w:hAnsi="Times New Roman" w:cs="Times New Roman"/>
                <w:b/>
                <w:lang w:eastAsia="ru-RU"/>
              </w:rPr>
            </w:pPr>
            <w:r w:rsidRPr="008A56F5">
              <w:rPr>
                <w:rFonts w:ascii="Times New Roman" w:eastAsia="Calibri" w:hAnsi="Times New Roman" w:cs="Times New Roman"/>
                <w:b/>
                <w:lang w:eastAsia="ru-RU"/>
              </w:rPr>
              <w:t>№</w:t>
            </w:r>
          </w:p>
        </w:tc>
        <w:tc>
          <w:tcPr>
            <w:tcW w:w="3284" w:type="pct"/>
            <w:tcBorders>
              <w:top w:val="single" w:sz="4" w:space="0" w:color="auto"/>
              <w:left w:val="single" w:sz="4" w:space="0" w:color="auto"/>
              <w:bottom w:val="single" w:sz="4" w:space="0" w:color="auto"/>
              <w:right w:val="single" w:sz="4" w:space="0" w:color="auto"/>
            </w:tcBorders>
            <w:vAlign w:val="center"/>
            <w:hideMark/>
          </w:tcPr>
          <w:p w:rsidR="008A56F5" w:rsidRPr="008A56F5" w:rsidRDefault="008A56F5" w:rsidP="008A56F5">
            <w:pPr>
              <w:widowControl w:val="0"/>
              <w:tabs>
                <w:tab w:val="left" w:pos="851"/>
              </w:tabs>
              <w:autoSpaceDE w:val="0"/>
              <w:autoSpaceDN w:val="0"/>
              <w:adjustRightInd w:val="0"/>
              <w:spacing w:after="0" w:line="240" w:lineRule="auto"/>
              <w:ind w:left="709"/>
              <w:jc w:val="center"/>
              <w:textAlignment w:val="baseline"/>
              <w:rPr>
                <w:rFonts w:ascii="Times New Roman" w:eastAsia="Calibri" w:hAnsi="Times New Roman" w:cs="Times New Roman"/>
                <w:b/>
                <w:lang w:eastAsia="ru-RU"/>
              </w:rPr>
            </w:pPr>
            <w:r w:rsidRPr="008A56F5">
              <w:rPr>
                <w:rFonts w:ascii="Times New Roman" w:eastAsia="Calibri" w:hAnsi="Times New Roman" w:cs="Times New Roman"/>
                <w:b/>
                <w:lang w:eastAsia="ru-RU"/>
              </w:rPr>
              <w:t>Наименование</w:t>
            </w:r>
          </w:p>
        </w:tc>
        <w:tc>
          <w:tcPr>
            <w:tcW w:w="344" w:type="pct"/>
            <w:tcBorders>
              <w:top w:val="single" w:sz="4" w:space="0" w:color="auto"/>
              <w:left w:val="single" w:sz="4" w:space="0" w:color="auto"/>
              <w:bottom w:val="single" w:sz="4" w:space="0" w:color="auto"/>
              <w:right w:val="single" w:sz="4" w:space="0" w:color="auto"/>
            </w:tcBorders>
            <w:vAlign w:val="center"/>
            <w:hideMark/>
          </w:tcPr>
          <w:p w:rsidR="008A56F5" w:rsidRPr="008A56F5" w:rsidRDefault="008A56F5" w:rsidP="008A56F5">
            <w:pPr>
              <w:widowControl w:val="0"/>
              <w:tabs>
                <w:tab w:val="left" w:pos="851"/>
              </w:tabs>
              <w:autoSpaceDE w:val="0"/>
              <w:autoSpaceDN w:val="0"/>
              <w:adjustRightInd w:val="0"/>
              <w:spacing w:after="0" w:line="240" w:lineRule="auto"/>
              <w:ind w:left="64"/>
              <w:jc w:val="center"/>
              <w:textAlignment w:val="baseline"/>
              <w:rPr>
                <w:rFonts w:ascii="Times New Roman" w:eastAsia="Calibri" w:hAnsi="Times New Roman" w:cs="Times New Roman"/>
                <w:b/>
                <w:lang w:eastAsia="ru-RU"/>
              </w:rPr>
            </w:pPr>
            <w:r w:rsidRPr="008A56F5">
              <w:rPr>
                <w:rFonts w:ascii="Times New Roman" w:eastAsia="Calibri" w:hAnsi="Times New Roman" w:cs="Times New Roman"/>
                <w:b/>
                <w:lang w:eastAsia="ru-RU"/>
              </w:rPr>
              <w:t>Кол-во (шт.)</w:t>
            </w:r>
          </w:p>
        </w:tc>
        <w:tc>
          <w:tcPr>
            <w:tcW w:w="1080" w:type="pct"/>
            <w:tcBorders>
              <w:top w:val="single" w:sz="4" w:space="0" w:color="auto"/>
              <w:left w:val="single" w:sz="4" w:space="0" w:color="auto"/>
              <w:bottom w:val="single" w:sz="4" w:space="0" w:color="auto"/>
              <w:right w:val="single" w:sz="4" w:space="0" w:color="auto"/>
            </w:tcBorders>
            <w:vAlign w:val="center"/>
            <w:hideMark/>
          </w:tcPr>
          <w:p w:rsidR="008A56F5" w:rsidRPr="008A56F5" w:rsidRDefault="008A56F5" w:rsidP="008A56F5">
            <w:pPr>
              <w:widowControl w:val="0"/>
              <w:tabs>
                <w:tab w:val="left" w:pos="851"/>
              </w:tabs>
              <w:autoSpaceDE w:val="0"/>
              <w:autoSpaceDN w:val="0"/>
              <w:adjustRightInd w:val="0"/>
              <w:spacing w:after="0" w:line="240" w:lineRule="auto"/>
              <w:ind w:left="709"/>
              <w:jc w:val="center"/>
              <w:textAlignment w:val="baseline"/>
              <w:rPr>
                <w:rFonts w:ascii="Times New Roman" w:eastAsia="Calibri" w:hAnsi="Times New Roman" w:cs="Times New Roman"/>
                <w:b/>
                <w:lang w:eastAsia="ru-RU"/>
              </w:rPr>
            </w:pPr>
            <w:r w:rsidRPr="008A56F5">
              <w:rPr>
                <w:rFonts w:ascii="Times New Roman" w:eastAsia="Calibri" w:hAnsi="Times New Roman" w:cs="Times New Roman"/>
                <w:b/>
                <w:lang w:eastAsia="ru-RU"/>
              </w:rPr>
              <w:t>Серийный/ Инвентарный №</w:t>
            </w:r>
          </w:p>
        </w:tc>
      </w:tr>
      <w:tr w:rsidR="008A56F5" w:rsidRPr="008A56F5" w:rsidTr="008A56F5">
        <w:trPr>
          <w:trHeight w:val="442"/>
          <w:jc w:val="center"/>
        </w:trPr>
        <w:tc>
          <w:tcPr>
            <w:tcW w:w="292"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202"/>
              </w:tabs>
              <w:spacing w:after="0" w:line="240" w:lineRule="auto"/>
              <w:ind w:left="344"/>
              <w:jc w:val="center"/>
              <w:rPr>
                <w:rFonts w:ascii="Times New Roman" w:eastAsia="Calibri" w:hAnsi="Times New Roman" w:cs="Times New Roman"/>
                <w:lang w:eastAsia="ru-RU"/>
              </w:rPr>
            </w:pPr>
            <w:r w:rsidRPr="008A56F5">
              <w:rPr>
                <w:rFonts w:ascii="Times New Roman" w:eastAsia="Calibri" w:hAnsi="Times New Roman" w:cs="Times New Roman"/>
                <w:lang w:eastAsia="ru-RU"/>
              </w:rPr>
              <w:t>1.</w:t>
            </w:r>
          </w:p>
        </w:tc>
        <w:tc>
          <w:tcPr>
            <w:tcW w:w="3284"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rPr>
                <w:rFonts w:ascii="Times New Roman" w:eastAsia="Calibri" w:hAnsi="Times New Roman" w:cs="Times New Roman"/>
                <w:lang w:eastAsia="ru-RU"/>
              </w:rPr>
            </w:pPr>
            <w:r w:rsidRPr="008A56F5">
              <w:rPr>
                <w:rFonts w:ascii="Times New Roman" w:eastAsia="Calibri" w:hAnsi="Times New Roman" w:cs="Times New Roman"/>
                <w:lang w:eastAsia="ru-RU"/>
              </w:rPr>
              <w:t>Система анализа последовательностей ДНК DNBSEQ-G50RS, производства Wuhan MGI Tech Co., Ltd., КНР.</w:t>
            </w:r>
          </w:p>
        </w:tc>
        <w:tc>
          <w:tcPr>
            <w:tcW w:w="344"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jc w:val="center"/>
              <w:rPr>
                <w:rFonts w:ascii="Times New Roman" w:eastAsia="Calibri" w:hAnsi="Times New Roman" w:cs="Times New Roman"/>
                <w:lang w:eastAsia="ru-RU"/>
              </w:rPr>
            </w:pPr>
            <w:r w:rsidRPr="008A56F5">
              <w:rPr>
                <w:rFonts w:ascii="Times New Roman" w:eastAsia="Calibri" w:hAnsi="Times New Roman" w:cs="Times New Roman"/>
                <w:lang w:eastAsia="ru-RU"/>
              </w:rPr>
              <w:t>1</w:t>
            </w:r>
          </w:p>
        </w:tc>
        <w:tc>
          <w:tcPr>
            <w:tcW w:w="1080"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before="100" w:beforeAutospacing="1" w:after="100" w:afterAutospacing="1" w:line="240" w:lineRule="auto"/>
              <w:jc w:val="center"/>
              <w:rPr>
                <w:rFonts w:ascii="Times New Roman" w:eastAsia="Calibri" w:hAnsi="Times New Roman" w:cs="Times New Roman"/>
                <w:lang w:val="en-US" w:eastAsia="ru-RU"/>
              </w:rPr>
            </w:pPr>
            <w:r w:rsidRPr="008A56F5">
              <w:rPr>
                <w:rFonts w:ascii="Times New Roman" w:eastAsia="Calibri" w:hAnsi="Times New Roman" w:cs="Times New Roman"/>
                <w:lang w:val="en-US" w:eastAsia="ru-RU"/>
              </w:rPr>
              <w:t>R2140340220026</w:t>
            </w:r>
            <w:r w:rsidRPr="008A56F5">
              <w:rPr>
                <w:rFonts w:ascii="Times New Roman" w:eastAsia="Calibri" w:hAnsi="Times New Roman" w:cs="Times New Roman"/>
                <w:lang w:eastAsia="ru-RU"/>
              </w:rPr>
              <w:t>/ 00000</w:t>
            </w:r>
            <w:r w:rsidRPr="008A56F5">
              <w:rPr>
                <w:rFonts w:ascii="Times New Roman" w:eastAsia="Calibri" w:hAnsi="Times New Roman" w:cs="Times New Roman"/>
                <w:lang w:val="en-US" w:eastAsia="ru-RU"/>
              </w:rPr>
              <w:t>67440</w:t>
            </w:r>
          </w:p>
        </w:tc>
      </w:tr>
    </w:tbl>
    <w:p w:rsidR="008A56F5" w:rsidRPr="008A56F5" w:rsidRDefault="008A56F5" w:rsidP="008A56F5">
      <w:pPr>
        <w:widowControl w:val="0"/>
        <w:autoSpaceDE w:val="0"/>
        <w:autoSpaceDN w:val="0"/>
        <w:adjustRightInd w:val="0"/>
        <w:spacing w:after="0" w:line="240" w:lineRule="atLeast"/>
        <w:ind w:left="709"/>
        <w:jc w:val="both"/>
        <w:rPr>
          <w:rFonts w:ascii="Times New Roman" w:eastAsia="Calibri" w:hAnsi="Times New Roman" w:cs="Times New Roman"/>
          <w:b/>
          <w:lang w:eastAsia="ru-RU"/>
        </w:rPr>
      </w:pPr>
    </w:p>
    <w:p w:rsidR="008A56F5" w:rsidRDefault="008A56F5" w:rsidP="008A56F5">
      <w:pPr>
        <w:widowControl w:val="0"/>
        <w:autoSpaceDE w:val="0"/>
        <w:autoSpaceDN w:val="0"/>
        <w:adjustRightInd w:val="0"/>
        <w:spacing w:after="0" w:line="240" w:lineRule="atLeast"/>
        <w:ind w:left="709"/>
        <w:jc w:val="both"/>
        <w:rPr>
          <w:rFonts w:ascii="Times New Roman" w:eastAsia="Calibri" w:hAnsi="Times New Roman" w:cs="Times New Roman"/>
          <w:b/>
          <w:lang w:eastAsia="ru-RU"/>
        </w:rPr>
      </w:pPr>
    </w:p>
    <w:p w:rsidR="008A56F5" w:rsidRDefault="008A56F5" w:rsidP="008A56F5">
      <w:pPr>
        <w:widowControl w:val="0"/>
        <w:autoSpaceDE w:val="0"/>
        <w:autoSpaceDN w:val="0"/>
        <w:adjustRightInd w:val="0"/>
        <w:spacing w:after="0" w:line="240" w:lineRule="atLeast"/>
        <w:ind w:left="709"/>
        <w:jc w:val="both"/>
        <w:rPr>
          <w:rFonts w:ascii="Times New Roman" w:eastAsia="Calibri" w:hAnsi="Times New Roman" w:cs="Times New Roman"/>
          <w:b/>
          <w:lang w:eastAsia="ru-RU"/>
        </w:rPr>
      </w:pPr>
    </w:p>
    <w:p w:rsidR="008A56F5" w:rsidRDefault="008A56F5" w:rsidP="008A56F5">
      <w:pPr>
        <w:widowControl w:val="0"/>
        <w:autoSpaceDE w:val="0"/>
        <w:autoSpaceDN w:val="0"/>
        <w:adjustRightInd w:val="0"/>
        <w:spacing w:after="0" w:line="240" w:lineRule="atLeast"/>
        <w:ind w:left="709"/>
        <w:jc w:val="both"/>
        <w:rPr>
          <w:rFonts w:ascii="Times New Roman" w:eastAsia="Calibri" w:hAnsi="Times New Roman" w:cs="Times New Roman"/>
          <w:b/>
          <w:lang w:eastAsia="ru-RU"/>
        </w:rPr>
      </w:pPr>
    </w:p>
    <w:p w:rsidR="008A56F5" w:rsidRDefault="008A56F5" w:rsidP="008A56F5">
      <w:pPr>
        <w:widowControl w:val="0"/>
        <w:autoSpaceDE w:val="0"/>
        <w:autoSpaceDN w:val="0"/>
        <w:adjustRightInd w:val="0"/>
        <w:spacing w:after="0" w:line="240" w:lineRule="atLeast"/>
        <w:ind w:left="709"/>
        <w:jc w:val="both"/>
        <w:rPr>
          <w:rFonts w:ascii="Times New Roman" w:eastAsia="Calibri" w:hAnsi="Times New Roman" w:cs="Times New Roman"/>
          <w:b/>
          <w:lang w:eastAsia="ru-RU"/>
        </w:rPr>
      </w:pPr>
    </w:p>
    <w:p w:rsidR="008A56F5" w:rsidRPr="008A56F5" w:rsidRDefault="008A56F5" w:rsidP="008A56F5">
      <w:pPr>
        <w:widowControl w:val="0"/>
        <w:autoSpaceDE w:val="0"/>
        <w:autoSpaceDN w:val="0"/>
        <w:adjustRightInd w:val="0"/>
        <w:spacing w:after="0" w:line="240" w:lineRule="atLeast"/>
        <w:ind w:left="709"/>
        <w:jc w:val="both"/>
        <w:rPr>
          <w:rFonts w:ascii="Times New Roman" w:eastAsia="Calibri" w:hAnsi="Times New Roman" w:cs="Times New Roman"/>
          <w:b/>
          <w:lang w:eastAsia="ru-RU"/>
        </w:rPr>
      </w:pPr>
      <w:r w:rsidRPr="008A56F5">
        <w:rPr>
          <w:rFonts w:ascii="Times New Roman" w:eastAsia="Calibri" w:hAnsi="Times New Roman" w:cs="Times New Roman"/>
          <w:b/>
          <w:lang w:eastAsia="ru-RU"/>
        </w:rPr>
        <w:t>Услуги, специфические для данного изделия, установленные эксплуатационной документацией:</w:t>
      </w:r>
    </w:p>
    <w:tbl>
      <w:tblPr>
        <w:tblW w:w="472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
        <w:gridCol w:w="6316"/>
        <w:gridCol w:w="1065"/>
        <w:gridCol w:w="1258"/>
        <w:gridCol w:w="3740"/>
        <w:gridCol w:w="1813"/>
      </w:tblGrid>
      <w:tr w:rsidR="008A56F5" w:rsidRPr="008A56F5" w:rsidTr="008A56F5">
        <w:trPr>
          <w:trHeight w:val="313"/>
        </w:trPr>
        <w:tc>
          <w:tcPr>
            <w:tcW w:w="295" w:type="pct"/>
            <w:tcBorders>
              <w:top w:val="single" w:sz="4" w:space="0" w:color="auto"/>
              <w:left w:val="single" w:sz="4" w:space="0" w:color="auto"/>
              <w:bottom w:val="single" w:sz="4" w:space="0" w:color="auto"/>
              <w:right w:val="single" w:sz="4" w:space="0" w:color="auto"/>
            </w:tcBorders>
            <w:vAlign w:val="center"/>
            <w:hideMark/>
          </w:tcPr>
          <w:p w:rsidR="008A56F5" w:rsidRPr="008A56F5" w:rsidRDefault="008A56F5" w:rsidP="008A56F5">
            <w:pPr>
              <w:widowControl w:val="0"/>
              <w:tabs>
                <w:tab w:val="left" w:pos="851"/>
              </w:tabs>
              <w:autoSpaceDE w:val="0"/>
              <w:autoSpaceDN w:val="0"/>
              <w:adjustRightInd w:val="0"/>
              <w:spacing w:after="0" w:line="240" w:lineRule="auto"/>
              <w:ind w:left="709" w:hanging="359"/>
              <w:jc w:val="both"/>
              <w:textAlignment w:val="baseline"/>
              <w:rPr>
                <w:rFonts w:ascii="Times New Roman" w:eastAsia="Calibri" w:hAnsi="Times New Roman" w:cs="Times New Roman"/>
                <w:b/>
                <w:bCs/>
                <w:lang w:eastAsia="ru-RU"/>
              </w:rPr>
            </w:pPr>
            <w:r w:rsidRPr="008A56F5">
              <w:rPr>
                <w:rFonts w:ascii="Times New Roman" w:eastAsia="Calibri" w:hAnsi="Times New Roman" w:cs="Times New Roman"/>
                <w:b/>
                <w:bCs/>
                <w:lang w:eastAsia="ru-RU"/>
              </w:rPr>
              <w:t>№</w:t>
            </w:r>
          </w:p>
        </w:tc>
        <w:tc>
          <w:tcPr>
            <w:tcW w:w="2094" w:type="pct"/>
            <w:tcBorders>
              <w:top w:val="single" w:sz="4" w:space="0" w:color="auto"/>
              <w:left w:val="single" w:sz="4" w:space="0" w:color="auto"/>
              <w:bottom w:val="single" w:sz="4" w:space="0" w:color="auto"/>
              <w:right w:val="single" w:sz="4" w:space="0" w:color="auto"/>
            </w:tcBorders>
            <w:vAlign w:val="center"/>
            <w:hideMark/>
          </w:tcPr>
          <w:p w:rsidR="008A56F5" w:rsidRPr="008A56F5" w:rsidRDefault="008A56F5" w:rsidP="008A56F5">
            <w:pPr>
              <w:widowControl w:val="0"/>
              <w:tabs>
                <w:tab w:val="left" w:pos="851"/>
              </w:tabs>
              <w:autoSpaceDE w:val="0"/>
              <w:autoSpaceDN w:val="0"/>
              <w:adjustRightInd w:val="0"/>
              <w:spacing w:after="0" w:line="240" w:lineRule="auto"/>
              <w:ind w:left="709" w:right="-395"/>
              <w:jc w:val="both"/>
              <w:textAlignment w:val="baseline"/>
              <w:rPr>
                <w:rFonts w:ascii="Times New Roman" w:eastAsia="Calibri" w:hAnsi="Times New Roman" w:cs="Times New Roman"/>
                <w:b/>
                <w:bCs/>
                <w:lang w:eastAsia="ru-RU"/>
              </w:rPr>
            </w:pPr>
            <w:r w:rsidRPr="008A56F5">
              <w:rPr>
                <w:rFonts w:ascii="Times New Roman" w:eastAsia="Calibri" w:hAnsi="Times New Roman" w:cs="Times New Roman"/>
                <w:b/>
                <w:bCs/>
                <w:lang w:eastAsia="ru-RU"/>
              </w:rPr>
              <w:t>Наименование услуг</w:t>
            </w:r>
          </w:p>
        </w:tc>
        <w:tc>
          <w:tcPr>
            <w:tcW w:w="353" w:type="pct"/>
            <w:tcBorders>
              <w:top w:val="single" w:sz="4" w:space="0" w:color="auto"/>
              <w:left w:val="single" w:sz="4" w:space="0" w:color="auto"/>
              <w:bottom w:val="single" w:sz="4" w:space="0" w:color="auto"/>
              <w:right w:val="single" w:sz="4" w:space="0" w:color="auto"/>
            </w:tcBorders>
            <w:vAlign w:val="center"/>
            <w:hideMark/>
          </w:tcPr>
          <w:p w:rsidR="008A56F5" w:rsidRPr="008A56F5" w:rsidRDefault="008A56F5" w:rsidP="008A56F5">
            <w:pPr>
              <w:widowControl w:val="0"/>
              <w:tabs>
                <w:tab w:val="left" w:pos="32"/>
              </w:tabs>
              <w:autoSpaceDE w:val="0"/>
              <w:autoSpaceDN w:val="0"/>
              <w:adjustRightInd w:val="0"/>
              <w:spacing w:after="0" w:line="240" w:lineRule="auto"/>
              <w:ind w:left="32"/>
              <w:jc w:val="center"/>
              <w:textAlignment w:val="baseline"/>
              <w:rPr>
                <w:rFonts w:ascii="Times New Roman" w:eastAsia="Calibri" w:hAnsi="Times New Roman" w:cs="Times New Roman"/>
                <w:b/>
                <w:bCs/>
                <w:lang w:eastAsia="ru-RU"/>
              </w:rPr>
            </w:pPr>
            <w:r w:rsidRPr="008A56F5">
              <w:rPr>
                <w:rFonts w:ascii="Times New Roman" w:eastAsia="Calibri" w:hAnsi="Times New Roman" w:cs="Times New Roman"/>
                <w:b/>
                <w:bCs/>
                <w:lang w:eastAsia="ru-RU"/>
              </w:rPr>
              <w:t>Ед.изм</w:t>
            </w:r>
          </w:p>
        </w:tc>
        <w:tc>
          <w:tcPr>
            <w:tcW w:w="417"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851"/>
              </w:tabs>
              <w:autoSpaceDE w:val="0"/>
              <w:autoSpaceDN w:val="0"/>
              <w:adjustRightInd w:val="0"/>
              <w:spacing w:after="0" w:line="240" w:lineRule="auto"/>
              <w:ind w:left="127"/>
              <w:jc w:val="center"/>
              <w:textAlignment w:val="baseline"/>
              <w:rPr>
                <w:rFonts w:ascii="Times New Roman" w:eastAsia="Calibri" w:hAnsi="Times New Roman" w:cs="Times New Roman"/>
                <w:b/>
                <w:bCs/>
                <w:lang w:eastAsia="ru-RU"/>
              </w:rPr>
            </w:pPr>
            <w:r w:rsidRPr="008A56F5">
              <w:rPr>
                <w:rFonts w:ascii="Times New Roman" w:eastAsia="Calibri" w:hAnsi="Times New Roman" w:cs="Times New Roman"/>
                <w:b/>
                <w:bCs/>
                <w:lang w:eastAsia="ru-RU"/>
              </w:rPr>
              <w:t>Кол-во за весь период ТО</w:t>
            </w:r>
          </w:p>
        </w:tc>
        <w:tc>
          <w:tcPr>
            <w:tcW w:w="1240"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851"/>
              </w:tabs>
              <w:autoSpaceDE w:val="0"/>
              <w:autoSpaceDN w:val="0"/>
              <w:adjustRightInd w:val="0"/>
              <w:spacing w:after="0" w:line="240" w:lineRule="auto"/>
              <w:ind w:left="127"/>
              <w:jc w:val="center"/>
              <w:textAlignment w:val="baseline"/>
              <w:rPr>
                <w:rFonts w:ascii="Times New Roman" w:eastAsia="Calibri" w:hAnsi="Times New Roman" w:cs="Times New Roman"/>
                <w:b/>
                <w:bCs/>
                <w:lang w:eastAsia="ru-RU"/>
              </w:rPr>
            </w:pPr>
            <w:r w:rsidRPr="008A56F5">
              <w:rPr>
                <w:rFonts w:ascii="Times New Roman" w:eastAsia="Calibri" w:hAnsi="Times New Roman" w:cs="Times New Roman"/>
                <w:b/>
                <w:bCs/>
                <w:lang w:eastAsia="ru-RU"/>
              </w:rPr>
              <w:t>Срок регламентного выезда</w:t>
            </w:r>
          </w:p>
        </w:tc>
        <w:tc>
          <w:tcPr>
            <w:tcW w:w="601"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851"/>
              </w:tabs>
              <w:autoSpaceDE w:val="0"/>
              <w:autoSpaceDN w:val="0"/>
              <w:adjustRightInd w:val="0"/>
              <w:spacing w:after="0" w:line="240" w:lineRule="auto"/>
              <w:ind w:left="127"/>
              <w:jc w:val="center"/>
              <w:textAlignment w:val="baseline"/>
              <w:rPr>
                <w:rFonts w:ascii="Times New Roman" w:eastAsia="Calibri" w:hAnsi="Times New Roman" w:cs="Times New Roman"/>
                <w:b/>
                <w:bCs/>
                <w:lang w:eastAsia="ru-RU"/>
              </w:rPr>
            </w:pPr>
            <w:r w:rsidRPr="008A56F5">
              <w:rPr>
                <w:rFonts w:ascii="Times New Roman" w:eastAsia="Calibri" w:hAnsi="Times New Roman" w:cs="Times New Roman"/>
                <w:b/>
                <w:bCs/>
                <w:lang w:eastAsia="ru-RU"/>
              </w:rPr>
              <w:t>Код ОКПД2</w:t>
            </w:r>
          </w:p>
        </w:tc>
      </w:tr>
      <w:tr w:rsidR="008A56F5" w:rsidRPr="008A56F5" w:rsidTr="008A56F5">
        <w:trPr>
          <w:trHeight w:val="442"/>
        </w:trPr>
        <w:tc>
          <w:tcPr>
            <w:tcW w:w="295"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851"/>
              </w:tabs>
              <w:autoSpaceDE w:val="0"/>
              <w:autoSpaceDN w:val="0"/>
              <w:adjustRightInd w:val="0"/>
              <w:spacing w:after="0" w:line="240" w:lineRule="auto"/>
              <w:ind w:left="405"/>
              <w:jc w:val="both"/>
              <w:textAlignment w:val="baseline"/>
              <w:rPr>
                <w:rFonts w:ascii="Times New Roman" w:eastAsia="Calibri" w:hAnsi="Times New Roman" w:cs="Times New Roman"/>
                <w:bCs/>
                <w:lang w:eastAsia="ru-RU"/>
              </w:rPr>
            </w:pPr>
            <w:r w:rsidRPr="008A56F5">
              <w:rPr>
                <w:rFonts w:ascii="Times New Roman" w:eastAsia="Calibri" w:hAnsi="Times New Roman" w:cs="Times New Roman"/>
                <w:bCs/>
                <w:lang w:eastAsia="ru-RU"/>
              </w:rPr>
              <w:t>1.</w:t>
            </w:r>
          </w:p>
        </w:tc>
        <w:tc>
          <w:tcPr>
            <w:tcW w:w="2094"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851"/>
              </w:tabs>
              <w:autoSpaceDE w:val="0"/>
              <w:autoSpaceDN w:val="0"/>
              <w:adjustRightInd w:val="0"/>
              <w:spacing w:after="0" w:line="240" w:lineRule="auto"/>
              <w:jc w:val="both"/>
              <w:textAlignment w:val="baseline"/>
              <w:rPr>
                <w:rFonts w:ascii="Times New Roman" w:eastAsia="Calibri" w:hAnsi="Times New Roman" w:cs="Times New Roman"/>
                <w:bCs/>
                <w:lang w:eastAsia="ru-RU"/>
              </w:rPr>
            </w:pPr>
            <w:r w:rsidRPr="008A56F5">
              <w:rPr>
                <w:rFonts w:ascii="Times New Roman" w:eastAsia="Calibri" w:hAnsi="Times New Roman" w:cs="Times New Roman"/>
                <w:bCs/>
                <w:lang w:eastAsia="ru-RU"/>
              </w:rPr>
              <w:t>Техническое обслуживание (Системы анализа последовательностей ДНК DNBSEQ-G50RS (инв.№ 0000067440)</w:t>
            </w:r>
          </w:p>
        </w:tc>
        <w:tc>
          <w:tcPr>
            <w:tcW w:w="353"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851"/>
              </w:tabs>
              <w:autoSpaceDE w:val="0"/>
              <w:autoSpaceDN w:val="0"/>
              <w:adjustRightInd w:val="0"/>
              <w:spacing w:after="0" w:line="240" w:lineRule="auto"/>
              <w:ind w:left="88"/>
              <w:jc w:val="center"/>
              <w:textAlignment w:val="baseline"/>
              <w:rPr>
                <w:rFonts w:ascii="Times New Roman" w:eastAsia="Calibri" w:hAnsi="Times New Roman" w:cs="Times New Roman"/>
                <w:bCs/>
                <w:lang w:eastAsia="ru-RU"/>
              </w:rPr>
            </w:pPr>
            <w:r w:rsidRPr="008A56F5">
              <w:rPr>
                <w:rFonts w:ascii="Times New Roman" w:eastAsia="Calibri" w:hAnsi="Times New Roman" w:cs="Times New Roman"/>
                <w:bCs/>
                <w:lang w:eastAsia="ru-RU"/>
              </w:rPr>
              <w:t>усл.ед.</w:t>
            </w:r>
          </w:p>
        </w:tc>
        <w:tc>
          <w:tcPr>
            <w:tcW w:w="417"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127"/>
              </w:tabs>
              <w:autoSpaceDE w:val="0"/>
              <w:autoSpaceDN w:val="0"/>
              <w:adjustRightInd w:val="0"/>
              <w:spacing w:after="0" w:line="240" w:lineRule="auto"/>
              <w:ind w:left="127"/>
              <w:jc w:val="center"/>
              <w:textAlignment w:val="baseline"/>
              <w:rPr>
                <w:rFonts w:ascii="Times New Roman" w:eastAsia="Calibri" w:hAnsi="Times New Roman" w:cs="Times New Roman"/>
                <w:bCs/>
                <w:lang w:eastAsia="ru-RU"/>
              </w:rPr>
            </w:pPr>
            <w:r w:rsidRPr="008A56F5">
              <w:rPr>
                <w:rFonts w:ascii="Times New Roman" w:eastAsia="Calibri" w:hAnsi="Times New Roman" w:cs="Times New Roman"/>
                <w:bCs/>
                <w:lang w:eastAsia="ru-RU"/>
              </w:rPr>
              <w:t>1</w:t>
            </w:r>
          </w:p>
        </w:tc>
        <w:tc>
          <w:tcPr>
            <w:tcW w:w="1240"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127"/>
              </w:tabs>
              <w:autoSpaceDE w:val="0"/>
              <w:autoSpaceDN w:val="0"/>
              <w:adjustRightInd w:val="0"/>
              <w:spacing w:after="0" w:line="240" w:lineRule="auto"/>
              <w:ind w:left="127" w:right="-65"/>
              <w:jc w:val="center"/>
              <w:textAlignment w:val="baseline"/>
              <w:rPr>
                <w:rFonts w:ascii="Times New Roman" w:eastAsia="Calibri" w:hAnsi="Times New Roman" w:cs="Times New Roman"/>
                <w:bCs/>
                <w:lang w:eastAsia="ru-RU"/>
              </w:rPr>
            </w:pPr>
            <w:r w:rsidRPr="008A56F5">
              <w:rPr>
                <w:rFonts w:ascii="Times New Roman" w:eastAsia="Calibri" w:hAnsi="Times New Roman" w:cs="Times New Roman"/>
                <w:bCs/>
                <w:lang w:eastAsia="ru-RU"/>
              </w:rPr>
              <w:t>60 рабочих дней с даты подписания Договора</w:t>
            </w:r>
          </w:p>
        </w:tc>
        <w:tc>
          <w:tcPr>
            <w:tcW w:w="601" w:type="pct"/>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widowControl w:val="0"/>
              <w:tabs>
                <w:tab w:val="left" w:pos="127"/>
              </w:tabs>
              <w:autoSpaceDE w:val="0"/>
              <w:autoSpaceDN w:val="0"/>
              <w:adjustRightInd w:val="0"/>
              <w:spacing w:after="0" w:line="240" w:lineRule="auto"/>
              <w:ind w:left="127" w:right="-65"/>
              <w:jc w:val="center"/>
              <w:textAlignment w:val="baseline"/>
              <w:rPr>
                <w:rFonts w:ascii="Times New Roman" w:eastAsia="Calibri" w:hAnsi="Times New Roman" w:cs="Times New Roman"/>
                <w:bCs/>
                <w:lang w:eastAsia="ru-RU"/>
              </w:rPr>
            </w:pPr>
            <w:r w:rsidRPr="008A56F5">
              <w:rPr>
                <w:rFonts w:ascii="Times New Roman" w:eastAsia="Calibri" w:hAnsi="Times New Roman" w:cs="Times New Roman"/>
                <w:bCs/>
                <w:lang w:eastAsia="ru-RU"/>
              </w:rPr>
              <w:t>33.13.12.000</w:t>
            </w:r>
          </w:p>
        </w:tc>
      </w:tr>
    </w:tbl>
    <w:p w:rsidR="008A56F5" w:rsidRPr="008A56F5" w:rsidRDefault="008A56F5" w:rsidP="008A56F5">
      <w:pPr>
        <w:spacing w:after="0"/>
        <w:ind w:left="709"/>
        <w:jc w:val="both"/>
        <w:rPr>
          <w:rFonts w:ascii="Times New Roman" w:eastAsia="Calibri" w:hAnsi="Times New Roman" w:cs="Times New Roman"/>
          <w:b/>
          <w:lang w:eastAsia="ru-RU"/>
        </w:rPr>
      </w:pPr>
    </w:p>
    <w:p w:rsidR="008A56F5" w:rsidRPr="008A56F5" w:rsidRDefault="008A56F5" w:rsidP="008A56F5">
      <w:pPr>
        <w:spacing w:after="0"/>
        <w:ind w:left="709"/>
        <w:jc w:val="both"/>
        <w:rPr>
          <w:rFonts w:ascii="Times New Roman" w:eastAsia="Calibri" w:hAnsi="Times New Roman" w:cs="Times New Roman"/>
          <w:b/>
          <w:lang w:eastAsia="ru-RU"/>
        </w:rPr>
      </w:pPr>
      <w:r w:rsidRPr="008A56F5">
        <w:rPr>
          <w:rFonts w:ascii="Times New Roman" w:eastAsia="Calibri" w:hAnsi="Times New Roman" w:cs="Times New Roman"/>
          <w:b/>
          <w:lang w:eastAsia="ru-RU"/>
        </w:rPr>
        <w:t xml:space="preserve">Требования к объему оказания услуг и иные показатели, связанные с определением соответствия оказываемых услуг </w:t>
      </w:r>
    </w:p>
    <w:p w:rsidR="008A56F5" w:rsidRPr="008A56F5" w:rsidRDefault="008A56F5" w:rsidP="008A56F5">
      <w:pPr>
        <w:spacing w:after="0"/>
        <w:ind w:left="709"/>
        <w:jc w:val="both"/>
        <w:rPr>
          <w:rFonts w:ascii="Times New Roman" w:eastAsia="Calibri" w:hAnsi="Times New Roman" w:cs="Times New Roman"/>
          <w:b/>
          <w:lang w:eastAsia="ru-RU"/>
        </w:rPr>
      </w:pPr>
      <w:r w:rsidRPr="008A56F5">
        <w:rPr>
          <w:rFonts w:ascii="Times New Roman" w:eastAsia="Calibri" w:hAnsi="Times New Roman" w:cs="Times New Roman"/>
          <w:b/>
          <w:lang w:eastAsia="ru-RU"/>
        </w:rPr>
        <w:t>потребностям заказчика:</w:t>
      </w:r>
    </w:p>
    <w:tbl>
      <w:tblPr>
        <w:tblW w:w="4700"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22"/>
        <w:gridCol w:w="10791"/>
        <w:gridCol w:w="3379"/>
      </w:tblGrid>
      <w:tr w:rsidR="008A56F5" w:rsidRPr="008A56F5" w:rsidTr="008A56F5">
        <w:trPr>
          <w:trHeight w:val="284"/>
          <w:tblHeader/>
        </w:trPr>
        <w:tc>
          <w:tcPr>
            <w:tcW w:w="274" w:type="pct"/>
            <w:tcBorders>
              <w:top w:val="single" w:sz="6" w:space="0" w:color="auto"/>
              <w:left w:val="single" w:sz="6" w:space="0" w:color="auto"/>
              <w:bottom w:val="single" w:sz="6" w:space="0" w:color="auto"/>
              <w:right w:val="single" w:sz="6" w:space="0" w:color="auto"/>
            </w:tcBorders>
            <w:vAlign w:val="center"/>
            <w:hideMark/>
          </w:tcPr>
          <w:p w:rsidR="008A56F5" w:rsidRPr="008A56F5" w:rsidRDefault="008A56F5" w:rsidP="008A56F5">
            <w:pPr>
              <w:spacing w:after="0" w:line="240" w:lineRule="exact"/>
              <w:jc w:val="center"/>
              <w:rPr>
                <w:rFonts w:ascii="Times New Roman" w:eastAsia="Calibri" w:hAnsi="Times New Roman" w:cs="Times New Roman"/>
                <w:b/>
                <w:i/>
                <w:iCs/>
                <w:lang w:eastAsia="ru-RU"/>
              </w:rPr>
            </w:pPr>
            <w:r w:rsidRPr="008A56F5">
              <w:rPr>
                <w:rFonts w:ascii="Times New Roman" w:eastAsia="Calibri" w:hAnsi="Times New Roman" w:cs="Times New Roman"/>
                <w:b/>
                <w:i/>
                <w:iCs/>
                <w:lang w:eastAsia="ru-RU"/>
              </w:rPr>
              <w:t>№ п/п</w:t>
            </w:r>
          </w:p>
        </w:tc>
        <w:tc>
          <w:tcPr>
            <w:tcW w:w="3599" w:type="pct"/>
            <w:tcBorders>
              <w:top w:val="single" w:sz="6" w:space="0" w:color="auto"/>
              <w:left w:val="single" w:sz="6" w:space="0" w:color="auto"/>
              <w:bottom w:val="single" w:sz="6" w:space="0" w:color="auto"/>
              <w:right w:val="single" w:sz="6" w:space="0" w:color="auto"/>
            </w:tcBorders>
            <w:noWrap/>
            <w:vAlign w:val="center"/>
            <w:hideMark/>
          </w:tcPr>
          <w:p w:rsidR="008A56F5" w:rsidRPr="008A56F5" w:rsidRDefault="008A56F5" w:rsidP="008A56F5">
            <w:pPr>
              <w:spacing w:after="0" w:line="240" w:lineRule="exact"/>
              <w:jc w:val="center"/>
              <w:rPr>
                <w:rFonts w:ascii="Times New Roman" w:eastAsia="Calibri" w:hAnsi="Times New Roman" w:cs="Times New Roman"/>
                <w:b/>
                <w:lang w:eastAsia="ru-RU"/>
              </w:rPr>
            </w:pPr>
            <w:r w:rsidRPr="008A56F5">
              <w:rPr>
                <w:rFonts w:ascii="Times New Roman" w:eastAsia="Calibri" w:hAnsi="Times New Roman" w:cs="Times New Roman"/>
                <w:b/>
                <w:iCs/>
                <w:lang w:eastAsia="ru-RU"/>
              </w:rPr>
              <w:t>Виды работ, выполняемых при оказании услуг</w:t>
            </w:r>
          </w:p>
        </w:tc>
        <w:tc>
          <w:tcPr>
            <w:tcW w:w="1127" w:type="pct"/>
            <w:tcBorders>
              <w:top w:val="single" w:sz="6" w:space="0" w:color="auto"/>
              <w:left w:val="single" w:sz="6" w:space="0" w:color="auto"/>
              <w:bottom w:val="single" w:sz="6" w:space="0" w:color="auto"/>
              <w:right w:val="single" w:sz="6" w:space="0" w:color="auto"/>
            </w:tcBorders>
            <w:noWrap/>
            <w:vAlign w:val="center"/>
            <w:hideMark/>
          </w:tcPr>
          <w:p w:rsidR="008A56F5" w:rsidRPr="008A56F5" w:rsidRDefault="008A56F5" w:rsidP="008A56F5">
            <w:pPr>
              <w:autoSpaceDE w:val="0"/>
              <w:autoSpaceDN w:val="0"/>
              <w:adjustRightInd w:val="0"/>
              <w:spacing w:after="0" w:line="240" w:lineRule="auto"/>
              <w:jc w:val="center"/>
              <w:rPr>
                <w:rFonts w:ascii="Times New Roman" w:eastAsia="Calibri" w:hAnsi="Times New Roman" w:cs="Times New Roman"/>
                <w:b/>
                <w:lang w:eastAsia="ru-RU"/>
              </w:rPr>
            </w:pPr>
            <w:r w:rsidRPr="008A56F5">
              <w:rPr>
                <w:rFonts w:ascii="Times New Roman" w:eastAsia="Calibri" w:hAnsi="Times New Roman" w:cs="Times New Roman"/>
                <w:b/>
                <w:iCs/>
                <w:lang w:eastAsia="ru-RU"/>
              </w:rPr>
              <w:t>Периодичность</w:t>
            </w:r>
            <w:r w:rsidRPr="008A56F5">
              <w:rPr>
                <w:rFonts w:ascii="Times New Roman" w:eastAsia="Calibri" w:hAnsi="Times New Roman" w:cs="Times New Roman"/>
                <w:b/>
                <w:lang w:eastAsia="ru-RU"/>
              </w:rPr>
              <w:t xml:space="preserve"> </w:t>
            </w:r>
          </w:p>
          <w:p w:rsidR="008A56F5" w:rsidRPr="008A56F5" w:rsidRDefault="008A56F5" w:rsidP="008A56F5">
            <w:pPr>
              <w:autoSpaceDE w:val="0"/>
              <w:autoSpaceDN w:val="0"/>
              <w:adjustRightInd w:val="0"/>
              <w:spacing w:after="0" w:line="240" w:lineRule="auto"/>
              <w:jc w:val="center"/>
              <w:rPr>
                <w:rFonts w:ascii="Times New Roman" w:eastAsia="Calibri" w:hAnsi="Times New Roman" w:cs="Times New Roman"/>
                <w:b/>
                <w:lang w:eastAsia="ru-RU"/>
              </w:rPr>
            </w:pPr>
            <w:r w:rsidRPr="008A56F5">
              <w:rPr>
                <w:rFonts w:ascii="Times New Roman" w:eastAsia="Calibri" w:hAnsi="Times New Roman" w:cs="Times New Roman"/>
                <w:b/>
                <w:lang w:eastAsia="ru-RU"/>
              </w:rPr>
              <w:t>(график) оказания Услуг</w:t>
            </w:r>
          </w:p>
        </w:tc>
      </w:tr>
      <w:tr w:rsidR="008A56F5" w:rsidRPr="008A56F5" w:rsidTr="008A56F5">
        <w:trPr>
          <w:trHeight w:val="284"/>
        </w:trPr>
        <w:tc>
          <w:tcPr>
            <w:tcW w:w="274" w:type="pct"/>
            <w:tcBorders>
              <w:top w:val="single" w:sz="6" w:space="0" w:color="auto"/>
              <w:left w:val="single" w:sz="6" w:space="0" w:color="auto"/>
              <w:bottom w:val="single" w:sz="4" w:space="0" w:color="auto"/>
              <w:right w:val="single" w:sz="6" w:space="0" w:color="auto"/>
            </w:tcBorders>
          </w:tcPr>
          <w:p w:rsidR="008A56F5" w:rsidRPr="008A56F5" w:rsidRDefault="008A56F5" w:rsidP="008A56F5">
            <w:pPr>
              <w:numPr>
                <w:ilvl w:val="0"/>
                <w:numId w:val="20"/>
              </w:numPr>
              <w:spacing w:after="0" w:line="240" w:lineRule="exact"/>
              <w:contextualSpacing/>
              <w:jc w:val="center"/>
              <w:rPr>
                <w:rFonts w:ascii="Times New Roman" w:eastAsia="Calibri" w:hAnsi="Times New Roman" w:cs="Times New Roman"/>
                <w:b/>
                <w:i/>
                <w:iCs/>
                <w:color w:val="00B050"/>
                <w:lang w:eastAsia="ru-RU"/>
              </w:rPr>
            </w:pPr>
          </w:p>
        </w:tc>
        <w:tc>
          <w:tcPr>
            <w:tcW w:w="4726" w:type="pct"/>
            <w:gridSpan w:val="2"/>
            <w:tcBorders>
              <w:top w:val="single" w:sz="6" w:space="0" w:color="auto"/>
              <w:left w:val="single" w:sz="6" w:space="0" w:color="auto"/>
              <w:bottom w:val="single" w:sz="4" w:space="0" w:color="auto"/>
              <w:right w:val="single" w:sz="6" w:space="0" w:color="auto"/>
            </w:tcBorders>
            <w:hideMark/>
          </w:tcPr>
          <w:p w:rsidR="008A56F5" w:rsidRPr="008A56F5" w:rsidRDefault="008A56F5" w:rsidP="008A56F5">
            <w:pPr>
              <w:spacing w:after="0" w:line="240" w:lineRule="exact"/>
              <w:rPr>
                <w:rFonts w:ascii="Times New Roman" w:eastAsia="Calibri" w:hAnsi="Times New Roman" w:cs="Times New Roman"/>
                <w:b/>
                <w:iCs/>
                <w:lang w:eastAsia="ru-RU"/>
              </w:rPr>
            </w:pPr>
            <w:r w:rsidRPr="008A56F5">
              <w:rPr>
                <w:rFonts w:ascii="Times New Roman" w:eastAsia="Calibri" w:hAnsi="Times New Roman" w:cs="Times New Roman"/>
                <w:b/>
                <w:bCs/>
                <w:iCs/>
                <w:lang w:eastAsia="ru-RU"/>
              </w:rPr>
              <w:t>Техническое обслуживание (Системы анализа последовательностей ДНК DNBSEQ-G50RS (инв.№ 0000067440)</w:t>
            </w:r>
          </w:p>
        </w:tc>
      </w:tr>
      <w:tr w:rsidR="008A56F5" w:rsidRPr="008A56F5" w:rsidTr="008A56F5">
        <w:trPr>
          <w:trHeight w:val="284"/>
        </w:trPr>
        <w:tc>
          <w:tcPr>
            <w:tcW w:w="274" w:type="pct"/>
            <w:vMerge w:val="restart"/>
            <w:tcBorders>
              <w:top w:val="single" w:sz="6" w:space="0" w:color="auto"/>
              <w:left w:val="single" w:sz="6" w:space="0" w:color="auto"/>
              <w:bottom w:val="single" w:sz="4" w:space="0" w:color="auto"/>
              <w:right w:val="single" w:sz="6" w:space="0" w:color="auto"/>
            </w:tcBorders>
          </w:tcPr>
          <w:p w:rsidR="008A56F5" w:rsidRPr="008A56F5" w:rsidRDefault="008A56F5" w:rsidP="008A56F5">
            <w:pPr>
              <w:numPr>
                <w:ilvl w:val="0"/>
                <w:numId w:val="21"/>
              </w:numPr>
              <w:spacing w:after="0" w:line="240" w:lineRule="exact"/>
              <w:contextualSpacing/>
              <w:jc w:val="center"/>
              <w:rPr>
                <w:rFonts w:ascii="Times New Roman" w:eastAsia="Calibri" w:hAnsi="Times New Roman" w:cs="Times New Roman"/>
                <w:b/>
                <w:i/>
                <w:iCs/>
                <w:lang w:eastAsia="ru-RU"/>
              </w:rPr>
            </w:pPr>
          </w:p>
        </w:tc>
        <w:tc>
          <w:tcPr>
            <w:tcW w:w="3599" w:type="pct"/>
            <w:tcBorders>
              <w:top w:val="single" w:sz="6" w:space="0" w:color="auto"/>
              <w:left w:val="single" w:sz="6" w:space="0" w:color="auto"/>
              <w:bottom w:val="single" w:sz="4" w:space="0" w:color="auto"/>
              <w:right w:val="single" w:sz="6" w:space="0" w:color="auto"/>
            </w:tcBorders>
            <w:hideMark/>
          </w:tcPr>
          <w:p w:rsidR="008A56F5" w:rsidRPr="008A56F5" w:rsidRDefault="008A56F5" w:rsidP="008A56F5">
            <w:pPr>
              <w:spacing w:after="0" w:line="240" w:lineRule="exact"/>
              <w:rPr>
                <w:rFonts w:ascii="Times New Roman" w:eastAsia="Calibri" w:hAnsi="Times New Roman" w:cs="Times New Roman"/>
                <w:b/>
                <w:bCs/>
                <w:iCs/>
                <w:lang w:eastAsia="ru-RU"/>
              </w:rPr>
            </w:pPr>
            <w:r w:rsidRPr="008A56F5">
              <w:rPr>
                <w:rFonts w:ascii="Times New Roman" w:eastAsia="Calibri" w:hAnsi="Times New Roman" w:cs="Times New Roman"/>
                <w:b/>
                <w:bCs/>
                <w:iCs/>
                <w:lang w:eastAsia="ru-RU"/>
              </w:rPr>
              <w:t>Регламентированное техническое обслуживание системы анализа последовательностей ДНК DNBSEQ-G50RS, производства Wuhan MGI Tech Co., Ltd., КНР.</w:t>
            </w:r>
          </w:p>
          <w:p w:rsidR="008A56F5" w:rsidRPr="008A56F5" w:rsidRDefault="008A56F5" w:rsidP="008A56F5">
            <w:pPr>
              <w:spacing w:after="0" w:line="240" w:lineRule="exact"/>
              <w:rPr>
                <w:rFonts w:ascii="Times New Roman" w:eastAsia="Calibri" w:hAnsi="Times New Roman" w:cs="Times New Roman"/>
                <w:b/>
                <w:bCs/>
                <w:iCs/>
                <w:lang w:eastAsia="ru-RU"/>
              </w:rPr>
            </w:pPr>
            <w:r w:rsidRPr="008A56F5">
              <w:rPr>
                <w:rFonts w:ascii="Times New Roman" w:eastAsia="Calibri" w:hAnsi="Times New Roman" w:cs="Times New Roman"/>
                <w:b/>
                <w:bCs/>
                <w:iCs/>
                <w:lang w:eastAsia="ru-RU"/>
              </w:rPr>
              <w:t>Исполнитель выполняет работы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Исполнитель производит:</w:t>
            </w:r>
          </w:p>
        </w:tc>
        <w:tc>
          <w:tcPr>
            <w:tcW w:w="1127" w:type="pct"/>
            <w:vMerge w:val="restart"/>
            <w:tcBorders>
              <w:top w:val="single" w:sz="6" w:space="0" w:color="auto"/>
              <w:left w:val="single" w:sz="6" w:space="0" w:color="auto"/>
              <w:bottom w:val="single" w:sz="4" w:space="0" w:color="auto"/>
              <w:right w:val="single" w:sz="6" w:space="0" w:color="auto"/>
            </w:tcBorders>
            <w:hideMark/>
          </w:tcPr>
          <w:p w:rsidR="008A56F5" w:rsidRPr="008A56F5" w:rsidRDefault="008A56F5" w:rsidP="008A56F5">
            <w:pPr>
              <w:spacing w:after="0" w:line="240" w:lineRule="exact"/>
              <w:rPr>
                <w:rFonts w:ascii="Times New Roman" w:eastAsia="Calibri" w:hAnsi="Times New Roman" w:cs="Times New Roman"/>
                <w:b/>
                <w:bCs/>
                <w:iCs/>
                <w:lang w:eastAsia="ru-RU"/>
              </w:rPr>
            </w:pPr>
            <w:r w:rsidRPr="008A56F5">
              <w:rPr>
                <w:rFonts w:ascii="Times New Roman" w:eastAsia="Calibri" w:hAnsi="Times New Roman" w:cs="Times New Roman"/>
                <w:b/>
                <w:bCs/>
                <w:iCs/>
                <w:lang w:eastAsia="ru-RU"/>
              </w:rPr>
              <w:t>в течение  регламентного выезда</w:t>
            </w:r>
          </w:p>
        </w:tc>
      </w:tr>
      <w:tr w:rsidR="008A56F5" w:rsidRPr="008A56F5" w:rsidTr="008A56F5">
        <w:trPr>
          <w:trHeight w:val="284"/>
        </w:trPr>
        <w:tc>
          <w:tcPr>
            <w:tcW w:w="0" w:type="auto"/>
            <w:vMerge/>
            <w:tcBorders>
              <w:top w:val="single" w:sz="6" w:space="0" w:color="auto"/>
              <w:left w:val="single" w:sz="6" w:space="0" w:color="auto"/>
              <w:bottom w:val="single" w:sz="4" w:space="0" w:color="auto"/>
              <w:right w:val="single" w:sz="6" w:space="0" w:color="auto"/>
            </w:tcBorders>
            <w:vAlign w:val="center"/>
            <w:hideMark/>
          </w:tcPr>
          <w:p w:rsidR="008A56F5" w:rsidRPr="008A56F5" w:rsidRDefault="008A56F5" w:rsidP="008A56F5">
            <w:pPr>
              <w:spacing w:after="0" w:line="256" w:lineRule="auto"/>
              <w:rPr>
                <w:rFonts w:ascii="Times New Roman" w:eastAsia="Calibri" w:hAnsi="Times New Roman" w:cs="Times New Roman"/>
                <w:b/>
                <w:i/>
                <w:iCs/>
                <w:lang w:eastAsia="ru-RU"/>
              </w:rPr>
            </w:pPr>
          </w:p>
        </w:tc>
        <w:tc>
          <w:tcPr>
            <w:tcW w:w="3599" w:type="pct"/>
            <w:tcBorders>
              <w:top w:val="single" w:sz="6" w:space="0" w:color="auto"/>
              <w:left w:val="single" w:sz="6" w:space="0" w:color="auto"/>
              <w:bottom w:val="single" w:sz="4" w:space="0" w:color="auto"/>
              <w:right w:val="single" w:sz="6" w:space="0" w:color="auto"/>
            </w:tcBorders>
            <w:hideMark/>
          </w:tcPr>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внешний осмотр;</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очистка внешних панелей и вентиляционных отверстий, проверка интерфейсов ввода-вывода информации, проверка механизмов отсеков для доступа оператора, очистка отсека для реагентов;</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дефрагментация/форматирование жёсткого диска, проверка скорости чтения/записи;</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ревизия системы охлаждения, долив жидкостей;</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замена вакуумных помп и воздушных фильтров;</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замена уплотнителей;</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инспекция поворотных клапанов;</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замена шприц-дозаторов;</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замена магистралей загрузки DNB и прокачки реагентов;</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смазка направляющих осей стола позиционирования ячейки</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проверка и настройка системы позиционирования;</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проверка и настройка системы автофокуса и оптической системы, очистка оптической линзы;</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проверка температурных режимов;</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проверка вакуумной системы;</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проверка жидкостной системы;</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выполнение сканирующего теста для проведения проверки всех систем;</w:t>
            </w:r>
          </w:p>
          <w:p w:rsidR="008A56F5" w:rsidRPr="008A56F5" w:rsidRDefault="008A56F5" w:rsidP="008A56F5">
            <w:pPr>
              <w:widowControl w:val="0"/>
              <w:numPr>
                <w:ilvl w:val="0"/>
                <w:numId w:val="22"/>
              </w:numPr>
              <w:autoSpaceDE w:val="0"/>
              <w:autoSpaceDN w:val="0"/>
              <w:adjustRightInd w:val="0"/>
              <w:spacing w:after="0" w:line="240" w:lineRule="atLeast"/>
              <w:contextualSpacing/>
              <w:jc w:val="both"/>
              <w:textAlignment w:val="baseline"/>
              <w:rPr>
                <w:rFonts w:ascii="Times New Roman" w:eastAsia="Calibri" w:hAnsi="Times New Roman" w:cs="Times New Roman"/>
                <w:lang w:eastAsia="ru-RU"/>
              </w:rPr>
            </w:pPr>
            <w:r w:rsidRPr="008A56F5">
              <w:rPr>
                <w:rFonts w:ascii="Times New Roman" w:eastAsia="Calibri" w:hAnsi="Times New Roman" w:cs="Times New Roman"/>
                <w:lang w:eastAsia="ru-RU"/>
              </w:rPr>
              <w:t>удаление временных файлов и промывка системы;</w:t>
            </w:r>
          </w:p>
          <w:p w:rsidR="008A56F5" w:rsidRPr="008A56F5" w:rsidRDefault="008A56F5" w:rsidP="008A56F5">
            <w:pPr>
              <w:spacing w:after="0" w:line="240" w:lineRule="exact"/>
              <w:rPr>
                <w:rFonts w:ascii="Times New Roman" w:eastAsia="Calibri" w:hAnsi="Times New Roman" w:cs="Times New Roman"/>
                <w:b/>
                <w:bCs/>
                <w:iCs/>
                <w:lang w:eastAsia="ru-RU"/>
              </w:rPr>
            </w:pPr>
            <w:r w:rsidRPr="008A56F5">
              <w:rPr>
                <w:rFonts w:ascii="Times New Roman" w:eastAsia="Calibri" w:hAnsi="Times New Roman" w:cs="Times New Roman"/>
                <w:lang w:eastAsia="ru-RU"/>
              </w:rPr>
              <w:t>сдача результатов обслуживания Заказчику.</w:t>
            </w: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8A56F5" w:rsidRPr="008A56F5" w:rsidRDefault="008A56F5" w:rsidP="008A56F5">
            <w:pPr>
              <w:spacing w:after="0" w:line="256" w:lineRule="auto"/>
              <w:rPr>
                <w:rFonts w:ascii="Times New Roman" w:eastAsia="Calibri" w:hAnsi="Times New Roman" w:cs="Times New Roman"/>
                <w:b/>
                <w:bCs/>
                <w:iCs/>
                <w:lang w:eastAsia="ru-RU"/>
              </w:rPr>
            </w:pPr>
          </w:p>
        </w:tc>
      </w:tr>
    </w:tbl>
    <w:p w:rsidR="008A56F5" w:rsidRPr="008A56F5" w:rsidRDefault="008A56F5" w:rsidP="008A56F5">
      <w:pPr>
        <w:tabs>
          <w:tab w:val="left" w:pos="851"/>
          <w:tab w:val="left" w:pos="993"/>
        </w:tabs>
        <w:autoSpaceDN w:val="0"/>
        <w:spacing w:after="0" w:line="240" w:lineRule="auto"/>
        <w:ind w:left="709"/>
        <w:jc w:val="both"/>
        <w:rPr>
          <w:rFonts w:ascii="Times New Roman" w:eastAsia="Calibri" w:hAnsi="Times New Roman" w:cs="Times New Roman"/>
          <w:b/>
          <w:lang w:eastAsia="ru-RU"/>
        </w:rPr>
      </w:pPr>
    </w:p>
    <w:p w:rsidR="008A56F5" w:rsidRPr="008A56F5" w:rsidRDefault="008A56F5" w:rsidP="008A56F5">
      <w:pPr>
        <w:tabs>
          <w:tab w:val="left" w:pos="851"/>
          <w:tab w:val="left" w:pos="993"/>
        </w:tabs>
        <w:autoSpaceDN w:val="0"/>
        <w:spacing w:after="0" w:line="240" w:lineRule="auto"/>
        <w:ind w:left="709"/>
        <w:jc w:val="both"/>
        <w:rPr>
          <w:rFonts w:ascii="Times New Roman" w:eastAsia="Calibri" w:hAnsi="Times New Roman" w:cs="Times New Roman"/>
          <w:b/>
          <w:lang w:eastAsia="ru-RU"/>
        </w:rPr>
      </w:pPr>
      <w:r w:rsidRPr="008A56F5">
        <w:rPr>
          <w:rFonts w:ascii="Times New Roman" w:eastAsia="Calibri" w:hAnsi="Times New Roman" w:cs="Times New Roman"/>
          <w:b/>
          <w:lang w:eastAsia="ru-RU"/>
        </w:rPr>
        <w:t>Требования к товарам, используемым для оказания услуг:</w:t>
      </w:r>
    </w:p>
    <w:tbl>
      <w:tblPr>
        <w:tblW w:w="135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775"/>
        <w:gridCol w:w="1419"/>
        <w:gridCol w:w="1814"/>
        <w:gridCol w:w="5843"/>
      </w:tblGrid>
      <w:tr w:rsidR="008A56F5" w:rsidRPr="008A56F5" w:rsidTr="008A56F5">
        <w:trPr>
          <w:trHeight w:val="536"/>
        </w:trPr>
        <w:tc>
          <w:tcPr>
            <w:tcW w:w="649" w:type="dxa"/>
            <w:tcBorders>
              <w:top w:val="single" w:sz="4" w:space="0" w:color="auto"/>
              <w:left w:val="single" w:sz="4" w:space="0" w:color="auto"/>
              <w:bottom w:val="single" w:sz="4" w:space="0" w:color="auto"/>
              <w:right w:val="single" w:sz="4" w:space="0" w:color="auto"/>
            </w:tcBorders>
            <w:noWrap/>
          </w:tcPr>
          <w:p w:rsidR="008A56F5" w:rsidRPr="008A56F5" w:rsidRDefault="008A56F5" w:rsidP="008A56F5">
            <w:pPr>
              <w:spacing w:after="0" w:line="240" w:lineRule="auto"/>
              <w:rPr>
                <w:rFonts w:ascii="Times New Roman" w:eastAsia="Calibri" w:hAnsi="Times New Roman" w:cs="Times New Roman"/>
                <w:lang w:eastAsia="ru-RU"/>
              </w:rPr>
            </w:pPr>
          </w:p>
        </w:tc>
        <w:tc>
          <w:tcPr>
            <w:tcW w:w="3774" w:type="dxa"/>
            <w:tcBorders>
              <w:top w:val="single" w:sz="4" w:space="0" w:color="auto"/>
              <w:left w:val="single" w:sz="4" w:space="0" w:color="auto"/>
              <w:bottom w:val="single" w:sz="4" w:space="0" w:color="auto"/>
              <w:right w:val="single" w:sz="4" w:space="0" w:color="auto"/>
            </w:tcBorders>
            <w:noWrap/>
            <w:hideMark/>
          </w:tcPr>
          <w:p w:rsidR="008A56F5" w:rsidRPr="008A56F5" w:rsidRDefault="008A56F5" w:rsidP="008A56F5">
            <w:pPr>
              <w:tabs>
                <w:tab w:val="left" w:pos="851"/>
                <w:tab w:val="left" w:pos="993"/>
              </w:tabs>
              <w:autoSpaceDN w:val="0"/>
              <w:spacing w:after="0" w:line="240" w:lineRule="auto"/>
              <w:jc w:val="both"/>
              <w:rPr>
                <w:rFonts w:ascii="Times New Roman" w:eastAsia="Calibri" w:hAnsi="Times New Roman" w:cs="Times New Roman"/>
                <w:lang w:eastAsia="ru-RU"/>
              </w:rPr>
            </w:pPr>
            <w:r w:rsidRPr="008A56F5">
              <w:rPr>
                <w:rFonts w:ascii="Times New Roman" w:eastAsia="Calibri" w:hAnsi="Times New Roman" w:cs="Times New Roman"/>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tabs>
                <w:tab w:val="left" w:pos="993"/>
              </w:tabs>
              <w:autoSpaceDN w:val="0"/>
              <w:spacing w:after="0" w:line="240" w:lineRule="auto"/>
              <w:jc w:val="center"/>
              <w:rPr>
                <w:rFonts w:ascii="Times New Roman" w:eastAsia="Calibri" w:hAnsi="Times New Roman" w:cs="Times New Roman"/>
                <w:lang w:eastAsia="ru-RU"/>
              </w:rPr>
            </w:pPr>
            <w:r w:rsidRPr="008A56F5">
              <w:rPr>
                <w:rFonts w:ascii="Times New Roman" w:eastAsia="Calibri" w:hAnsi="Times New Roman" w:cs="Times New Roman"/>
                <w:lang w:eastAsia="ru-RU"/>
              </w:rPr>
              <w:t>Кол-во</w:t>
            </w:r>
          </w:p>
        </w:tc>
        <w:tc>
          <w:tcPr>
            <w:tcW w:w="1813" w:type="dxa"/>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tabs>
                <w:tab w:val="left" w:pos="993"/>
              </w:tabs>
              <w:autoSpaceDN w:val="0"/>
              <w:spacing w:after="0" w:line="240" w:lineRule="auto"/>
              <w:jc w:val="center"/>
              <w:rPr>
                <w:rFonts w:ascii="Times New Roman" w:eastAsia="Calibri" w:hAnsi="Times New Roman" w:cs="Times New Roman"/>
                <w:lang w:eastAsia="ru-RU"/>
              </w:rPr>
            </w:pPr>
            <w:r w:rsidRPr="008A56F5">
              <w:rPr>
                <w:rFonts w:ascii="Times New Roman" w:eastAsia="Calibri" w:hAnsi="Times New Roman" w:cs="Times New Roman"/>
                <w:lang w:eastAsia="ru-RU"/>
              </w:rPr>
              <w:t>Каталожный номер</w:t>
            </w:r>
          </w:p>
        </w:tc>
        <w:tc>
          <w:tcPr>
            <w:tcW w:w="5841" w:type="dxa"/>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tabs>
                <w:tab w:val="left" w:pos="993"/>
              </w:tabs>
              <w:autoSpaceDN w:val="0"/>
              <w:spacing w:after="0" w:line="240" w:lineRule="auto"/>
              <w:jc w:val="center"/>
              <w:rPr>
                <w:rFonts w:ascii="Times New Roman" w:eastAsia="Calibri" w:hAnsi="Times New Roman" w:cs="Times New Roman"/>
                <w:lang w:eastAsia="ru-RU"/>
              </w:rPr>
            </w:pPr>
            <w:r w:rsidRPr="008A56F5">
              <w:rPr>
                <w:rFonts w:ascii="Times New Roman" w:eastAsia="Calibri" w:hAnsi="Times New Roman" w:cs="Times New Roman"/>
                <w:lang w:eastAsia="ru-RU"/>
              </w:rPr>
              <w:t>Описание товара</w:t>
            </w:r>
          </w:p>
        </w:tc>
      </w:tr>
      <w:tr w:rsidR="008A56F5" w:rsidRPr="008A56F5" w:rsidTr="008A56F5">
        <w:trPr>
          <w:trHeight w:val="287"/>
        </w:trPr>
        <w:tc>
          <w:tcPr>
            <w:tcW w:w="13495" w:type="dxa"/>
            <w:gridSpan w:val="5"/>
            <w:tcBorders>
              <w:top w:val="single" w:sz="4" w:space="0" w:color="auto"/>
              <w:left w:val="single" w:sz="4" w:space="0" w:color="auto"/>
              <w:bottom w:val="single" w:sz="4" w:space="0" w:color="auto"/>
              <w:right w:val="single" w:sz="4" w:space="0" w:color="auto"/>
            </w:tcBorders>
            <w:noWrap/>
            <w:hideMark/>
          </w:tcPr>
          <w:p w:rsidR="008A56F5" w:rsidRPr="008A56F5" w:rsidRDefault="008A56F5" w:rsidP="008A56F5">
            <w:pPr>
              <w:tabs>
                <w:tab w:val="left" w:pos="993"/>
              </w:tabs>
              <w:autoSpaceDN w:val="0"/>
              <w:spacing w:after="0" w:line="240" w:lineRule="auto"/>
              <w:jc w:val="center"/>
              <w:rPr>
                <w:rFonts w:ascii="Times New Roman" w:eastAsia="Calibri" w:hAnsi="Times New Roman" w:cs="Times New Roman"/>
                <w:i/>
                <w:sz w:val="24"/>
                <w:szCs w:val="24"/>
                <w:lang w:eastAsia="ru-RU"/>
              </w:rPr>
            </w:pPr>
            <w:r w:rsidRPr="008A56F5">
              <w:rPr>
                <w:rFonts w:ascii="Times New Roman" w:eastAsia="Calibri" w:hAnsi="Times New Roman" w:cs="Times New Roman"/>
                <w:i/>
                <w:sz w:val="24"/>
                <w:szCs w:val="24"/>
                <w:lang w:eastAsia="ru-RU"/>
              </w:rPr>
              <w:t>Система анализа последовательностей ДНК DNBSEQ-G50RS</w:t>
            </w:r>
          </w:p>
        </w:tc>
      </w:tr>
      <w:tr w:rsidR="008A56F5" w:rsidRPr="008A56F5" w:rsidTr="008A56F5">
        <w:trPr>
          <w:trHeight w:val="20"/>
        </w:trPr>
        <w:tc>
          <w:tcPr>
            <w:tcW w:w="649" w:type="dxa"/>
            <w:tcBorders>
              <w:top w:val="single" w:sz="4" w:space="0" w:color="auto"/>
              <w:left w:val="single" w:sz="4" w:space="0" w:color="auto"/>
              <w:bottom w:val="single" w:sz="4" w:space="0" w:color="auto"/>
              <w:right w:val="single" w:sz="4" w:space="0" w:color="auto"/>
            </w:tcBorders>
            <w:noWrap/>
          </w:tcPr>
          <w:p w:rsidR="008A56F5" w:rsidRPr="008A56F5" w:rsidRDefault="008A56F5" w:rsidP="008A56F5">
            <w:pPr>
              <w:numPr>
                <w:ilvl w:val="0"/>
                <w:numId w:val="23"/>
              </w:numPr>
              <w:tabs>
                <w:tab w:val="left" w:pos="116"/>
                <w:tab w:val="left" w:pos="683"/>
              </w:tabs>
              <w:autoSpaceDN w:val="0"/>
              <w:spacing w:before="100" w:beforeAutospacing="1" w:after="100" w:afterAutospacing="1" w:line="240" w:lineRule="auto"/>
              <w:ind w:left="541" w:hanging="425"/>
              <w:contextualSpacing/>
              <w:jc w:val="both"/>
              <w:rPr>
                <w:rFonts w:ascii="Times New Roman" w:eastAsia="Calibri" w:hAnsi="Times New Roman" w:cs="Times New Roman"/>
                <w:lang w:eastAsia="ru-RU"/>
              </w:rPr>
            </w:pPr>
          </w:p>
        </w:tc>
        <w:tc>
          <w:tcPr>
            <w:tcW w:w="3774" w:type="dxa"/>
            <w:tcBorders>
              <w:top w:val="single" w:sz="4" w:space="0" w:color="auto"/>
              <w:left w:val="single" w:sz="4" w:space="0" w:color="auto"/>
              <w:bottom w:val="single" w:sz="4" w:space="0" w:color="auto"/>
              <w:right w:val="single" w:sz="4" w:space="0" w:color="auto"/>
            </w:tcBorders>
            <w:noWrap/>
            <w:hideMark/>
          </w:tcPr>
          <w:p w:rsidR="008A56F5" w:rsidRPr="008A56F5" w:rsidRDefault="008A56F5" w:rsidP="008A56F5">
            <w:pPr>
              <w:spacing w:after="0" w:line="240" w:lineRule="auto"/>
              <w:rPr>
                <w:rFonts w:ascii="Times New Roman" w:eastAsia="Calibri" w:hAnsi="Times New Roman" w:cs="Times New Roman"/>
                <w:lang w:eastAsia="ru-RU"/>
              </w:rPr>
            </w:pPr>
            <w:r w:rsidRPr="008A56F5">
              <w:rPr>
                <w:rFonts w:ascii="Times New Roman" w:eastAsia="Calibri" w:hAnsi="Times New Roman" w:cs="Times New Roman"/>
                <w:lang w:eastAsia="ru-RU"/>
              </w:rPr>
              <w:t>Набор для технического обслуживания</w:t>
            </w:r>
          </w:p>
        </w:tc>
        <w:tc>
          <w:tcPr>
            <w:tcW w:w="1418" w:type="dxa"/>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after="0" w:line="240" w:lineRule="auto"/>
              <w:jc w:val="center"/>
              <w:rPr>
                <w:rFonts w:ascii="Times New Roman" w:eastAsia="Calibri" w:hAnsi="Times New Roman" w:cs="Times New Roman"/>
                <w:lang w:eastAsia="ru-RU"/>
              </w:rPr>
            </w:pPr>
            <w:r w:rsidRPr="008A56F5">
              <w:rPr>
                <w:rFonts w:ascii="Times New Roman" w:eastAsia="Calibri" w:hAnsi="Times New Roman" w:cs="Times New Roman"/>
                <w:lang w:eastAsia="ru-RU"/>
              </w:rPr>
              <w:t xml:space="preserve">1 </w:t>
            </w:r>
          </w:p>
        </w:tc>
        <w:tc>
          <w:tcPr>
            <w:tcW w:w="1813" w:type="dxa"/>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after="0" w:line="240" w:lineRule="auto"/>
              <w:jc w:val="center"/>
              <w:rPr>
                <w:rFonts w:ascii="Times New Roman" w:eastAsia="Calibri" w:hAnsi="Times New Roman" w:cs="Times New Roman"/>
                <w:lang w:eastAsia="ru-RU"/>
              </w:rPr>
            </w:pPr>
            <w:r w:rsidRPr="008A56F5">
              <w:rPr>
                <w:rFonts w:ascii="Times New Roman" w:eastAsia="Calibri" w:hAnsi="Times New Roman" w:cs="Times New Roman"/>
                <w:lang w:eastAsia="ru-RU"/>
              </w:rPr>
              <w:t>520-000080-00*</w:t>
            </w:r>
          </w:p>
        </w:tc>
        <w:tc>
          <w:tcPr>
            <w:tcW w:w="5841" w:type="dxa"/>
            <w:tcBorders>
              <w:top w:val="single" w:sz="4" w:space="0" w:color="auto"/>
              <w:left w:val="single" w:sz="4" w:space="0" w:color="auto"/>
              <w:bottom w:val="single" w:sz="4" w:space="0" w:color="auto"/>
              <w:right w:val="single" w:sz="4" w:space="0" w:color="auto"/>
            </w:tcBorders>
            <w:hideMark/>
          </w:tcPr>
          <w:p w:rsidR="008A56F5" w:rsidRPr="008A56F5" w:rsidRDefault="008A56F5" w:rsidP="008A56F5">
            <w:pPr>
              <w:spacing w:after="0" w:line="240" w:lineRule="auto"/>
              <w:rPr>
                <w:rFonts w:ascii="Times New Roman" w:eastAsia="Calibri" w:hAnsi="Times New Roman" w:cs="Times New Roman"/>
                <w:lang w:eastAsia="ru-RU"/>
              </w:rPr>
            </w:pPr>
            <w:r w:rsidRPr="008A56F5">
              <w:rPr>
                <w:rFonts w:ascii="Times New Roman" w:eastAsia="Calibri" w:hAnsi="Times New Roman" w:cs="Times New Roman"/>
                <w:lang w:eastAsia="ru-RU"/>
              </w:rPr>
              <w:t>Состав набора:</w:t>
            </w:r>
          </w:p>
          <w:p w:rsidR="008A56F5" w:rsidRPr="008A56F5" w:rsidRDefault="008A56F5" w:rsidP="008A56F5">
            <w:pPr>
              <w:numPr>
                <w:ilvl w:val="0"/>
                <w:numId w:val="24"/>
              </w:numPr>
              <w:spacing w:after="0" w:line="240"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вакуумная помпа – 1 шт.</w:t>
            </w:r>
          </w:p>
          <w:p w:rsidR="008A56F5" w:rsidRPr="008A56F5" w:rsidRDefault="008A56F5" w:rsidP="008A56F5">
            <w:pPr>
              <w:numPr>
                <w:ilvl w:val="0"/>
                <w:numId w:val="24"/>
              </w:numPr>
              <w:spacing w:after="0" w:line="240"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воздушный фильтр – 1 шт.</w:t>
            </w:r>
          </w:p>
          <w:p w:rsidR="008A56F5" w:rsidRPr="008A56F5" w:rsidRDefault="008A56F5" w:rsidP="008A56F5">
            <w:pPr>
              <w:numPr>
                <w:ilvl w:val="0"/>
                <w:numId w:val="24"/>
              </w:numPr>
              <w:spacing w:after="0" w:line="240"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уплотнители – 4шт.</w:t>
            </w:r>
          </w:p>
          <w:p w:rsidR="008A56F5" w:rsidRPr="008A56F5" w:rsidRDefault="008A56F5" w:rsidP="008A56F5">
            <w:pPr>
              <w:numPr>
                <w:ilvl w:val="0"/>
                <w:numId w:val="24"/>
              </w:numPr>
              <w:spacing w:after="0" w:line="240"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шприц-дозатор – 1 шт.</w:t>
            </w:r>
          </w:p>
          <w:p w:rsidR="008A56F5" w:rsidRPr="008A56F5" w:rsidRDefault="008A56F5" w:rsidP="008A56F5">
            <w:pPr>
              <w:numPr>
                <w:ilvl w:val="0"/>
                <w:numId w:val="24"/>
              </w:numPr>
              <w:spacing w:after="0" w:line="240"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Магистраль загрузки DNB– 1 шт.</w:t>
            </w:r>
          </w:p>
          <w:p w:rsidR="008A56F5" w:rsidRPr="008A56F5" w:rsidRDefault="008A56F5" w:rsidP="008A56F5">
            <w:pPr>
              <w:numPr>
                <w:ilvl w:val="0"/>
                <w:numId w:val="24"/>
              </w:numPr>
              <w:spacing w:after="160" w:line="256"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Магистраль селектор – манифолд – 1 шт.</w:t>
            </w:r>
          </w:p>
          <w:p w:rsidR="008A56F5" w:rsidRPr="008A56F5" w:rsidRDefault="008A56F5" w:rsidP="008A56F5">
            <w:pPr>
              <w:numPr>
                <w:ilvl w:val="0"/>
                <w:numId w:val="24"/>
              </w:numPr>
              <w:spacing w:after="160" w:line="256"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Магистраль клапан – манифолд – 1 шт.</w:t>
            </w:r>
          </w:p>
          <w:p w:rsidR="008A56F5" w:rsidRPr="008A56F5" w:rsidRDefault="008A56F5" w:rsidP="008A56F5">
            <w:pPr>
              <w:numPr>
                <w:ilvl w:val="0"/>
                <w:numId w:val="24"/>
              </w:numPr>
              <w:spacing w:after="160" w:line="256"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Магистраль манифолд – клапан – 1 шт.</w:t>
            </w:r>
          </w:p>
          <w:p w:rsidR="008A56F5" w:rsidRPr="008A56F5" w:rsidRDefault="008A56F5" w:rsidP="008A56F5">
            <w:pPr>
              <w:numPr>
                <w:ilvl w:val="0"/>
                <w:numId w:val="24"/>
              </w:numPr>
              <w:spacing w:after="160" w:line="256"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Уплотнительная площадка выходная – 1 шт.</w:t>
            </w:r>
          </w:p>
          <w:p w:rsidR="008A56F5" w:rsidRPr="008A56F5" w:rsidRDefault="008A56F5" w:rsidP="008A56F5">
            <w:pPr>
              <w:numPr>
                <w:ilvl w:val="0"/>
                <w:numId w:val="24"/>
              </w:numPr>
              <w:spacing w:after="160" w:line="256" w:lineRule="auto"/>
              <w:contextualSpacing/>
              <w:rPr>
                <w:rFonts w:ascii="Times New Roman" w:eastAsia="Calibri" w:hAnsi="Times New Roman" w:cs="Times New Roman"/>
                <w:lang w:eastAsia="ru-RU"/>
              </w:rPr>
            </w:pPr>
            <w:r w:rsidRPr="008A56F5">
              <w:rPr>
                <w:rFonts w:ascii="Times New Roman" w:eastAsia="Calibri" w:hAnsi="Times New Roman" w:cs="Times New Roman"/>
                <w:lang w:eastAsia="ru-RU"/>
              </w:rPr>
              <w:t>Уплотнительная площадка входная – 1 шт.</w:t>
            </w:r>
          </w:p>
        </w:tc>
      </w:tr>
    </w:tbl>
    <w:p w:rsidR="008A56F5" w:rsidRPr="008A56F5" w:rsidRDefault="008A56F5" w:rsidP="008A56F5">
      <w:pPr>
        <w:autoSpaceDE w:val="0"/>
        <w:autoSpaceDN w:val="0"/>
        <w:adjustRightInd w:val="0"/>
        <w:spacing w:after="0" w:line="240" w:lineRule="auto"/>
        <w:ind w:firstLine="709"/>
        <w:rPr>
          <w:rFonts w:ascii="Times New Roman" w:eastAsia="Calibri" w:hAnsi="Times New Roman" w:cs="Times New Roman"/>
          <w:i/>
          <w:lang w:eastAsia="ru-RU"/>
        </w:rPr>
      </w:pPr>
      <w:r w:rsidRPr="008A56F5">
        <w:rPr>
          <w:rFonts w:ascii="Times New Roman" w:eastAsia="Calibri" w:hAnsi="Times New Roman" w:cs="Times New Roman"/>
          <w:i/>
          <w:lang w:eastAsia="ru-RU"/>
        </w:rPr>
        <w:t>* использование товаров иного производителя недопустимо в связи с несовместимостью товаров, на которых размещаются другие товарные знаки, с товарами к оборудованию имеющегося у заказчика в соответствии с технической документацией на указанное оборудование.</w:t>
      </w:r>
    </w:p>
    <w:p w:rsidR="008A56F5" w:rsidRPr="008A56F5" w:rsidRDefault="008A56F5" w:rsidP="008A56F5">
      <w:pPr>
        <w:autoSpaceDE w:val="0"/>
        <w:autoSpaceDN w:val="0"/>
        <w:adjustRightInd w:val="0"/>
        <w:spacing w:after="0" w:line="240" w:lineRule="auto"/>
        <w:ind w:firstLine="709"/>
        <w:jc w:val="both"/>
        <w:rPr>
          <w:rFonts w:ascii="Times New Roman" w:eastAsia="Calibri" w:hAnsi="Times New Roman" w:cs="Times New Roman"/>
          <w:b/>
          <w:lang w:eastAsia="ru-RU"/>
        </w:rPr>
      </w:pPr>
    </w:p>
    <w:p w:rsidR="008A56F5" w:rsidRPr="008A56F5" w:rsidRDefault="008A56F5" w:rsidP="008A56F5">
      <w:pPr>
        <w:autoSpaceDE w:val="0"/>
        <w:autoSpaceDN w:val="0"/>
        <w:adjustRightInd w:val="0"/>
        <w:spacing w:after="0" w:line="240" w:lineRule="auto"/>
        <w:ind w:firstLine="709"/>
        <w:jc w:val="both"/>
        <w:rPr>
          <w:rFonts w:ascii="Times New Roman" w:eastAsia="Calibri" w:hAnsi="Times New Roman" w:cs="Times New Roman"/>
          <w:b/>
          <w:lang w:eastAsia="ru-RU"/>
        </w:rPr>
      </w:pPr>
      <w:r w:rsidRPr="008A56F5">
        <w:rPr>
          <w:rFonts w:ascii="Times New Roman" w:eastAsia="Calibri" w:hAnsi="Times New Roman" w:cs="Times New Roman"/>
          <w:b/>
          <w:lang w:eastAsia="ru-RU"/>
        </w:rPr>
        <w:t>Порядок и условия оказания Услуг:</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lang w:eastAsia="ru-RU"/>
        </w:rPr>
      </w:pPr>
      <w:r w:rsidRPr="008A56F5">
        <w:rPr>
          <w:rFonts w:ascii="Times New Roman" w:eastAsia="Calibri" w:hAnsi="Times New Roman" w:cs="Times New Roman"/>
          <w:lang w:eastAsia="ru-RU"/>
        </w:rPr>
        <w:t>Услуги оказываются силами и за счет средств Исполнителя в режиме деятельности Заказчика (с 09:00 ч. до 17:30 ч.).</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8A56F5">
        <w:rPr>
          <w:rFonts w:ascii="Times New Roman" w:eastAsia="Calibri" w:hAnsi="Times New Roman" w:cs="Times New Roman"/>
        </w:rPr>
        <w:t>Исполнитель оказывает Услуги с привлечением квалифицированных специалистов (штатных или внештатных) по всем видам оборудования, подлежащих ТО. Квалификация специалистов должна быть подтверждена удостоверяющими документами (дипломами, сертификатами и т.п.).</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8A56F5">
        <w:rPr>
          <w:rFonts w:ascii="Times New Roman" w:eastAsia="Calibri" w:hAnsi="Times New Roman" w:cs="Times New Roman"/>
        </w:rPr>
        <w:t>Исполнитель обеспечивает наличие полного комплекта действующей нормативной, технической и эксплуатационной документации, необходимой для проведения ТО оборудования, указанных в перечне оборудования, подлежащих ТО.</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8A56F5">
        <w:rPr>
          <w:rFonts w:ascii="Times New Roman" w:eastAsia="Calibri" w:hAnsi="Times New Roman" w:cs="Times New Roman"/>
        </w:rPr>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8A56F5">
        <w:rPr>
          <w:rFonts w:ascii="Times New Roman" w:eastAsia="Calibri" w:hAnsi="Times New Roman" w:cs="Times New Roman"/>
        </w:rPr>
        <w:t xml:space="preserve">Средства измерений, используемые при оказании Услуг, должны быть поверены, а технологическое испытательное оборудование, требующее аттестации, должно быть аттестовано по </w:t>
      </w:r>
      <w:r w:rsidRPr="008A56F5">
        <w:rPr>
          <w:rFonts w:ascii="Times New Roman" w:eastAsia="Calibri" w:hAnsi="Times New Roman" w:cs="Times New Roman"/>
          <w:lang w:eastAsia="ru-RU"/>
        </w:rPr>
        <w:t>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r w:rsidRPr="008A56F5">
        <w:rPr>
          <w:rFonts w:ascii="Times New Roman" w:eastAsia="Calibri" w:hAnsi="Times New Roman" w:cs="Times New Roman"/>
        </w:rPr>
        <w:t>.</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8A56F5">
        <w:rPr>
          <w:rFonts w:ascii="Times New Roman" w:eastAsia="Calibri" w:hAnsi="Times New Roman" w:cs="Times New Roman"/>
        </w:rPr>
        <w:t xml:space="preserve">Работы по ТО, выполняемые при оказании Услуг, проводятся согласно действующей технической и эксплуатационной документации изготовителя на оборудование. </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8A56F5">
        <w:rPr>
          <w:rFonts w:ascii="Times New Roman" w:eastAsia="Calibri" w:hAnsi="Times New Roman" w:cs="Times New Roman"/>
        </w:rPr>
        <w:t xml:space="preserve">При оказании Услуг допускается применение расходных материалов и запасных частей, предусмотренных действующей технической и эксплуатационной документацией изготовителя на оборудование. Срок действия гарантии качества на запасные части составляет 3 (три) месяца с момента установки. Снятые с оборудования запасные части подлежат возврату Заказчику. </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8A56F5">
        <w:rPr>
          <w:rFonts w:ascii="Times New Roman" w:eastAsia="Calibri" w:hAnsi="Times New Roman" w:cs="Times New Roman"/>
        </w:rPr>
        <w:t xml:space="preserve">Телефонная поддержка пользователей, работы в удаленном доступе </w:t>
      </w:r>
      <w:r w:rsidRPr="008A56F5">
        <w:rPr>
          <w:rFonts w:ascii="Times New Roman" w:eastAsia="Calibri" w:hAnsi="Times New Roman" w:cs="Times New Roman"/>
          <w:bCs/>
        </w:rPr>
        <w:t>выполняется неограниченное количество раз по обращению Заказчика.</w:t>
      </w:r>
    </w:p>
    <w:p w:rsidR="008A56F5" w:rsidRPr="008A56F5" w:rsidRDefault="008A56F5" w:rsidP="008A56F5">
      <w:pPr>
        <w:numPr>
          <w:ilvl w:val="0"/>
          <w:numId w:val="25"/>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rPr>
      </w:pPr>
      <w:r w:rsidRPr="008A56F5">
        <w:rPr>
          <w:rFonts w:ascii="Times New Roman" w:eastAsia="Calibri" w:hAnsi="Times New Roman" w:cs="Times New Roman"/>
          <w:lang w:eastAsia="ru-RU"/>
        </w:rPr>
        <w:t xml:space="preserve">Ведение журнала ТО осуществляется Заказчиком. При оказании Услуг Исполнитель обеспечивает предоставление актов –на выполнение работ по ТО оборудования.  </w:t>
      </w:r>
      <w:r w:rsidRPr="008A56F5">
        <w:rPr>
          <w:rFonts w:ascii="Times New Roman" w:eastAsia="Calibri" w:hAnsi="Times New Roman" w:cs="Times New Roman"/>
        </w:rPr>
        <w:t>После окончания соответствующих работ по ТО оборудования Исполнителем делается соответствующая отметка в журнале ТО оборудования при предоставлении журнала Заказчиком.</w:t>
      </w:r>
    </w:p>
    <w:p w:rsidR="008A56F5" w:rsidRPr="008A56F5" w:rsidRDefault="008A56F5" w:rsidP="008A56F5">
      <w:pPr>
        <w:autoSpaceDE w:val="0"/>
        <w:autoSpaceDN w:val="0"/>
        <w:adjustRightInd w:val="0"/>
        <w:spacing w:after="0" w:line="240" w:lineRule="auto"/>
        <w:ind w:firstLine="709"/>
        <w:jc w:val="both"/>
        <w:rPr>
          <w:rFonts w:ascii="Times New Roman" w:eastAsia="Calibri" w:hAnsi="Times New Roman" w:cs="Times New Roman"/>
          <w:b/>
          <w:lang w:eastAsia="ru-RU"/>
        </w:rPr>
      </w:pPr>
      <w:r w:rsidRPr="008A56F5">
        <w:rPr>
          <w:rFonts w:ascii="Times New Roman" w:eastAsia="Calibri" w:hAnsi="Times New Roman" w:cs="Times New Roman"/>
          <w:b/>
          <w:lang w:eastAsia="ru-RU"/>
        </w:rPr>
        <w:t>Функциональные, технические, качественные, эксплуатационные характеристики Услуг:</w:t>
      </w:r>
    </w:p>
    <w:p w:rsidR="008A56F5" w:rsidRPr="008A56F5" w:rsidRDefault="008A56F5" w:rsidP="008A56F5">
      <w:pPr>
        <w:tabs>
          <w:tab w:val="left" w:pos="1134"/>
        </w:tabs>
        <w:spacing w:after="0" w:line="240" w:lineRule="auto"/>
        <w:ind w:firstLine="709"/>
        <w:jc w:val="both"/>
        <w:rPr>
          <w:rFonts w:ascii="Times New Roman" w:eastAsia="Calibri" w:hAnsi="Times New Roman" w:cs="Times New Roman"/>
          <w:lang w:eastAsia="ru-RU"/>
        </w:rPr>
      </w:pPr>
      <w:r w:rsidRPr="008A56F5">
        <w:rPr>
          <w:rFonts w:ascii="Times New Roman" w:eastAsia="Calibri" w:hAnsi="Times New Roman" w:cs="Times New Roman"/>
          <w:lang w:eastAsia="ru-RU"/>
        </w:rPr>
        <w:t>Услуги оказываются в соответствии с требованиями:</w:t>
      </w:r>
    </w:p>
    <w:p w:rsidR="008A56F5" w:rsidRPr="008A56F5" w:rsidRDefault="008A56F5" w:rsidP="008A56F5">
      <w:pPr>
        <w:tabs>
          <w:tab w:val="left" w:pos="1134"/>
        </w:tabs>
        <w:spacing w:after="0" w:line="240" w:lineRule="auto"/>
        <w:ind w:firstLine="709"/>
        <w:jc w:val="both"/>
        <w:rPr>
          <w:rFonts w:ascii="Times New Roman" w:eastAsia="Calibri" w:hAnsi="Times New Roman" w:cs="Times New Roman"/>
          <w:bCs/>
          <w:lang w:eastAsia="ru-RU"/>
        </w:rPr>
      </w:pPr>
      <w:r w:rsidRPr="008A56F5">
        <w:rPr>
          <w:rFonts w:ascii="Times New Roman" w:eastAsia="Calibri" w:hAnsi="Times New Roman" w:cs="Times New Roman"/>
          <w:bCs/>
          <w:lang w:eastAsia="ru-RU"/>
        </w:rPr>
        <w:t xml:space="preserve">-  </w:t>
      </w:r>
      <w:r w:rsidRPr="008A56F5">
        <w:rPr>
          <w:rFonts w:ascii="Times New Roman" w:eastAsia="Calibri" w:hAnsi="Times New Roman" w:cs="Times New Roman"/>
          <w:lang w:eastAsia="ru-RU"/>
        </w:rPr>
        <w:t>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r w:rsidRPr="008A56F5">
        <w:rPr>
          <w:rFonts w:ascii="Times New Roman" w:eastAsia="Calibri" w:hAnsi="Times New Roman" w:cs="Times New Roman"/>
          <w:bCs/>
          <w:lang w:eastAsia="ru-RU"/>
        </w:rPr>
        <w:t>;</w:t>
      </w:r>
    </w:p>
    <w:p w:rsidR="008A56F5" w:rsidRPr="008A56F5" w:rsidRDefault="008A56F5" w:rsidP="008A56F5">
      <w:pPr>
        <w:spacing w:after="0" w:line="240" w:lineRule="auto"/>
        <w:ind w:firstLine="709"/>
        <w:jc w:val="both"/>
        <w:rPr>
          <w:rFonts w:ascii="Times New Roman" w:eastAsia="Calibri" w:hAnsi="Times New Roman" w:cs="Times New Roman"/>
          <w:b/>
          <w:bCs/>
          <w:lang w:eastAsia="ru-RU"/>
        </w:rPr>
      </w:pPr>
      <w:r w:rsidRPr="008A56F5">
        <w:rPr>
          <w:rFonts w:ascii="Times New Roman" w:eastAsia="Calibri" w:hAnsi="Times New Roman" w:cs="Times New Roman"/>
          <w:b/>
          <w:bCs/>
          <w:lang w:eastAsia="ru-RU"/>
        </w:rPr>
        <w:t>Требования к результатам оказания Услуг:</w:t>
      </w:r>
    </w:p>
    <w:p w:rsidR="008A56F5" w:rsidRPr="008A56F5" w:rsidRDefault="008A56F5" w:rsidP="008A56F5">
      <w:pPr>
        <w:autoSpaceDE w:val="0"/>
        <w:autoSpaceDN w:val="0"/>
        <w:adjustRightInd w:val="0"/>
        <w:spacing w:after="0" w:line="240" w:lineRule="auto"/>
        <w:ind w:firstLine="709"/>
        <w:jc w:val="both"/>
        <w:rPr>
          <w:rFonts w:ascii="Times New Roman" w:eastAsia="Calibri" w:hAnsi="Times New Roman" w:cs="Times New Roman"/>
          <w:lang w:eastAsia="ru-RU"/>
        </w:rPr>
      </w:pPr>
      <w:r w:rsidRPr="008A56F5">
        <w:rPr>
          <w:rFonts w:ascii="Times New Roman" w:eastAsia="Calibri" w:hAnsi="Times New Roman" w:cs="Times New Roman"/>
          <w:lang w:eastAsia="ru-RU"/>
        </w:rPr>
        <w:t xml:space="preserve">Результатом оказания Услуг является техническое обслуживание оборудования, обеспечивающее поддержание работоспособности или исправности оборудования при использовании по назначению, предусмотренному изготовителем (производителем). </w:t>
      </w:r>
    </w:p>
    <w:p w:rsidR="008A56F5" w:rsidRPr="008A56F5" w:rsidRDefault="008A56F5" w:rsidP="008A56F5">
      <w:pPr>
        <w:spacing w:after="0" w:line="240" w:lineRule="auto"/>
        <w:ind w:left="567" w:hanging="567"/>
        <w:jc w:val="right"/>
        <w:rPr>
          <w:rFonts w:ascii="Times New Roman" w:eastAsia="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8A56F5">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5B8" w:rsidRDefault="00D075B8">
      <w:pPr>
        <w:spacing w:after="0" w:line="240" w:lineRule="auto"/>
      </w:pPr>
      <w:r>
        <w:separator/>
      </w:r>
    </w:p>
  </w:endnote>
  <w:endnote w:type="continuationSeparator" w:id="0">
    <w:p w:rsidR="00D075B8" w:rsidRDefault="00D0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485F" w:rsidRDefault="00C5485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5485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5485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5485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5485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5485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A56F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5B8" w:rsidRDefault="00D075B8">
      <w:pPr>
        <w:spacing w:after="0" w:line="240" w:lineRule="auto"/>
      </w:pPr>
      <w:r>
        <w:separator/>
      </w:r>
    </w:p>
  </w:footnote>
  <w:footnote w:type="continuationSeparator" w:id="0">
    <w:p w:rsidR="00D075B8" w:rsidRDefault="00D075B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485F" w:rsidRDefault="00C5485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485F" w:rsidRDefault="00C5485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485F" w:rsidRDefault="00C5485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5111F7"/>
    <w:multiLevelType w:val="hybridMultilevel"/>
    <w:tmpl w:val="AA7E306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14" w:hanging="360"/>
      </w:pPr>
      <w:rPr>
        <w:rFonts w:cs="Times New Roman"/>
      </w:rPr>
    </w:lvl>
    <w:lvl w:ilvl="2" w:tplc="0419001B">
      <w:start w:val="1"/>
      <w:numFmt w:val="lowerRoman"/>
      <w:lvlText w:val="%3."/>
      <w:lvlJc w:val="right"/>
      <w:pPr>
        <w:ind w:left="1734" w:hanging="180"/>
      </w:pPr>
      <w:rPr>
        <w:rFonts w:cs="Times New Roman"/>
      </w:rPr>
    </w:lvl>
    <w:lvl w:ilvl="3" w:tplc="0419000F">
      <w:start w:val="1"/>
      <w:numFmt w:val="decimal"/>
      <w:lvlText w:val="%4."/>
      <w:lvlJc w:val="left"/>
      <w:pPr>
        <w:ind w:left="2454" w:hanging="360"/>
      </w:pPr>
      <w:rPr>
        <w:rFonts w:cs="Times New Roman"/>
      </w:rPr>
    </w:lvl>
    <w:lvl w:ilvl="4" w:tplc="04190019">
      <w:start w:val="1"/>
      <w:numFmt w:val="lowerLetter"/>
      <w:lvlText w:val="%5."/>
      <w:lvlJc w:val="left"/>
      <w:pPr>
        <w:ind w:left="3174" w:hanging="360"/>
      </w:pPr>
      <w:rPr>
        <w:rFonts w:cs="Times New Roman"/>
      </w:rPr>
    </w:lvl>
    <w:lvl w:ilvl="5" w:tplc="0419001B">
      <w:start w:val="1"/>
      <w:numFmt w:val="lowerRoman"/>
      <w:lvlText w:val="%6."/>
      <w:lvlJc w:val="right"/>
      <w:pPr>
        <w:ind w:left="3894" w:hanging="180"/>
      </w:pPr>
      <w:rPr>
        <w:rFonts w:cs="Times New Roman"/>
      </w:rPr>
    </w:lvl>
    <w:lvl w:ilvl="6" w:tplc="0419000F">
      <w:start w:val="1"/>
      <w:numFmt w:val="decimal"/>
      <w:lvlText w:val="%7."/>
      <w:lvlJc w:val="left"/>
      <w:pPr>
        <w:ind w:left="4614" w:hanging="360"/>
      </w:pPr>
      <w:rPr>
        <w:rFonts w:cs="Times New Roman"/>
      </w:rPr>
    </w:lvl>
    <w:lvl w:ilvl="7" w:tplc="04190019">
      <w:start w:val="1"/>
      <w:numFmt w:val="lowerLetter"/>
      <w:lvlText w:val="%8."/>
      <w:lvlJc w:val="left"/>
      <w:pPr>
        <w:ind w:left="5334" w:hanging="360"/>
      </w:pPr>
      <w:rPr>
        <w:rFonts w:cs="Times New Roman"/>
      </w:rPr>
    </w:lvl>
    <w:lvl w:ilvl="8" w:tplc="0419001B">
      <w:start w:val="1"/>
      <w:numFmt w:val="lowerRoman"/>
      <w:lvlText w:val="%9."/>
      <w:lvlJc w:val="right"/>
      <w:pPr>
        <w:ind w:left="6054" w:hanging="180"/>
      </w:pPr>
      <w:rPr>
        <w:rFonts w:cs="Times New Roman"/>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F034F04"/>
    <w:multiLevelType w:val="hybridMultilevel"/>
    <w:tmpl w:val="DAF460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A475051"/>
    <w:multiLevelType w:val="hybridMultilevel"/>
    <w:tmpl w:val="7B7E3426"/>
    <w:lvl w:ilvl="0" w:tplc="CBA298FC">
      <w:start w:val="1"/>
      <w:numFmt w:val="decimal"/>
      <w:lvlText w:val="%1."/>
      <w:lvlJc w:val="left"/>
      <w:pPr>
        <w:ind w:left="720" w:hanging="493"/>
      </w:pPr>
      <w:rPr>
        <w:rFonts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7B0429"/>
    <w:multiLevelType w:val="hybridMultilevel"/>
    <w:tmpl w:val="B44A33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57662D7"/>
    <w:multiLevelType w:val="hybridMultilevel"/>
    <w:tmpl w:val="C67E7DF4"/>
    <w:lvl w:ilvl="0" w:tplc="1B1C8592">
      <w:start w:val="1"/>
      <w:numFmt w:val="decimal"/>
      <w:lvlText w:val="1.%1."/>
      <w:lvlJc w:val="left"/>
      <w:pPr>
        <w:ind w:left="720" w:hanging="55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6F80C04"/>
    <w:multiLevelType w:val="hybridMultilevel"/>
    <w:tmpl w:val="52D666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3"/>
  </w:num>
  <w:num w:numId="5">
    <w:abstractNumId w:val="19"/>
  </w:num>
  <w:num w:numId="6">
    <w:abstractNumId w:val="15"/>
  </w:num>
  <w:num w:numId="7">
    <w:abstractNumId w:val="2"/>
  </w:num>
  <w:num w:numId="8">
    <w:abstractNumId w:val="22"/>
  </w:num>
  <w:num w:numId="9">
    <w:abstractNumId w:val="1"/>
  </w:num>
  <w:num w:numId="10">
    <w:abstractNumId w:val="21"/>
  </w:num>
  <w:num w:numId="11">
    <w:abstractNumId w:val="24"/>
  </w:num>
  <w:num w:numId="12">
    <w:abstractNumId w:val="14"/>
  </w:num>
  <w:num w:numId="13">
    <w:abstractNumId w:val="4"/>
  </w:num>
  <w:num w:numId="14">
    <w:abstractNumId w:val="10"/>
  </w:num>
  <w:num w:numId="15">
    <w:abstractNumId w:val="23"/>
  </w:num>
  <w:num w:numId="16">
    <w:abstractNumId w:val="17"/>
  </w:num>
  <w:num w:numId="17">
    <w:abstractNumId w:val="9"/>
  </w:num>
  <w:num w:numId="18">
    <w:abstractNumId w:val="7"/>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56F5"/>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485F"/>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075B8"/>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04050125">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759712793">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E207-51F0-4CBF-9610-73C9CBC8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10269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2026-05-19T11:31:00Z</dcterms:created>
  <dcterms:modified xsi:type="dcterms:W3CDTF">2026-05-19T11:31:00Z</dcterms:modified>
</cp:coreProperties>
</file>