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21.04.2025 № 21.1-03/773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92B4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B2E1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B2E1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B2E1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B2E1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0B2E1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B2E1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B2E1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B2E1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B2E1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B2E1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4692" w:type="dxa"/>
          </w:tcPr>
          <w:p w:rsidR="00C14573" w:rsidRDefault="00C14573" w:rsidP="000B2E1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B2E1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0B2E1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B2E1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B2E1B" w:rsidRPr="000B2E1B" w:rsidRDefault="00C14573" w:rsidP="000B2E1B">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526"/>
        <w:gridCol w:w="1134"/>
        <w:gridCol w:w="3117"/>
        <w:gridCol w:w="1417"/>
        <w:gridCol w:w="1134"/>
        <w:gridCol w:w="1842"/>
        <w:gridCol w:w="1134"/>
        <w:gridCol w:w="992"/>
        <w:gridCol w:w="995"/>
        <w:gridCol w:w="850"/>
        <w:gridCol w:w="708"/>
        <w:gridCol w:w="815"/>
      </w:tblGrid>
      <w:tr w:rsidR="000B2E1B" w:rsidRPr="00EB2579" w:rsidTr="000B2E1B">
        <w:trPr>
          <w:trHeight w:val="402"/>
        </w:trPr>
        <w:tc>
          <w:tcPr>
            <w:tcW w:w="136" w:type="pct"/>
            <w:vMerge w:val="restart"/>
            <w:vAlign w:val="center"/>
            <w:hideMark/>
          </w:tcPr>
          <w:p w:rsidR="000B2E1B" w:rsidRPr="00EB2579" w:rsidRDefault="000B2E1B"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 </w:t>
            </w:r>
            <w:r>
              <w:rPr>
                <w:rFonts w:ascii="Times New Roman" w:eastAsia="Times New Roman" w:hAnsi="Times New Roman" w:cs="Times New Roman"/>
                <w:b/>
                <w:bCs/>
                <w:color w:val="000000"/>
                <w:sz w:val="16"/>
                <w:szCs w:val="16"/>
                <w:lang w:eastAsia="ru-RU"/>
              </w:rPr>
              <w:t>№ п/п</w:t>
            </w:r>
          </w:p>
        </w:tc>
        <w:tc>
          <w:tcPr>
            <w:tcW w:w="474" w:type="pct"/>
            <w:vMerge w:val="restart"/>
            <w:vAlign w:val="center"/>
            <w:hideMark/>
          </w:tcPr>
          <w:p w:rsidR="000B2E1B" w:rsidRPr="00EB2579" w:rsidRDefault="000B2E1B"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товара, работы, услуги</w:t>
            </w:r>
          </w:p>
        </w:tc>
        <w:tc>
          <w:tcPr>
            <w:tcW w:w="352" w:type="pct"/>
            <w:vMerge w:val="restart"/>
            <w:vAlign w:val="center"/>
            <w:hideMark/>
          </w:tcPr>
          <w:p w:rsidR="000B2E1B" w:rsidRPr="00EB2579" w:rsidRDefault="000B2E1B"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Код позиции</w:t>
            </w:r>
          </w:p>
        </w:tc>
        <w:tc>
          <w:tcPr>
            <w:tcW w:w="2332" w:type="pct"/>
            <w:gridSpan w:val="4"/>
            <w:vAlign w:val="center"/>
            <w:hideMark/>
          </w:tcPr>
          <w:p w:rsidR="000B2E1B" w:rsidRPr="00EB2579" w:rsidRDefault="000B2E1B"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Характеристики товара, работы, услуги</w:t>
            </w:r>
          </w:p>
        </w:tc>
        <w:tc>
          <w:tcPr>
            <w:tcW w:w="352" w:type="pct"/>
            <w:vMerge w:val="restart"/>
            <w:vAlign w:val="center"/>
            <w:hideMark/>
          </w:tcPr>
          <w:p w:rsidR="000B2E1B" w:rsidRDefault="000B2E1B"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Количество</w:t>
            </w:r>
          </w:p>
          <w:p w:rsidR="000B2E1B" w:rsidRPr="00EB2579" w:rsidRDefault="000B2E1B"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(объем работы, услуги)</w:t>
            </w:r>
          </w:p>
        </w:tc>
        <w:tc>
          <w:tcPr>
            <w:tcW w:w="308" w:type="pct"/>
            <w:vMerge w:val="restart"/>
            <w:vAlign w:val="center"/>
            <w:hideMark/>
          </w:tcPr>
          <w:p w:rsidR="000B2E1B" w:rsidRPr="00EB2579" w:rsidRDefault="000B2E1B"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w:t>
            </w:r>
          </w:p>
        </w:tc>
        <w:tc>
          <w:tcPr>
            <w:tcW w:w="309" w:type="pct"/>
            <w:vMerge w:val="restart"/>
            <w:noWrap/>
            <w:vAlign w:val="bottom"/>
            <w:hideMark/>
          </w:tcPr>
          <w:p w:rsidR="000B2E1B" w:rsidRDefault="000B2E1B" w:rsidP="004A2D22">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Страна происхождения товара</w:t>
            </w:r>
          </w:p>
          <w:p w:rsidR="000B2E1B" w:rsidRPr="00EB2579" w:rsidRDefault="000B2E1B" w:rsidP="004A2D22">
            <w:pPr>
              <w:spacing w:after="0" w:line="240" w:lineRule="auto"/>
              <w:jc w:val="center"/>
              <w:rPr>
                <w:rFonts w:ascii="Times New Roman" w:eastAsia="Times New Roman" w:hAnsi="Times New Roman" w:cs="Times New Roman"/>
                <w:b/>
                <w:color w:val="000000"/>
                <w:sz w:val="16"/>
                <w:szCs w:val="16"/>
                <w:lang w:eastAsia="ru-RU"/>
              </w:rPr>
            </w:pPr>
          </w:p>
        </w:tc>
        <w:tc>
          <w:tcPr>
            <w:tcW w:w="264" w:type="pct"/>
            <w:vMerge w:val="restart"/>
            <w:noWrap/>
            <w:vAlign w:val="bottom"/>
            <w:hideMark/>
          </w:tcPr>
          <w:p w:rsidR="000B2E1B" w:rsidRDefault="000B2E1B" w:rsidP="004A2D22">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Ставка НДС%</w:t>
            </w:r>
          </w:p>
          <w:p w:rsidR="000B2E1B" w:rsidRDefault="000B2E1B" w:rsidP="004A2D22">
            <w:pPr>
              <w:spacing w:after="0" w:line="240" w:lineRule="auto"/>
              <w:jc w:val="center"/>
              <w:rPr>
                <w:rFonts w:ascii="Times New Roman" w:eastAsia="Times New Roman" w:hAnsi="Times New Roman" w:cs="Times New Roman"/>
                <w:b/>
                <w:color w:val="000000"/>
                <w:sz w:val="16"/>
                <w:szCs w:val="16"/>
                <w:lang w:eastAsia="ru-RU"/>
              </w:rPr>
            </w:pPr>
          </w:p>
          <w:p w:rsidR="000B2E1B" w:rsidRPr="00EB2579" w:rsidRDefault="000B2E1B" w:rsidP="004A2D22">
            <w:pPr>
              <w:spacing w:after="0" w:line="240" w:lineRule="auto"/>
              <w:jc w:val="center"/>
              <w:rPr>
                <w:rFonts w:ascii="Times New Roman" w:eastAsia="Times New Roman" w:hAnsi="Times New Roman" w:cs="Times New Roman"/>
                <w:b/>
                <w:color w:val="000000"/>
                <w:sz w:val="16"/>
                <w:szCs w:val="16"/>
                <w:lang w:eastAsia="ru-RU"/>
              </w:rPr>
            </w:pPr>
          </w:p>
        </w:tc>
        <w:tc>
          <w:tcPr>
            <w:tcW w:w="220" w:type="pct"/>
            <w:vMerge w:val="restart"/>
            <w:noWrap/>
            <w:vAlign w:val="bottom"/>
            <w:hideMark/>
          </w:tcPr>
          <w:p w:rsidR="000B2E1B" w:rsidRDefault="000B2E1B" w:rsidP="004A2D22">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Цена за ед. без НДС</w:t>
            </w:r>
          </w:p>
          <w:p w:rsidR="000B2E1B" w:rsidRPr="00EB2579" w:rsidRDefault="000B2E1B" w:rsidP="004A2D22">
            <w:pPr>
              <w:spacing w:after="0" w:line="240" w:lineRule="auto"/>
              <w:jc w:val="center"/>
              <w:rPr>
                <w:rFonts w:ascii="Times New Roman" w:eastAsia="Times New Roman" w:hAnsi="Times New Roman" w:cs="Times New Roman"/>
                <w:b/>
                <w:color w:val="000000"/>
                <w:sz w:val="16"/>
                <w:szCs w:val="16"/>
                <w:lang w:eastAsia="ru-RU"/>
              </w:rPr>
            </w:pPr>
          </w:p>
        </w:tc>
        <w:tc>
          <w:tcPr>
            <w:tcW w:w="253" w:type="pct"/>
            <w:vMerge w:val="restart"/>
            <w:noWrap/>
            <w:vAlign w:val="bottom"/>
            <w:hideMark/>
          </w:tcPr>
          <w:p w:rsidR="000B2E1B" w:rsidRDefault="000B2E1B" w:rsidP="004A2D22">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Сумма без НДС</w:t>
            </w:r>
          </w:p>
          <w:p w:rsidR="000B2E1B" w:rsidRPr="00EB2579" w:rsidRDefault="000B2E1B" w:rsidP="004A2D22">
            <w:pPr>
              <w:spacing w:after="0" w:line="240" w:lineRule="auto"/>
              <w:jc w:val="center"/>
              <w:rPr>
                <w:rFonts w:ascii="Times New Roman" w:eastAsia="Times New Roman" w:hAnsi="Times New Roman" w:cs="Times New Roman"/>
                <w:b/>
                <w:color w:val="000000"/>
                <w:sz w:val="16"/>
                <w:szCs w:val="16"/>
                <w:lang w:eastAsia="ru-RU"/>
              </w:rPr>
            </w:pPr>
          </w:p>
        </w:tc>
      </w:tr>
      <w:tr w:rsidR="000B2E1B" w:rsidRPr="00EB2579" w:rsidTr="000B2E1B">
        <w:trPr>
          <w:trHeight w:val="402"/>
        </w:trPr>
        <w:tc>
          <w:tcPr>
            <w:tcW w:w="136" w:type="pct"/>
            <w:vMerge/>
            <w:vAlign w:val="center"/>
            <w:hideMark/>
          </w:tcPr>
          <w:p w:rsidR="000B2E1B" w:rsidRPr="00EB2579" w:rsidRDefault="000B2E1B" w:rsidP="004A2D22">
            <w:pPr>
              <w:spacing w:after="0" w:line="240" w:lineRule="auto"/>
              <w:rPr>
                <w:rFonts w:ascii="Times New Roman" w:eastAsia="Times New Roman" w:hAnsi="Times New Roman" w:cs="Times New Roman"/>
                <w:b/>
                <w:bCs/>
                <w:color w:val="000000"/>
                <w:sz w:val="16"/>
                <w:szCs w:val="16"/>
                <w:lang w:eastAsia="ru-RU"/>
              </w:rPr>
            </w:pPr>
          </w:p>
        </w:tc>
        <w:tc>
          <w:tcPr>
            <w:tcW w:w="474" w:type="pct"/>
            <w:vMerge/>
            <w:vAlign w:val="center"/>
            <w:hideMark/>
          </w:tcPr>
          <w:p w:rsidR="000B2E1B" w:rsidRPr="00EB2579" w:rsidRDefault="000B2E1B" w:rsidP="004A2D22">
            <w:pPr>
              <w:spacing w:after="0" w:line="240" w:lineRule="auto"/>
              <w:rPr>
                <w:rFonts w:ascii="Times New Roman" w:eastAsia="Times New Roman" w:hAnsi="Times New Roman" w:cs="Times New Roman"/>
                <w:b/>
                <w:bCs/>
                <w:color w:val="000000"/>
                <w:sz w:val="16"/>
                <w:szCs w:val="16"/>
                <w:lang w:eastAsia="ru-RU"/>
              </w:rPr>
            </w:pPr>
          </w:p>
        </w:tc>
        <w:tc>
          <w:tcPr>
            <w:tcW w:w="352" w:type="pct"/>
            <w:vMerge/>
            <w:vAlign w:val="center"/>
            <w:hideMark/>
          </w:tcPr>
          <w:p w:rsidR="000B2E1B" w:rsidRPr="00EB2579" w:rsidRDefault="000B2E1B" w:rsidP="004A2D22">
            <w:pPr>
              <w:spacing w:after="0" w:line="240" w:lineRule="auto"/>
              <w:rPr>
                <w:rFonts w:ascii="Times New Roman" w:eastAsia="Times New Roman" w:hAnsi="Times New Roman" w:cs="Times New Roman"/>
                <w:b/>
                <w:bCs/>
                <w:color w:val="000000"/>
                <w:sz w:val="16"/>
                <w:szCs w:val="16"/>
                <w:lang w:eastAsia="ru-RU"/>
              </w:rPr>
            </w:pPr>
          </w:p>
        </w:tc>
        <w:tc>
          <w:tcPr>
            <w:tcW w:w="968" w:type="pct"/>
            <w:vAlign w:val="center"/>
            <w:hideMark/>
          </w:tcPr>
          <w:p w:rsidR="000B2E1B" w:rsidRPr="00EB2579" w:rsidRDefault="000B2E1B"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характеристики</w:t>
            </w:r>
          </w:p>
        </w:tc>
        <w:tc>
          <w:tcPr>
            <w:tcW w:w="440" w:type="pct"/>
            <w:vAlign w:val="center"/>
            <w:hideMark/>
          </w:tcPr>
          <w:p w:rsidR="000B2E1B" w:rsidRPr="00EB2579" w:rsidRDefault="000B2E1B"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Значение характеристики</w:t>
            </w:r>
          </w:p>
        </w:tc>
        <w:tc>
          <w:tcPr>
            <w:tcW w:w="352" w:type="pct"/>
            <w:vAlign w:val="center"/>
            <w:hideMark/>
          </w:tcPr>
          <w:p w:rsidR="000B2E1B" w:rsidRPr="00EB2579" w:rsidRDefault="000B2E1B"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 характеристики</w:t>
            </w:r>
          </w:p>
        </w:tc>
        <w:tc>
          <w:tcPr>
            <w:tcW w:w="572" w:type="pct"/>
            <w:vAlign w:val="center"/>
            <w:hideMark/>
          </w:tcPr>
          <w:p w:rsidR="000B2E1B" w:rsidRPr="00EB2579" w:rsidRDefault="000B2E1B" w:rsidP="004A2D22">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2" w:type="pct"/>
            <w:vMerge/>
            <w:vAlign w:val="center"/>
            <w:hideMark/>
          </w:tcPr>
          <w:p w:rsidR="000B2E1B" w:rsidRPr="00EB2579" w:rsidRDefault="000B2E1B" w:rsidP="004A2D22">
            <w:pPr>
              <w:spacing w:after="0" w:line="240" w:lineRule="auto"/>
              <w:rPr>
                <w:rFonts w:ascii="Times New Roman" w:eastAsia="Times New Roman" w:hAnsi="Times New Roman" w:cs="Times New Roman"/>
                <w:b/>
                <w:bCs/>
                <w:color w:val="000000"/>
                <w:sz w:val="16"/>
                <w:szCs w:val="16"/>
                <w:lang w:eastAsia="ru-RU"/>
              </w:rPr>
            </w:pPr>
          </w:p>
        </w:tc>
        <w:tc>
          <w:tcPr>
            <w:tcW w:w="308" w:type="pct"/>
            <w:vMerge/>
            <w:vAlign w:val="center"/>
            <w:hideMark/>
          </w:tcPr>
          <w:p w:rsidR="000B2E1B" w:rsidRPr="00EB2579" w:rsidRDefault="000B2E1B" w:rsidP="004A2D22">
            <w:pPr>
              <w:spacing w:after="0" w:line="240" w:lineRule="auto"/>
              <w:rPr>
                <w:rFonts w:ascii="Times New Roman" w:eastAsia="Times New Roman" w:hAnsi="Times New Roman" w:cs="Times New Roman"/>
                <w:b/>
                <w:bCs/>
                <w:color w:val="000000"/>
                <w:sz w:val="16"/>
                <w:szCs w:val="16"/>
                <w:lang w:eastAsia="ru-RU"/>
              </w:rPr>
            </w:pPr>
          </w:p>
        </w:tc>
        <w:tc>
          <w:tcPr>
            <w:tcW w:w="309" w:type="pct"/>
            <w:vMerge/>
            <w:vAlign w:val="center"/>
            <w:hideMark/>
          </w:tcPr>
          <w:p w:rsidR="000B2E1B" w:rsidRPr="00EB2579" w:rsidRDefault="000B2E1B" w:rsidP="004A2D22">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hideMark/>
          </w:tcPr>
          <w:p w:rsidR="000B2E1B" w:rsidRPr="00EB2579" w:rsidRDefault="000B2E1B" w:rsidP="004A2D22">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hideMark/>
          </w:tcPr>
          <w:p w:rsidR="000B2E1B" w:rsidRPr="00EB2579" w:rsidRDefault="000B2E1B" w:rsidP="004A2D22">
            <w:pPr>
              <w:spacing w:after="0" w:line="240" w:lineRule="auto"/>
              <w:rPr>
                <w:rFonts w:ascii="Times New Roman" w:eastAsia="Times New Roman" w:hAnsi="Times New Roman" w:cs="Times New Roman"/>
                <w:color w:val="000000"/>
                <w:sz w:val="16"/>
                <w:szCs w:val="16"/>
                <w:lang w:eastAsia="ru-RU"/>
              </w:rPr>
            </w:pPr>
          </w:p>
        </w:tc>
        <w:tc>
          <w:tcPr>
            <w:tcW w:w="253" w:type="pct"/>
            <w:vMerge/>
            <w:vAlign w:val="center"/>
            <w:hideMark/>
          </w:tcPr>
          <w:p w:rsidR="000B2E1B" w:rsidRPr="00EB2579" w:rsidRDefault="000B2E1B" w:rsidP="004A2D22">
            <w:pPr>
              <w:spacing w:after="0" w:line="240" w:lineRule="auto"/>
              <w:rPr>
                <w:rFonts w:ascii="Times New Roman" w:eastAsia="Times New Roman" w:hAnsi="Times New Roman" w:cs="Times New Roman"/>
                <w:color w:val="000000"/>
                <w:sz w:val="16"/>
                <w:szCs w:val="16"/>
                <w:lang w:eastAsia="ru-RU"/>
              </w:rPr>
            </w:pPr>
          </w:p>
        </w:tc>
      </w:tr>
      <w:tr w:rsidR="000B2E1B" w:rsidRPr="00EB2579" w:rsidTr="000B2E1B">
        <w:trPr>
          <w:trHeight w:val="402"/>
        </w:trPr>
        <w:tc>
          <w:tcPr>
            <w:tcW w:w="136" w:type="pct"/>
            <w:vMerge w:val="restart"/>
            <w:vAlign w:val="center"/>
          </w:tcPr>
          <w:p w:rsidR="000B2E1B" w:rsidRPr="0024734A" w:rsidRDefault="000B2E1B" w:rsidP="004A2D2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474" w:type="pct"/>
            <w:vMerge w:val="restart"/>
            <w:vAlign w:val="center"/>
          </w:tcPr>
          <w:p w:rsidR="000B2E1B" w:rsidRDefault="000B2E1B" w:rsidP="004A2D22">
            <w:pPr>
              <w:jc w:val="center"/>
              <w:rPr>
                <w:rFonts w:ascii="Times New Roman" w:hAnsi="Times New Roman"/>
                <w:sz w:val="16"/>
                <w:szCs w:val="16"/>
              </w:rPr>
            </w:pPr>
          </w:p>
          <w:p w:rsidR="000B2E1B" w:rsidRPr="0024734A" w:rsidRDefault="000B2E1B" w:rsidP="004A2D22">
            <w:pPr>
              <w:jc w:val="center"/>
              <w:rPr>
                <w:rFonts w:ascii="Times New Roman" w:hAnsi="Times New Roman"/>
                <w:sz w:val="16"/>
                <w:szCs w:val="16"/>
              </w:rPr>
            </w:pPr>
            <w:r w:rsidRPr="000D29C5">
              <w:rPr>
                <w:rFonts w:ascii="Times New Roman" w:hAnsi="Times New Roman"/>
                <w:sz w:val="16"/>
                <w:szCs w:val="16"/>
              </w:rPr>
              <w:t>Костный цемент</w:t>
            </w:r>
          </w:p>
        </w:tc>
        <w:tc>
          <w:tcPr>
            <w:tcW w:w="352" w:type="pct"/>
            <w:vMerge w:val="restart"/>
            <w:vAlign w:val="center"/>
          </w:tcPr>
          <w:p w:rsidR="000B2E1B" w:rsidRPr="00EB2579" w:rsidRDefault="000B2E1B" w:rsidP="004A2D2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32.50.22.190</w:t>
            </w:r>
          </w:p>
        </w:tc>
        <w:tc>
          <w:tcPr>
            <w:tcW w:w="968" w:type="pct"/>
            <w:vAlign w:val="center"/>
          </w:tcPr>
          <w:p w:rsidR="000B2E1B" w:rsidRPr="00EB2579" w:rsidRDefault="000B2E1B" w:rsidP="004A2D22">
            <w:pPr>
              <w:spacing w:after="0" w:line="240" w:lineRule="auto"/>
              <w:jc w:val="center"/>
              <w:rPr>
                <w:rFonts w:ascii="Times New Roman" w:eastAsia="Times New Roman" w:hAnsi="Times New Roman" w:cs="Times New Roman"/>
                <w:color w:val="000000"/>
                <w:sz w:val="16"/>
                <w:szCs w:val="16"/>
                <w:lang w:eastAsia="ru-RU"/>
              </w:rPr>
            </w:pPr>
            <w:r w:rsidRPr="009F0EF6">
              <w:rPr>
                <w:rFonts w:ascii="Times New Roman" w:eastAsia="Times New Roman" w:hAnsi="Times New Roman" w:cs="Times New Roman"/>
                <w:color w:val="000000"/>
                <w:sz w:val="16"/>
                <w:szCs w:val="16"/>
                <w:lang w:eastAsia="ru-RU"/>
              </w:rPr>
              <w:t xml:space="preserve">Костный цемент средней вязкости  с гентамицином - </w:t>
            </w:r>
            <w:proofErr w:type="spellStart"/>
            <w:r w:rsidRPr="009F0EF6">
              <w:rPr>
                <w:rFonts w:ascii="Times New Roman" w:eastAsia="Times New Roman" w:hAnsi="Times New Roman" w:cs="Times New Roman"/>
                <w:color w:val="000000"/>
                <w:sz w:val="16"/>
                <w:szCs w:val="16"/>
                <w:lang w:eastAsia="ru-RU"/>
              </w:rPr>
              <w:t>самоотвердевающая</w:t>
            </w:r>
            <w:proofErr w:type="spellEnd"/>
            <w:r w:rsidRPr="009F0EF6">
              <w:rPr>
                <w:rFonts w:ascii="Times New Roman" w:eastAsia="Times New Roman" w:hAnsi="Times New Roman" w:cs="Times New Roman"/>
                <w:color w:val="000000"/>
                <w:sz w:val="16"/>
                <w:szCs w:val="16"/>
                <w:lang w:eastAsia="ru-RU"/>
              </w:rPr>
              <w:t xml:space="preserve"> </w:t>
            </w:r>
            <w:proofErr w:type="spellStart"/>
            <w:r w:rsidRPr="009F0EF6">
              <w:rPr>
                <w:rFonts w:ascii="Times New Roman" w:eastAsia="Times New Roman" w:hAnsi="Times New Roman" w:cs="Times New Roman"/>
                <w:color w:val="000000"/>
                <w:sz w:val="16"/>
                <w:szCs w:val="16"/>
                <w:lang w:eastAsia="ru-RU"/>
              </w:rPr>
              <w:t>цементообразная</w:t>
            </w:r>
            <w:proofErr w:type="spellEnd"/>
            <w:r w:rsidRPr="009F0EF6">
              <w:rPr>
                <w:rFonts w:ascii="Times New Roman" w:eastAsia="Times New Roman" w:hAnsi="Times New Roman" w:cs="Times New Roman"/>
                <w:color w:val="000000"/>
                <w:sz w:val="16"/>
                <w:szCs w:val="16"/>
                <w:lang w:eastAsia="ru-RU"/>
              </w:rPr>
              <w:t xml:space="preserve"> смесь, предназначенная для крепления металлических и полимерных </w:t>
            </w:r>
            <w:proofErr w:type="spellStart"/>
            <w:r w:rsidRPr="009F0EF6">
              <w:rPr>
                <w:rFonts w:ascii="Times New Roman" w:eastAsia="Times New Roman" w:hAnsi="Times New Roman" w:cs="Times New Roman"/>
                <w:color w:val="000000"/>
                <w:sz w:val="16"/>
                <w:szCs w:val="16"/>
                <w:lang w:eastAsia="ru-RU"/>
              </w:rPr>
              <w:t>эндопротезов</w:t>
            </w:r>
            <w:proofErr w:type="spellEnd"/>
            <w:r w:rsidRPr="009F0EF6">
              <w:rPr>
                <w:rFonts w:ascii="Times New Roman" w:eastAsia="Times New Roman" w:hAnsi="Times New Roman" w:cs="Times New Roman"/>
                <w:color w:val="000000"/>
                <w:sz w:val="16"/>
                <w:szCs w:val="16"/>
                <w:lang w:eastAsia="ru-RU"/>
              </w:rPr>
              <w:t xml:space="preserve"> к естественной кости во время </w:t>
            </w:r>
            <w:proofErr w:type="spellStart"/>
            <w:r w:rsidRPr="009F0EF6">
              <w:rPr>
                <w:rFonts w:ascii="Times New Roman" w:eastAsia="Times New Roman" w:hAnsi="Times New Roman" w:cs="Times New Roman"/>
                <w:color w:val="000000"/>
                <w:sz w:val="16"/>
                <w:szCs w:val="16"/>
                <w:lang w:eastAsia="ru-RU"/>
              </w:rPr>
              <w:t>артропластических</w:t>
            </w:r>
            <w:proofErr w:type="spellEnd"/>
            <w:r w:rsidRPr="009F0EF6">
              <w:rPr>
                <w:rFonts w:ascii="Times New Roman" w:eastAsia="Times New Roman" w:hAnsi="Times New Roman" w:cs="Times New Roman"/>
                <w:color w:val="000000"/>
                <w:sz w:val="16"/>
                <w:szCs w:val="16"/>
                <w:lang w:eastAsia="ru-RU"/>
              </w:rPr>
              <w:t xml:space="preserve"> операций, с наличием гентамицина (антибиотика)</w:t>
            </w:r>
          </w:p>
        </w:tc>
        <w:tc>
          <w:tcPr>
            <w:tcW w:w="440" w:type="pct"/>
            <w:vAlign w:val="center"/>
          </w:tcPr>
          <w:p w:rsidR="000B2E1B" w:rsidRPr="00F17505" w:rsidRDefault="000B2E1B" w:rsidP="004A2D22">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0B2E1B" w:rsidRPr="00F17505" w:rsidRDefault="000B2E1B" w:rsidP="004A2D22">
            <w:pPr>
              <w:spacing w:after="0" w:line="240" w:lineRule="auto"/>
              <w:jc w:val="center"/>
              <w:rPr>
                <w:rFonts w:ascii="Times New Roman" w:eastAsia="Times New Roman" w:hAnsi="Times New Roman" w:cs="Times New Roman"/>
                <w:color w:val="000000"/>
                <w:sz w:val="16"/>
                <w:szCs w:val="16"/>
                <w:lang w:eastAsia="ru-RU"/>
              </w:rPr>
            </w:pPr>
          </w:p>
        </w:tc>
        <w:tc>
          <w:tcPr>
            <w:tcW w:w="572" w:type="pct"/>
            <w:vAlign w:val="center"/>
          </w:tcPr>
          <w:p w:rsidR="000B2E1B" w:rsidRPr="00F17505" w:rsidRDefault="000B2E1B" w:rsidP="004A2D22">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2" w:type="pct"/>
            <w:vMerge w:val="restart"/>
            <w:vAlign w:val="center"/>
          </w:tcPr>
          <w:p w:rsidR="000B2E1B" w:rsidRDefault="000B2E1B" w:rsidP="004A2D2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w:t>
            </w:r>
          </w:p>
        </w:tc>
        <w:tc>
          <w:tcPr>
            <w:tcW w:w="308" w:type="pct"/>
            <w:vMerge w:val="restart"/>
            <w:vAlign w:val="center"/>
          </w:tcPr>
          <w:p w:rsidR="000B2E1B" w:rsidRDefault="000B2E1B" w:rsidP="004A2D2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09" w:type="pct"/>
            <w:vMerge w:val="restart"/>
            <w:vAlign w:val="center"/>
          </w:tcPr>
          <w:p w:rsidR="000B2E1B" w:rsidRPr="00EB2579" w:rsidRDefault="000B2E1B" w:rsidP="004A2D22">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restart"/>
            <w:vAlign w:val="center"/>
          </w:tcPr>
          <w:p w:rsidR="000B2E1B" w:rsidRPr="00EB2579" w:rsidRDefault="000B2E1B" w:rsidP="004A2D22">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restart"/>
            <w:vAlign w:val="center"/>
          </w:tcPr>
          <w:p w:rsidR="000B2E1B" w:rsidRPr="00EB2579" w:rsidRDefault="000B2E1B" w:rsidP="004A2D22">
            <w:pPr>
              <w:spacing w:after="0" w:line="240" w:lineRule="auto"/>
              <w:jc w:val="right"/>
              <w:rPr>
                <w:rFonts w:ascii="Times New Roman" w:eastAsia="Times New Roman" w:hAnsi="Times New Roman" w:cs="Times New Roman"/>
                <w:color w:val="000000"/>
                <w:sz w:val="16"/>
                <w:szCs w:val="16"/>
                <w:lang w:eastAsia="ru-RU"/>
              </w:rPr>
            </w:pPr>
          </w:p>
        </w:tc>
        <w:tc>
          <w:tcPr>
            <w:tcW w:w="253" w:type="pct"/>
            <w:vMerge w:val="restart"/>
            <w:vAlign w:val="center"/>
          </w:tcPr>
          <w:p w:rsidR="000B2E1B" w:rsidRPr="00EB2579" w:rsidRDefault="000B2E1B" w:rsidP="004A2D22">
            <w:pPr>
              <w:spacing w:after="0" w:line="240" w:lineRule="auto"/>
              <w:jc w:val="right"/>
              <w:rPr>
                <w:rFonts w:ascii="Times New Roman" w:eastAsia="Times New Roman" w:hAnsi="Times New Roman" w:cs="Times New Roman"/>
                <w:color w:val="000000"/>
                <w:sz w:val="16"/>
                <w:szCs w:val="16"/>
                <w:lang w:eastAsia="ru-RU"/>
              </w:rPr>
            </w:pPr>
          </w:p>
        </w:tc>
      </w:tr>
      <w:tr w:rsidR="000B2E1B" w:rsidRPr="00EB2579" w:rsidTr="000B2E1B">
        <w:trPr>
          <w:trHeight w:val="402"/>
        </w:trPr>
        <w:tc>
          <w:tcPr>
            <w:tcW w:w="136" w:type="pct"/>
            <w:vMerge/>
            <w:vAlign w:val="center"/>
          </w:tcPr>
          <w:p w:rsidR="000B2E1B" w:rsidRPr="002D12F0" w:rsidRDefault="000B2E1B" w:rsidP="004A2D22">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0B2E1B" w:rsidRDefault="000B2E1B" w:rsidP="004A2D22">
            <w:pPr>
              <w:jc w:val="center"/>
              <w:rPr>
                <w:rFonts w:ascii="Times New Roman" w:hAnsi="Times New Roman"/>
                <w:sz w:val="16"/>
                <w:szCs w:val="16"/>
              </w:rPr>
            </w:pPr>
          </w:p>
        </w:tc>
        <w:tc>
          <w:tcPr>
            <w:tcW w:w="352" w:type="pct"/>
            <w:vMerge/>
            <w:vAlign w:val="center"/>
          </w:tcPr>
          <w:p w:rsidR="000B2E1B" w:rsidRPr="00EB2579" w:rsidRDefault="000B2E1B" w:rsidP="004A2D22">
            <w:pPr>
              <w:spacing w:after="0" w:line="240" w:lineRule="auto"/>
              <w:rPr>
                <w:rFonts w:ascii="Times New Roman" w:eastAsia="Times New Roman" w:hAnsi="Times New Roman" w:cs="Times New Roman"/>
                <w:color w:val="000000"/>
                <w:sz w:val="16"/>
                <w:szCs w:val="16"/>
                <w:lang w:eastAsia="ru-RU"/>
              </w:rPr>
            </w:pPr>
          </w:p>
        </w:tc>
        <w:tc>
          <w:tcPr>
            <w:tcW w:w="968" w:type="pct"/>
            <w:vAlign w:val="center"/>
          </w:tcPr>
          <w:p w:rsidR="000B2E1B" w:rsidRPr="009F0EF6" w:rsidRDefault="000B2E1B" w:rsidP="004A2D22">
            <w:pPr>
              <w:spacing w:after="0" w:line="240" w:lineRule="auto"/>
              <w:jc w:val="center"/>
              <w:rPr>
                <w:rFonts w:ascii="Times New Roman" w:eastAsia="Times New Roman" w:hAnsi="Times New Roman" w:cs="Times New Roman"/>
                <w:color w:val="000000"/>
                <w:sz w:val="16"/>
                <w:szCs w:val="16"/>
                <w:lang w:eastAsia="ru-RU"/>
              </w:rPr>
            </w:pPr>
            <w:r w:rsidRPr="009F0EF6">
              <w:rPr>
                <w:rFonts w:ascii="Times New Roman" w:eastAsia="Times New Roman" w:hAnsi="Times New Roman" w:cs="Times New Roman"/>
                <w:color w:val="000000"/>
                <w:sz w:val="16"/>
                <w:szCs w:val="16"/>
                <w:lang w:eastAsia="ru-RU"/>
              </w:rPr>
              <w:t>Состав 1 упаковки:</w:t>
            </w:r>
          </w:p>
          <w:p w:rsidR="000B2E1B" w:rsidRPr="009F0EF6" w:rsidRDefault="000B2E1B" w:rsidP="004A2D22">
            <w:pPr>
              <w:spacing w:after="0" w:line="240" w:lineRule="auto"/>
              <w:jc w:val="center"/>
              <w:rPr>
                <w:rFonts w:ascii="Times New Roman" w:eastAsia="Times New Roman" w:hAnsi="Times New Roman" w:cs="Times New Roman"/>
                <w:color w:val="000000"/>
                <w:sz w:val="16"/>
                <w:szCs w:val="16"/>
                <w:lang w:eastAsia="ru-RU"/>
              </w:rPr>
            </w:pPr>
            <w:r w:rsidRPr="009F0EF6">
              <w:rPr>
                <w:rFonts w:ascii="Times New Roman" w:eastAsia="Times New Roman" w:hAnsi="Times New Roman" w:cs="Times New Roman"/>
                <w:color w:val="000000"/>
                <w:sz w:val="16"/>
                <w:szCs w:val="16"/>
                <w:lang w:eastAsia="ru-RU"/>
              </w:rPr>
              <w:t>- Порошковый костный цемент (40 гр.):</w:t>
            </w:r>
          </w:p>
          <w:p w:rsidR="000B2E1B" w:rsidRPr="009F0EF6" w:rsidRDefault="000B2E1B" w:rsidP="004A2D22">
            <w:pPr>
              <w:spacing w:after="0" w:line="240" w:lineRule="auto"/>
              <w:jc w:val="center"/>
              <w:rPr>
                <w:rFonts w:ascii="Times New Roman" w:eastAsia="Times New Roman" w:hAnsi="Times New Roman" w:cs="Times New Roman"/>
                <w:color w:val="000000"/>
                <w:sz w:val="16"/>
                <w:szCs w:val="16"/>
                <w:lang w:eastAsia="ru-RU"/>
              </w:rPr>
            </w:pPr>
            <w:r w:rsidRPr="009F0EF6">
              <w:rPr>
                <w:rFonts w:ascii="Times New Roman" w:eastAsia="Times New Roman" w:hAnsi="Times New Roman" w:cs="Times New Roman"/>
                <w:color w:val="000000"/>
                <w:sz w:val="16"/>
                <w:szCs w:val="16"/>
                <w:lang w:eastAsia="ru-RU"/>
              </w:rPr>
              <w:t>Полиметилметакрилат</w:t>
            </w:r>
          </w:p>
          <w:p w:rsidR="000B2E1B" w:rsidRPr="009F0EF6" w:rsidRDefault="000B2E1B" w:rsidP="004A2D22">
            <w:pPr>
              <w:spacing w:after="0" w:line="240" w:lineRule="auto"/>
              <w:jc w:val="center"/>
              <w:rPr>
                <w:rFonts w:ascii="Times New Roman" w:eastAsia="Times New Roman" w:hAnsi="Times New Roman" w:cs="Times New Roman"/>
                <w:color w:val="000000"/>
                <w:sz w:val="16"/>
                <w:szCs w:val="16"/>
                <w:lang w:eastAsia="ru-RU"/>
              </w:rPr>
            </w:pPr>
            <w:r w:rsidRPr="009F0EF6">
              <w:rPr>
                <w:rFonts w:ascii="Times New Roman" w:eastAsia="Times New Roman" w:hAnsi="Times New Roman" w:cs="Times New Roman"/>
                <w:color w:val="000000"/>
                <w:sz w:val="16"/>
                <w:szCs w:val="16"/>
                <w:lang w:eastAsia="ru-RU"/>
              </w:rPr>
              <w:t>Гентамицин (в виде сульфата гентамицина)</w:t>
            </w:r>
          </w:p>
          <w:p w:rsidR="000B2E1B" w:rsidRPr="009F0EF6" w:rsidRDefault="000B2E1B" w:rsidP="004A2D22">
            <w:pPr>
              <w:spacing w:after="0" w:line="240" w:lineRule="auto"/>
              <w:jc w:val="center"/>
              <w:rPr>
                <w:rFonts w:ascii="Times New Roman" w:eastAsia="Times New Roman" w:hAnsi="Times New Roman" w:cs="Times New Roman"/>
                <w:color w:val="000000"/>
                <w:sz w:val="16"/>
                <w:szCs w:val="16"/>
                <w:lang w:eastAsia="ru-RU"/>
              </w:rPr>
            </w:pPr>
            <w:r w:rsidRPr="009F0EF6">
              <w:rPr>
                <w:rFonts w:ascii="Times New Roman" w:eastAsia="Times New Roman" w:hAnsi="Times New Roman" w:cs="Times New Roman"/>
                <w:color w:val="000000"/>
                <w:sz w:val="16"/>
                <w:szCs w:val="16"/>
                <w:lang w:eastAsia="ru-RU"/>
              </w:rPr>
              <w:t xml:space="preserve">Бария сульфат, </w:t>
            </w:r>
            <w:proofErr w:type="spellStart"/>
            <w:r w:rsidRPr="009F0EF6">
              <w:rPr>
                <w:rFonts w:ascii="Times New Roman" w:eastAsia="Times New Roman" w:hAnsi="Times New Roman" w:cs="Times New Roman"/>
                <w:color w:val="000000"/>
                <w:sz w:val="16"/>
                <w:szCs w:val="16"/>
                <w:lang w:eastAsia="ru-RU"/>
              </w:rPr>
              <w:t>Бензоилпероксид</w:t>
            </w:r>
            <w:proofErr w:type="spellEnd"/>
          </w:p>
          <w:p w:rsidR="000B2E1B" w:rsidRPr="009F0EF6" w:rsidRDefault="000B2E1B" w:rsidP="004A2D22">
            <w:pPr>
              <w:spacing w:after="0" w:line="240" w:lineRule="auto"/>
              <w:jc w:val="center"/>
              <w:rPr>
                <w:rFonts w:ascii="Times New Roman" w:eastAsia="Times New Roman" w:hAnsi="Times New Roman" w:cs="Times New Roman"/>
                <w:color w:val="000000"/>
                <w:sz w:val="16"/>
                <w:szCs w:val="16"/>
                <w:lang w:eastAsia="ru-RU"/>
              </w:rPr>
            </w:pPr>
            <w:r w:rsidRPr="009F0EF6">
              <w:rPr>
                <w:rFonts w:ascii="Times New Roman" w:eastAsia="Times New Roman" w:hAnsi="Times New Roman" w:cs="Times New Roman"/>
                <w:color w:val="000000"/>
                <w:sz w:val="16"/>
                <w:szCs w:val="16"/>
                <w:lang w:eastAsia="ru-RU"/>
              </w:rPr>
              <w:t>Жидкий костный цемент (20 гр.):</w:t>
            </w:r>
          </w:p>
          <w:p w:rsidR="000B2E1B" w:rsidRPr="009F0EF6" w:rsidRDefault="000B2E1B" w:rsidP="004A2D22">
            <w:pPr>
              <w:spacing w:after="0" w:line="240" w:lineRule="auto"/>
              <w:jc w:val="center"/>
              <w:rPr>
                <w:rFonts w:ascii="Times New Roman" w:eastAsia="Times New Roman" w:hAnsi="Times New Roman" w:cs="Times New Roman"/>
                <w:color w:val="000000"/>
                <w:sz w:val="16"/>
                <w:szCs w:val="16"/>
                <w:lang w:eastAsia="ru-RU"/>
              </w:rPr>
            </w:pPr>
            <w:r w:rsidRPr="009F0EF6">
              <w:rPr>
                <w:rFonts w:ascii="Times New Roman" w:eastAsia="Times New Roman" w:hAnsi="Times New Roman" w:cs="Times New Roman"/>
                <w:color w:val="000000"/>
                <w:sz w:val="16"/>
                <w:szCs w:val="16"/>
                <w:lang w:eastAsia="ru-RU"/>
              </w:rPr>
              <w:t xml:space="preserve">Метилметакрилат (стабилизированный 60 </w:t>
            </w:r>
            <w:proofErr w:type="spellStart"/>
            <w:r w:rsidRPr="009F0EF6">
              <w:rPr>
                <w:rFonts w:ascii="Times New Roman" w:eastAsia="Times New Roman" w:hAnsi="Times New Roman" w:cs="Times New Roman"/>
                <w:color w:val="000000"/>
                <w:sz w:val="16"/>
                <w:szCs w:val="16"/>
                <w:lang w:eastAsia="ru-RU"/>
              </w:rPr>
              <w:t>пикометров</w:t>
            </w:r>
            <w:proofErr w:type="spellEnd"/>
            <w:r w:rsidRPr="009F0EF6">
              <w:rPr>
                <w:rFonts w:ascii="Times New Roman" w:eastAsia="Times New Roman" w:hAnsi="Times New Roman" w:cs="Times New Roman"/>
                <w:color w:val="000000"/>
                <w:sz w:val="16"/>
                <w:szCs w:val="16"/>
                <w:lang w:eastAsia="ru-RU"/>
              </w:rPr>
              <w:t xml:space="preserve"> HQ)</w:t>
            </w:r>
          </w:p>
          <w:p w:rsidR="000B2E1B" w:rsidRPr="00EB2579" w:rsidRDefault="000B2E1B" w:rsidP="004A2D22">
            <w:pPr>
              <w:spacing w:after="0" w:line="240" w:lineRule="auto"/>
              <w:jc w:val="center"/>
              <w:rPr>
                <w:rFonts w:ascii="Times New Roman" w:eastAsia="Times New Roman" w:hAnsi="Times New Roman" w:cs="Times New Roman"/>
                <w:color w:val="000000"/>
                <w:sz w:val="16"/>
                <w:szCs w:val="16"/>
                <w:lang w:eastAsia="ru-RU"/>
              </w:rPr>
            </w:pPr>
            <w:r w:rsidRPr="009F0EF6">
              <w:rPr>
                <w:rFonts w:ascii="Times New Roman" w:eastAsia="Times New Roman" w:hAnsi="Times New Roman" w:cs="Times New Roman"/>
                <w:color w:val="000000"/>
                <w:sz w:val="16"/>
                <w:szCs w:val="16"/>
                <w:lang w:eastAsia="ru-RU"/>
              </w:rPr>
              <w:t>N,N-</w:t>
            </w:r>
            <w:proofErr w:type="spellStart"/>
            <w:r w:rsidRPr="009F0EF6">
              <w:rPr>
                <w:rFonts w:ascii="Times New Roman" w:eastAsia="Times New Roman" w:hAnsi="Times New Roman" w:cs="Times New Roman"/>
                <w:color w:val="000000"/>
                <w:sz w:val="16"/>
                <w:szCs w:val="16"/>
                <w:lang w:eastAsia="ru-RU"/>
              </w:rPr>
              <w:t>дметил</w:t>
            </w:r>
            <w:proofErr w:type="spellEnd"/>
            <w:r w:rsidRPr="009F0EF6">
              <w:rPr>
                <w:rFonts w:ascii="Times New Roman" w:eastAsia="Times New Roman" w:hAnsi="Times New Roman" w:cs="Times New Roman"/>
                <w:color w:val="000000"/>
                <w:sz w:val="16"/>
                <w:szCs w:val="16"/>
                <w:lang w:eastAsia="ru-RU"/>
              </w:rPr>
              <w:t>-p-</w:t>
            </w:r>
            <w:proofErr w:type="spellStart"/>
            <w:r w:rsidRPr="009F0EF6">
              <w:rPr>
                <w:rFonts w:ascii="Times New Roman" w:eastAsia="Times New Roman" w:hAnsi="Times New Roman" w:cs="Times New Roman"/>
                <w:color w:val="000000"/>
                <w:sz w:val="16"/>
                <w:szCs w:val="16"/>
                <w:lang w:eastAsia="ru-RU"/>
              </w:rPr>
              <w:t>толуициин</w:t>
            </w:r>
            <w:proofErr w:type="spellEnd"/>
            <w:r w:rsidRPr="009F0EF6">
              <w:rPr>
                <w:rFonts w:ascii="Times New Roman" w:eastAsia="Times New Roman" w:hAnsi="Times New Roman" w:cs="Times New Roman"/>
                <w:color w:val="000000"/>
                <w:sz w:val="16"/>
                <w:szCs w:val="16"/>
                <w:lang w:eastAsia="ru-RU"/>
              </w:rPr>
              <w:t>, Гидрохинон.</w:t>
            </w:r>
          </w:p>
        </w:tc>
        <w:tc>
          <w:tcPr>
            <w:tcW w:w="440" w:type="pct"/>
            <w:vAlign w:val="center"/>
          </w:tcPr>
          <w:p w:rsidR="000B2E1B" w:rsidRPr="00F17505" w:rsidRDefault="000B2E1B" w:rsidP="004A2D22">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0B2E1B" w:rsidRPr="00F17505" w:rsidRDefault="000B2E1B" w:rsidP="004A2D22">
            <w:pPr>
              <w:spacing w:after="0" w:line="240" w:lineRule="auto"/>
              <w:jc w:val="center"/>
              <w:rPr>
                <w:rFonts w:ascii="Times New Roman" w:eastAsia="Times New Roman" w:hAnsi="Times New Roman" w:cs="Times New Roman"/>
                <w:color w:val="000000"/>
                <w:sz w:val="16"/>
                <w:szCs w:val="16"/>
                <w:lang w:eastAsia="ru-RU"/>
              </w:rPr>
            </w:pPr>
          </w:p>
        </w:tc>
        <w:tc>
          <w:tcPr>
            <w:tcW w:w="572" w:type="pct"/>
            <w:vAlign w:val="center"/>
          </w:tcPr>
          <w:p w:rsidR="000B2E1B" w:rsidRPr="00F17505" w:rsidRDefault="000B2E1B" w:rsidP="004A2D22">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2" w:type="pct"/>
            <w:vMerge/>
            <w:vAlign w:val="center"/>
          </w:tcPr>
          <w:p w:rsidR="000B2E1B" w:rsidRDefault="000B2E1B" w:rsidP="004A2D22">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0B2E1B" w:rsidRDefault="000B2E1B" w:rsidP="004A2D22">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vAlign w:val="center"/>
          </w:tcPr>
          <w:p w:rsidR="000B2E1B" w:rsidRPr="00EB2579" w:rsidRDefault="000B2E1B" w:rsidP="004A2D22">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0B2E1B" w:rsidRPr="00EB2579" w:rsidRDefault="000B2E1B" w:rsidP="004A2D22">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0B2E1B" w:rsidRPr="00EB2579" w:rsidRDefault="000B2E1B" w:rsidP="004A2D22">
            <w:pPr>
              <w:spacing w:after="0" w:line="240" w:lineRule="auto"/>
              <w:rPr>
                <w:rFonts w:ascii="Times New Roman" w:eastAsia="Times New Roman" w:hAnsi="Times New Roman" w:cs="Times New Roman"/>
                <w:color w:val="000000"/>
                <w:sz w:val="16"/>
                <w:szCs w:val="16"/>
                <w:lang w:eastAsia="ru-RU"/>
              </w:rPr>
            </w:pPr>
          </w:p>
        </w:tc>
        <w:tc>
          <w:tcPr>
            <w:tcW w:w="253" w:type="pct"/>
            <w:vMerge/>
            <w:vAlign w:val="center"/>
          </w:tcPr>
          <w:p w:rsidR="000B2E1B" w:rsidRPr="00EB2579" w:rsidRDefault="000B2E1B" w:rsidP="004A2D22">
            <w:pPr>
              <w:spacing w:after="0" w:line="240" w:lineRule="auto"/>
              <w:rPr>
                <w:rFonts w:ascii="Times New Roman" w:eastAsia="Times New Roman" w:hAnsi="Times New Roman" w:cs="Times New Roman"/>
                <w:color w:val="000000"/>
                <w:sz w:val="16"/>
                <w:szCs w:val="16"/>
                <w:lang w:eastAsia="ru-RU"/>
              </w:rPr>
            </w:pPr>
          </w:p>
        </w:tc>
      </w:tr>
    </w:tbl>
    <w:p w:rsidR="000B2E1B" w:rsidRDefault="000B2E1B" w:rsidP="000820E3">
      <w:pPr>
        <w:rPr>
          <w:rFonts w:ascii="Times New Roman" w:hAnsi="Times New Roman" w:cs="Times New Roman"/>
          <w:b/>
          <w:sz w:val="28"/>
          <w:szCs w:val="28"/>
        </w:rPr>
        <w:sectPr w:rsidR="000B2E1B" w:rsidSect="000B2E1B">
          <w:headerReference w:type="first" r:id="rId18"/>
          <w:footerReference w:type="first" r:id="rId19"/>
          <w:pgSz w:w="16838" w:h="11906" w:orient="landscape"/>
          <w:pgMar w:top="1701" w:right="539" w:bottom="851" w:left="567" w:header="567" w:footer="567" w:gutter="0"/>
          <w:cols w:space="708"/>
          <w:titlePg/>
          <w:docGrid w:linePitch="360"/>
        </w:sectPr>
      </w:pPr>
    </w:p>
    <w:p w:rsidR="000B2E1B" w:rsidRDefault="000B2E1B" w:rsidP="000820E3">
      <w:pPr>
        <w:rPr>
          <w:rFonts w:ascii="Times New Roman" w:hAnsi="Times New Roman" w:cs="Times New Roman"/>
          <w:b/>
          <w:sz w:val="28"/>
          <w:szCs w:val="28"/>
        </w:rPr>
      </w:pPr>
    </w:p>
    <w:p w:rsidR="000B2E1B" w:rsidRDefault="000B2E1B" w:rsidP="000820E3">
      <w:pPr>
        <w:rPr>
          <w:rFonts w:ascii="Times New Roman" w:hAnsi="Times New Roman" w:cs="Times New Roman"/>
          <w:b/>
          <w:sz w:val="28"/>
          <w:szCs w:val="28"/>
        </w:rPr>
        <w:sectPr w:rsidR="000B2E1B" w:rsidSect="000B2E1B">
          <w:pgSz w:w="11906" w:h="16838"/>
          <w:pgMar w:top="539" w:right="851" w:bottom="567" w:left="1701" w:header="567" w:footer="567" w:gutter="0"/>
          <w:cols w:space="708"/>
          <w:titlePg/>
          <w:docGrid w:linePitch="360"/>
        </w:sectPr>
      </w:pPr>
    </w:p>
    <w:p w:rsidR="00170252" w:rsidRDefault="00170252" w:rsidP="000820E3">
      <w:pPr>
        <w:rPr>
          <w:rFonts w:ascii="Times New Roman" w:hAnsi="Times New Roman" w:cs="Times New Roman"/>
          <w:b/>
          <w:sz w:val="28"/>
          <w:szCs w:val="28"/>
        </w:rPr>
      </w:pPr>
    </w:p>
    <w:sectPr w:rsidR="00170252" w:rsidSect="004725AB">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7E9" w:rsidRDefault="002617E9">
      <w:pPr>
        <w:spacing w:after="0" w:line="240" w:lineRule="auto"/>
      </w:pPr>
      <w:r>
        <w:separator/>
      </w:r>
    </w:p>
  </w:endnote>
  <w:endnote w:type="continuationSeparator" w:id="0">
    <w:p w:rsidR="002617E9" w:rsidRDefault="0026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2B44" w:rsidRDefault="00592B4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92B4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92B44">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92B4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92B4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92B4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B2E1B">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7E9" w:rsidRDefault="002617E9">
      <w:pPr>
        <w:spacing w:after="0" w:line="240" w:lineRule="auto"/>
      </w:pPr>
      <w:r>
        <w:separator/>
      </w:r>
    </w:p>
  </w:footnote>
  <w:footnote w:type="continuationSeparator" w:id="0">
    <w:p w:rsidR="002617E9" w:rsidRDefault="002617E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2B44" w:rsidRDefault="00592B4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2B44" w:rsidRDefault="00592B4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2B44" w:rsidRDefault="00592B4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2E1B"/>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17E9"/>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2B44"/>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1DB5-EAB9-4D14-995F-82488159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2025-04-21T10:38:00Z</dcterms:created>
  <dcterms:modified xsi:type="dcterms:W3CDTF">2025-04-21T10:38:00Z</dcterms:modified>
</cp:coreProperties>
</file>