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01.12.2025 № 05-07/2260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972D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патологоанатомического отделения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399"/>
        <w:gridCol w:w="1116"/>
        <w:gridCol w:w="1400"/>
        <w:gridCol w:w="2246"/>
        <w:gridCol w:w="1407"/>
        <w:gridCol w:w="1116"/>
        <w:gridCol w:w="1965"/>
        <w:gridCol w:w="1943"/>
        <w:gridCol w:w="565"/>
        <w:gridCol w:w="568"/>
        <w:gridCol w:w="852"/>
        <w:gridCol w:w="848"/>
        <w:gridCol w:w="711"/>
        <w:gridCol w:w="813"/>
      </w:tblGrid>
      <w:tr w:rsidR="001C5D24" w:rsidRPr="001C5D24" w:rsidTr="003C1D9F">
        <w:trPr>
          <w:trHeight w:val="402"/>
        </w:trPr>
        <w:tc>
          <w:tcPr>
            <w:tcW w:w="1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5D24" w:rsidRPr="001C5D24" w:rsidRDefault="001C5D24" w:rsidP="001C5D24">
            <w:pPr>
              <w:spacing w:after="0" w:line="240" w:lineRule="auto"/>
              <w:jc w:val="center"/>
              <w:rPr>
                <w:rFonts w:ascii="Times New Roman" w:eastAsia="Times New Roman" w:hAnsi="Times New Roman" w:cs="Times New Roman"/>
                <w:b/>
                <w:bCs/>
                <w:sz w:val="16"/>
                <w:szCs w:val="16"/>
                <w:lang w:eastAsia="ru-RU"/>
              </w:rPr>
            </w:pPr>
            <w:r w:rsidRPr="001C5D24">
              <w:rPr>
                <w:rFonts w:ascii="Times New Roman" w:eastAsia="Times New Roman" w:hAnsi="Times New Roman" w:cs="Times New Roman"/>
                <w:b/>
                <w:bCs/>
                <w:sz w:val="16"/>
                <w:szCs w:val="16"/>
                <w:lang w:eastAsia="ru-RU"/>
              </w:rPr>
              <w:t>№    п/п</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1C5D24" w:rsidRPr="001C5D24" w:rsidRDefault="001C5D24" w:rsidP="001C5D24">
            <w:pPr>
              <w:spacing w:after="0" w:line="240" w:lineRule="auto"/>
              <w:jc w:val="center"/>
              <w:rPr>
                <w:rFonts w:ascii="Times New Roman" w:eastAsia="Times New Roman" w:hAnsi="Times New Roman" w:cs="Times New Roman"/>
                <w:b/>
                <w:bCs/>
                <w:sz w:val="16"/>
                <w:szCs w:val="16"/>
                <w:lang w:eastAsia="ru-RU"/>
              </w:rPr>
            </w:pPr>
            <w:r w:rsidRPr="001C5D24">
              <w:rPr>
                <w:rFonts w:ascii="Times New Roman" w:eastAsia="Times New Roman" w:hAnsi="Times New Roman" w:cs="Times New Roman"/>
                <w:b/>
                <w:bCs/>
                <w:sz w:val="16"/>
                <w:szCs w:val="16"/>
                <w:lang w:eastAsia="ru-RU"/>
              </w:rPr>
              <w:t>Код КТРУ/               Код ОКПД 2</w:t>
            </w: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1C5D24" w:rsidRPr="001C5D24" w:rsidRDefault="001C5D24" w:rsidP="001C5D24">
            <w:pPr>
              <w:spacing w:after="0" w:line="240" w:lineRule="auto"/>
              <w:jc w:val="center"/>
              <w:rPr>
                <w:rFonts w:ascii="Times New Roman" w:eastAsia="Times New Roman" w:hAnsi="Times New Roman" w:cs="Times New Roman"/>
                <w:b/>
                <w:bCs/>
                <w:sz w:val="16"/>
                <w:szCs w:val="16"/>
                <w:lang w:eastAsia="ru-RU"/>
              </w:rPr>
            </w:pPr>
            <w:r w:rsidRPr="001C5D24">
              <w:rPr>
                <w:rFonts w:ascii="Times New Roman" w:eastAsia="Times New Roman" w:hAnsi="Times New Roman" w:cs="Times New Roman"/>
                <w:b/>
                <w:bCs/>
                <w:sz w:val="16"/>
                <w:szCs w:val="16"/>
                <w:lang w:eastAsia="ru-RU"/>
              </w:rPr>
              <w:t>Наименование товара</w:t>
            </w:r>
          </w:p>
        </w:tc>
        <w:tc>
          <w:tcPr>
            <w:tcW w:w="704" w:type="pct"/>
            <w:tcBorders>
              <w:top w:val="single" w:sz="4" w:space="0" w:color="auto"/>
              <w:left w:val="nil"/>
              <w:bottom w:val="single" w:sz="4" w:space="0" w:color="auto"/>
              <w:right w:val="single" w:sz="4" w:space="0" w:color="auto"/>
            </w:tcBorders>
            <w:shd w:val="clear" w:color="auto" w:fill="auto"/>
            <w:vAlign w:val="center"/>
            <w:hideMark/>
          </w:tcPr>
          <w:p w:rsidR="001C5D24" w:rsidRPr="001C5D24" w:rsidRDefault="001C5D24" w:rsidP="001C5D24">
            <w:pPr>
              <w:spacing w:after="0" w:line="240" w:lineRule="auto"/>
              <w:jc w:val="center"/>
              <w:rPr>
                <w:rFonts w:ascii="Times New Roman" w:eastAsia="Times New Roman" w:hAnsi="Times New Roman" w:cs="Times New Roman"/>
                <w:b/>
                <w:bCs/>
                <w:sz w:val="16"/>
                <w:szCs w:val="16"/>
                <w:lang w:eastAsia="ru-RU"/>
              </w:rPr>
            </w:pPr>
            <w:r w:rsidRPr="001C5D24">
              <w:rPr>
                <w:rFonts w:ascii="Times New Roman" w:eastAsia="Times New Roman" w:hAnsi="Times New Roman" w:cs="Times New Roman"/>
                <w:b/>
                <w:bCs/>
                <w:sz w:val="16"/>
                <w:szCs w:val="16"/>
                <w:lang w:eastAsia="ru-RU"/>
              </w:rPr>
              <w:t>Наименование характеристики</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1C5D24" w:rsidRPr="001C5D24" w:rsidRDefault="001C5D24" w:rsidP="001C5D24">
            <w:pPr>
              <w:spacing w:after="0" w:line="240" w:lineRule="auto"/>
              <w:jc w:val="center"/>
              <w:rPr>
                <w:rFonts w:ascii="Times New Roman" w:eastAsia="Times New Roman" w:hAnsi="Times New Roman" w:cs="Times New Roman"/>
                <w:b/>
                <w:bCs/>
                <w:sz w:val="16"/>
                <w:szCs w:val="16"/>
                <w:lang w:eastAsia="ru-RU"/>
              </w:rPr>
            </w:pPr>
            <w:r w:rsidRPr="001C5D24">
              <w:rPr>
                <w:rFonts w:ascii="Times New Roman" w:eastAsia="Times New Roman" w:hAnsi="Times New Roman" w:cs="Times New Roman"/>
                <w:b/>
                <w:bCs/>
                <w:sz w:val="16"/>
                <w:szCs w:val="16"/>
                <w:lang w:eastAsia="ru-RU"/>
              </w:rPr>
              <w:t>Значение характеристики</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1C5D24" w:rsidRPr="001C5D24" w:rsidRDefault="001C5D24" w:rsidP="001C5D24">
            <w:pPr>
              <w:spacing w:after="0" w:line="240" w:lineRule="auto"/>
              <w:jc w:val="center"/>
              <w:rPr>
                <w:rFonts w:ascii="Times New Roman" w:eastAsia="Times New Roman" w:hAnsi="Times New Roman" w:cs="Times New Roman"/>
                <w:b/>
                <w:bCs/>
                <w:sz w:val="16"/>
                <w:szCs w:val="16"/>
                <w:lang w:eastAsia="ru-RU"/>
              </w:rPr>
            </w:pPr>
            <w:r w:rsidRPr="001C5D24">
              <w:rPr>
                <w:rFonts w:ascii="Times New Roman" w:eastAsia="Times New Roman" w:hAnsi="Times New Roman" w:cs="Times New Roman"/>
                <w:b/>
                <w:bCs/>
                <w:sz w:val="16"/>
                <w:szCs w:val="16"/>
                <w:lang w:eastAsia="ru-RU"/>
              </w:rPr>
              <w:t>Ед. изм. характеристики</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1C5D24" w:rsidRPr="001C5D24" w:rsidRDefault="001C5D24" w:rsidP="001C5D24">
            <w:pPr>
              <w:spacing w:after="0" w:line="240" w:lineRule="auto"/>
              <w:jc w:val="center"/>
              <w:rPr>
                <w:rFonts w:ascii="Times New Roman" w:eastAsia="Times New Roman" w:hAnsi="Times New Roman" w:cs="Times New Roman"/>
                <w:b/>
                <w:bCs/>
                <w:sz w:val="16"/>
                <w:szCs w:val="16"/>
                <w:lang w:eastAsia="ru-RU"/>
              </w:rPr>
            </w:pPr>
            <w:r w:rsidRPr="001C5D24">
              <w:rPr>
                <w:rFonts w:ascii="Times New Roman" w:eastAsia="Times New Roman" w:hAnsi="Times New Roman" w:cs="Times New Roman"/>
                <w:b/>
                <w:bCs/>
                <w:sz w:val="16"/>
                <w:szCs w:val="16"/>
                <w:lang w:eastAsia="ru-RU"/>
              </w:rPr>
              <w:t>Инструкция по заполнению характеристик в заявке</w:t>
            </w:r>
          </w:p>
        </w:tc>
        <w:tc>
          <w:tcPr>
            <w:tcW w:w="609" w:type="pct"/>
            <w:tcBorders>
              <w:top w:val="single" w:sz="4" w:space="0" w:color="auto"/>
              <w:left w:val="nil"/>
              <w:bottom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b/>
                <w:bCs/>
                <w:sz w:val="16"/>
                <w:szCs w:val="16"/>
                <w:lang w:eastAsia="ru-RU"/>
              </w:rPr>
            </w:pPr>
            <w:r w:rsidRPr="001C5D24">
              <w:rPr>
                <w:rFonts w:ascii="Times New Roman" w:eastAsia="Times New Roman" w:hAnsi="Times New Roman" w:cs="Times New Roman"/>
                <w:b/>
                <w:bCs/>
                <w:sz w:val="14"/>
                <w:szCs w:val="14"/>
                <w:lang w:eastAsia="ru-RU"/>
              </w:rPr>
              <w:t>Обоснование необходимости использования</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5D24" w:rsidRPr="001C5D24" w:rsidRDefault="001C5D24" w:rsidP="001C5D24">
            <w:pPr>
              <w:spacing w:after="0" w:line="240" w:lineRule="auto"/>
              <w:jc w:val="center"/>
              <w:rPr>
                <w:rFonts w:ascii="Times New Roman" w:eastAsia="Times New Roman" w:hAnsi="Times New Roman" w:cs="Times New Roman"/>
                <w:b/>
                <w:bCs/>
                <w:sz w:val="16"/>
                <w:szCs w:val="16"/>
                <w:lang w:eastAsia="ru-RU"/>
              </w:rPr>
            </w:pPr>
            <w:r w:rsidRPr="001C5D24">
              <w:rPr>
                <w:rFonts w:ascii="Times New Roman" w:eastAsia="Times New Roman" w:hAnsi="Times New Roman" w:cs="Times New Roman"/>
                <w:b/>
                <w:bCs/>
                <w:sz w:val="16"/>
                <w:szCs w:val="16"/>
                <w:lang w:eastAsia="ru-RU"/>
              </w:rPr>
              <w:t>Кол-во</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1C5D24" w:rsidRPr="001C5D24" w:rsidRDefault="001C5D24" w:rsidP="001C5D24">
            <w:pPr>
              <w:spacing w:after="0" w:line="240" w:lineRule="auto"/>
              <w:jc w:val="center"/>
              <w:rPr>
                <w:rFonts w:ascii="Times New Roman" w:eastAsia="Times New Roman" w:hAnsi="Times New Roman" w:cs="Times New Roman"/>
                <w:b/>
                <w:bCs/>
                <w:sz w:val="16"/>
                <w:szCs w:val="16"/>
                <w:lang w:eastAsia="ru-RU"/>
              </w:rPr>
            </w:pPr>
            <w:r w:rsidRPr="001C5D24">
              <w:rPr>
                <w:rFonts w:ascii="Times New Roman" w:eastAsia="Times New Roman" w:hAnsi="Times New Roman" w:cs="Times New Roman"/>
                <w:b/>
                <w:bCs/>
                <w:sz w:val="16"/>
                <w:szCs w:val="16"/>
                <w:lang w:eastAsia="ru-RU"/>
              </w:rPr>
              <w:t xml:space="preserve">Ед. изм.                                     </w:t>
            </w:r>
          </w:p>
        </w:tc>
        <w:tc>
          <w:tcPr>
            <w:tcW w:w="267" w:type="pct"/>
            <w:tcBorders>
              <w:top w:val="single" w:sz="4" w:space="0" w:color="auto"/>
              <w:left w:val="nil"/>
              <w:bottom w:val="single" w:sz="4" w:space="0" w:color="auto"/>
              <w:right w:val="single" w:sz="4" w:space="0" w:color="auto"/>
            </w:tcBorders>
            <w:shd w:val="clear" w:color="auto" w:fill="auto"/>
          </w:tcPr>
          <w:p w:rsidR="001C5D24" w:rsidRPr="001C5D24" w:rsidRDefault="001C5D24" w:rsidP="001C5D24">
            <w:pPr>
              <w:spacing w:after="0" w:line="240" w:lineRule="auto"/>
              <w:jc w:val="center"/>
              <w:rPr>
                <w:rFonts w:ascii="Times New Roman" w:eastAsia="Times New Roman" w:hAnsi="Times New Roman" w:cs="Times New Roman"/>
                <w:b/>
                <w:color w:val="000000"/>
                <w:sz w:val="16"/>
                <w:szCs w:val="16"/>
                <w:lang w:eastAsia="ru-RU"/>
              </w:rPr>
            </w:pPr>
            <w:r w:rsidRPr="001C5D24">
              <w:rPr>
                <w:rFonts w:ascii="Times New Roman" w:eastAsia="Times New Roman" w:hAnsi="Times New Roman" w:cs="Times New Roman"/>
                <w:b/>
                <w:color w:val="000000"/>
                <w:sz w:val="16"/>
                <w:szCs w:val="16"/>
                <w:lang w:eastAsia="ru-RU"/>
              </w:rPr>
              <w:t>Страна происхождения Товара</w:t>
            </w:r>
          </w:p>
        </w:tc>
        <w:tc>
          <w:tcPr>
            <w:tcW w:w="266" w:type="pct"/>
            <w:tcBorders>
              <w:top w:val="single" w:sz="4" w:space="0" w:color="auto"/>
              <w:left w:val="nil"/>
              <w:bottom w:val="single" w:sz="4" w:space="0" w:color="auto"/>
              <w:right w:val="single" w:sz="4" w:space="0" w:color="auto"/>
            </w:tcBorders>
            <w:shd w:val="clear" w:color="auto" w:fill="auto"/>
          </w:tcPr>
          <w:p w:rsidR="001C5D24" w:rsidRPr="001C5D24" w:rsidRDefault="001C5D24" w:rsidP="001C5D24">
            <w:pPr>
              <w:spacing w:after="0" w:line="240" w:lineRule="auto"/>
              <w:jc w:val="center"/>
              <w:rPr>
                <w:rFonts w:ascii="Times New Roman" w:eastAsia="Times New Roman" w:hAnsi="Times New Roman" w:cs="Times New Roman"/>
                <w:b/>
                <w:color w:val="000000"/>
                <w:sz w:val="16"/>
                <w:szCs w:val="16"/>
                <w:lang w:eastAsia="ru-RU"/>
              </w:rPr>
            </w:pPr>
            <w:r w:rsidRPr="001C5D24">
              <w:rPr>
                <w:rFonts w:ascii="Times New Roman" w:eastAsia="Times New Roman" w:hAnsi="Times New Roman" w:cs="Times New Roman"/>
                <w:b/>
                <w:color w:val="000000"/>
                <w:sz w:val="16"/>
                <w:szCs w:val="16"/>
                <w:lang w:eastAsia="ru-RU"/>
              </w:rPr>
              <w:t>Ставка НДС%</w:t>
            </w:r>
          </w:p>
        </w:tc>
        <w:tc>
          <w:tcPr>
            <w:tcW w:w="223" w:type="pct"/>
            <w:tcBorders>
              <w:top w:val="single" w:sz="4" w:space="0" w:color="auto"/>
              <w:left w:val="nil"/>
              <w:bottom w:val="single" w:sz="4" w:space="0" w:color="auto"/>
              <w:right w:val="single" w:sz="4" w:space="0" w:color="auto"/>
            </w:tcBorders>
            <w:shd w:val="clear" w:color="auto" w:fill="auto"/>
          </w:tcPr>
          <w:p w:rsidR="001C5D24" w:rsidRPr="001C5D24" w:rsidRDefault="001C5D24" w:rsidP="001C5D24">
            <w:pPr>
              <w:spacing w:after="0" w:line="240" w:lineRule="auto"/>
              <w:jc w:val="center"/>
              <w:rPr>
                <w:rFonts w:ascii="Times New Roman" w:eastAsia="Times New Roman" w:hAnsi="Times New Roman" w:cs="Times New Roman"/>
                <w:b/>
                <w:color w:val="000000"/>
                <w:sz w:val="16"/>
                <w:szCs w:val="16"/>
                <w:lang w:eastAsia="ru-RU"/>
              </w:rPr>
            </w:pPr>
            <w:r w:rsidRPr="001C5D24">
              <w:rPr>
                <w:rFonts w:ascii="Times New Roman" w:eastAsia="Times New Roman" w:hAnsi="Times New Roman" w:cs="Times New Roman"/>
                <w:b/>
                <w:color w:val="000000"/>
                <w:sz w:val="16"/>
                <w:szCs w:val="16"/>
                <w:lang w:eastAsia="ru-RU"/>
              </w:rPr>
              <w:t>Цена за ед. без НДС</w:t>
            </w:r>
          </w:p>
        </w:tc>
        <w:tc>
          <w:tcPr>
            <w:tcW w:w="255" w:type="pct"/>
            <w:tcBorders>
              <w:top w:val="single" w:sz="4" w:space="0" w:color="auto"/>
              <w:left w:val="nil"/>
              <w:bottom w:val="single" w:sz="4" w:space="0" w:color="auto"/>
              <w:right w:val="single" w:sz="4" w:space="0" w:color="auto"/>
            </w:tcBorders>
            <w:shd w:val="clear" w:color="auto" w:fill="auto"/>
          </w:tcPr>
          <w:p w:rsidR="001C5D24" w:rsidRPr="001C5D24" w:rsidRDefault="001C5D24" w:rsidP="001C5D24">
            <w:pPr>
              <w:spacing w:after="0" w:line="240" w:lineRule="auto"/>
              <w:jc w:val="center"/>
              <w:rPr>
                <w:rFonts w:ascii="Times New Roman" w:eastAsia="Times New Roman" w:hAnsi="Times New Roman" w:cs="Times New Roman"/>
                <w:b/>
                <w:color w:val="000000"/>
                <w:sz w:val="16"/>
                <w:szCs w:val="16"/>
                <w:lang w:eastAsia="ru-RU"/>
              </w:rPr>
            </w:pPr>
            <w:r w:rsidRPr="001C5D24">
              <w:rPr>
                <w:rFonts w:ascii="Times New Roman" w:eastAsia="Times New Roman" w:hAnsi="Times New Roman" w:cs="Times New Roman"/>
                <w:b/>
                <w:color w:val="000000"/>
                <w:sz w:val="16"/>
                <w:szCs w:val="16"/>
                <w:lang w:eastAsia="ru-RU"/>
              </w:rPr>
              <w:t>Сумма без НДС</w:t>
            </w:r>
          </w:p>
        </w:tc>
      </w:tr>
      <w:tr w:rsidR="001C5D24" w:rsidRPr="001C5D24" w:rsidTr="003C1D9F">
        <w:trPr>
          <w:trHeight w:val="402"/>
        </w:trPr>
        <w:tc>
          <w:tcPr>
            <w:tcW w:w="125" w:type="pct"/>
            <w:vMerge w:val="restart"/>
            <w:tcBorders>
              <w:top w:val="nil"/>
              <w:left w:val="single" w:sz="4" w:space="0" w:color="auto"/>
              <w:right w:val="single" w:sz="4" w:space="0" w:color="auto"/>
            </w:tcBorders>
            <w:shd w:val="clear" w:color="auto" w:fill="auto"/>
            <w:hideMark/>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1</w:t>
            </w:r>
          </w:p>
        </w:tc>
        <w:tc>
          <w:tcPr>
            <w:tcW w:w="350" w:type="pct"/>
            <w:vMerge w:val="restart"/>
            <w:tcBorders>
              <w:top w:val="nil"/>
              <w:left w:val="single" w:sz="4" w:space="0" w:color="auto"/>
              <w:right w:val="single" w:sz="4" w:space="0" w:color="auto"/>
            </w:tcBorders>
            <w:shd w:val="clear" w:color="auto" w:fill="auto"/>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rPr>
              <w:t>32.50.13.190-0000</w:t>
            </w:r>
            <w:r>
              <w:rPr>
                <w:rFonts w:ascii="Times New Roman" w:eastAsia="Times New Roman" w:hAnsi="Times New Roman" w:cs="Times New Roman"/>
                <w:sz w:val="16"/>
                <w:szCs w:val="16"/>
              </w:rPr>
              <w:t>6965</w:t>
            </w:r>
            <w:r w:rsidRPr="001C5D24">
              <w:rPr>
                <w:rFonts w:ascii="Times New Roman" w:eastAsia="Times New Roman" w:hAnsi="Times New Roman" w:cs="Times New Roman"/>
                <w:sz w:val="16"/>
                <w:szCs w:val="16"/>
              </w:rPr>
              <w:t>*</w:t>
            </w:r>
          </w:p>
        </w:tc>
        <w:tc>
          <w:tcPr>
            <w:tcW w:w="439" w:type="pct"/>
            <w:vMerge w:val="restart"/>
            <w:tcBorders>
              <w:top w:val="nil"/>
              <w:left w:val="single" w:sz="4" w:space="0" w:color="auto"/>
              <w:right w:val="single" w:sz="4" w:space="0" w:color="auto"/>
            </w:tcBorders>
            <w:shd w:val="clear" w:color="auto" w:fill="auto"/>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rPr>
              <w:t>Лезвие микротома, одноразового использования</w:t>
            </w:r>
          </w:p>
        </w:tc>
        <w:tc>
          <w:tcPr>
            <w:tcW w:w="704"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Длина</w:t>
            </w:r>
          </w:p>
        </w:tc>
        <w:tc>
          <w:tcPr>
            <w:tcW w:w="441"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80</w:t>
            </w:r>
          </w:p>
        </w:tc>
        <w:tc>
          <w:tcPr>
            <w:tcW w:w="350"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мм</w:t>
            </w:r>
          </w:p>
        </w:tc>
        <w:tc>
          <w:tcPr>
            <w:tcW w:w="616"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609" w:type="pct"/>
            <w:vMerge w:val="restart"/>
            <w:tcBorders>
              <w:top w:val="nil"/>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КТРУ</w:t>
            </w:r>
          </w:p>
        </w:tc>
        <w:tc>
          <w:tcPr>
            <w:tcW w:w="177" w:type="pct"/>
            <w:vMerge w:val="restart"/>
            <w:tcBorders>
              <w:top w:val="nil"/>
              <w:left w:val="single" w:sz="4" w:space="0" w:color="auto"/>
              <w:right w:val="single" w:sz="4" w:space="0" w:color="auto"/>
            </w:tcBorders>
            <w:shd w:val="clear" w:color="auto" w:fill="auto"/>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5000</w:t>
            </w:r>
          </w:p>
        </w:tc>
        <w:tc>
          <w:tcPr>
            <w:tcW w:w="178" w:type="pct"/>
            <w:vMerge w:val="restart"/>
            <w:tcBorders>
              <w:top w:val="nil"/>
              <w:left w:val="single" w:sz="4" w:space="0" w:color="auto"/>
              <w:right w:val="single" w:sz="4" w:space="0" w:color="auto"/>
            </w:tcBorders>
            <w:shd w:val="clear" w:color="auto" w:fill="auto"/>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штука</w:t>
            </w:r>
          </w:p>
        </w:tc>
        <w:tc>
          <w:tcPr>
            <w:tcW w:w="267" w:type="pct"/>
            <w:tcBorders>
              <w:top w:val="nil"/>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66" w:type="pct"/>
            <w:tcBorders>
              <w:top w:val="nil"/>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23" w:type="pct"/>
            <w:tcBorders>
              <w:top w:val="nil"/>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55" w:type="pct"/>
            <w:tcBorders>
              <w:top w:val="nil"/>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r>
      <w:tr w:rsidR="001C5D24" w:rsidRPr="001C5D24" w:rsidTr="003C1D9F">
        <w:trPr>
          <w:trHeight w:val="402"/>
        </w:trPr>
        <w:tc>
          <w:tcPr>
            <w:tcW w:w="125" w:type="pct"/>
            <w:vMerge/>
            <w:tcBorders>
              <w:left w:val="single" w:sz="4" w:space="0" w:color="auto"/>
              <w:right w:val="single" w:sz="4" w:space="0" w:color="auto"/>
            </w:tcBorders>
            <w:vAlign w:val="center"/>
            <w:hideMark/>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350" w:type="pct"/>
            <w:vMerge/>
            <w:tcBorders>
              <w:left w:val="single" w:sz="4" w:space="0" w:color="auto"/>
              <w:right w:val="single" w:sz="4" w:space="0" w:color="auto"/>
            </w:tcBorders>
            <w:vAlign w:val="center"/>
            <w:hideMark/>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439" w:type="pct"/>
            <w:vMerge/>
            <w:tcBorders>
              <w:left w:val="single" w:sz="4" w:space="0" w:color="auto"/>
              <w:right w:val="single" w:sz="4" w:space="0" w:color="auto"/>
            </w:tcBorders>
            <w:vAlign w:val="center"/>
            <w:hideMark/>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704"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rPr>
              <w:t xml:space="preserve">Назначение: </w:t>
            </w:r>
          </w:p>
        </w:tc>
        <w:tc>
          <w:tcPr>
            <w:tcW w:w="441"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rPr>
                <w:rFonts w:ascii="Times New Roman" w:eastAsia="Times New Roman" w:hAnsi="Times New Roman" w:cs="Times New Roman"/>
                <w:sz w:val="16"/>
                <w:szCs w:val="16"/>
              </w:rPr>
            </w:pPr>
            <w:r w:rsidRPr="001C5D24">
              <w:rPr>
                <w:rFonts w:ascii="Times New Roman" w:eastAsia="Times New Roman" w:hAnsi="Times New Roman" w:cs="Times New Roman"/>
                <w:sz w:val="16"/>
                <w:szCs w:val="16"/>
              </w:rPr>
              <w:t xml:space="preserve">для твердых тканей </w:t>
            </w: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350"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616"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609" w:type="pct"/>
            <w:vMerge/>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177" w:type="pct"/>
            <w:vMerge/>
            <w:tcBorders>
              <w:left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178" w:type="pct"/>
            <w:vMerge/>
            <w:tcBorders>
              <w:left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67"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66"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23"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55"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r>
      <w:tr w:rsidR="001C5D24" w:rsidRPr="001C5D24" w:rsidTr="003C1D9F">
        <w:trPr>
          <w:trHeight w:val="402"/>
        </w:trPr>
        <w:tc>
          <w:tcPr>
            <w:tcW w:w="125" w:type="pct"/>
            <w:vMerge/>
            <w:tcBorders>
              <w:left w:val="single" w:sz="4" w:space="0" w:color="auto"/>
              <w:right w:val="single" w:sz="4" w:space="0" w:color="auto"/>
            </w:tcBorders>
            <w:vAlign w:val="center"/>
            <w:hideMark/>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350" w:type="pct"/>
            <w:vMerge/>
            <w:tcBorders>
              <w:left w:val="single" w:sz="4" w:space="0" w:color="auto"/>
              <w:right w:val="single" w:sz="4" w:space="0" w:color="auto"/>
            </w:tcBorders>
            <w:vAlign w:val="center"/>
            <w:hideMark/>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439" w:type="pct"/>
            <w:vMerge/>
            <w:tcBorders>
              <w:left w:val="single" w:sz="4" w:space="0" w:color="auto"/>
              <w:right w:val="single" w:sz="4" w:space="0" w:color="auto"/>
            </w:tcBorders>
            <w:vAlign w:val="center"/>
            <w:hideMark/>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704"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rPr>
                <w:rFonts w:ascii="Times New Roman" w:eastAsia="Times New Roman" w:hAnsi="Times New Roman" w:cs="Times New Roman"/>
                <w:sz w:val="16"/>
                <w:szCs w:val="16"/>
              </w:rPr>
            </w:pPr>
            <w:r w:rsidRPr="001C5D24">
              <w:rPr>
                <w:rFonts w:ascii="Times New Roman" w:eastAsia="Times New Roman" w:hAnsi="Times New Roman" w:cs="Times New Roman"/>
                <w:sz w:val="16"/>
                <w:szCs w:val="16"/>
              </w:rPr>
              <w:t xml:space="preserve">Толщина </w:t>
            </w:r>
          </w:p>
        </w:tc>
        <w:tc>
          <w:tcPr>
            <w:tcW w:w="441"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rPr>
              <w:t xml:space="preserve">25 </w:t>
            </w:r>
          </w:p>
        </w:tc>
        <w:tc>
          <w:tcPr>
            <w:tcW w:w="350"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мм</w:t>
            </w:r>
          </w:p>
        </w:tc>
        <w:tc>
          <w:tcPr>
            <w:tcW w:w="616"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609" w:type="pct"/>
            <w:vMerge/>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177" w:type="pct"/>
            <w:vMerge/>
            <w:tcBorders>
              <w:left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178" w:type="pct"/>
            <w:vMerge/>
            <w:tcBorders>
              <w:left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67"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66"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23"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55"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r>
      <w:tr w:rsidR="001C5D24" w:rsidRPr="001C5D24" w:rsidTr="003C1D9F">
        <w:trPr>
          <w:trHeight w:val="402"/>
        </w:trPr>
        <w:tc>
          <w:tcPr>
            <w:tcW w:w="125" w:type="pct"/>
            <w:vMerge/>
            <w:tcBorders>
              <w:left w:val="single" w:sz="4" w:space="0" w:color="auto"/>
              <w:right w:val="single" w:sz="4" w:space="0" w:color="auto"/>
            </w:tcBorders>
            <w:vAlign w:val="center"/>
            <w:hideMark/>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350" w:type="pct"/>
            <w:vMerge/>
            <w:tcBorders>
              <w:left w:val="single" w:sz="4" w:space="0" w:color="auto"/>
              <w:right w:val="single" w:sz="4" w:space="0" w:color="auto"/>
            </w:tcBorders>
            <w:vAlign w:val="center"/>
            <w:hideMark/>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439" w:type="pct"/>
            <w:vMerge/>
            <w:tcBorders>
              <w:left w:val="single" w:sz="4" w:space="0" w:color="auto"/>
              <w:right w:val="single" w:sz="4" w:space="0" w:color="auto"/>
            </w:tcBorders>
            <w:vAlign w:val="center"/>
            <w:hideMark/>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704"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rPr>
                <w:rFonts w:ascii="Times New Roman" w:eastAsia="Times New Roman" w:hAnsi="Times New Roman" w:cs="Times New Roman"/>
                <w:sz w:val="16"/>
                <w:szCs w:val="16"/>
              </w:rPr>
            </w:pPr>
            <w:r w:rsidRPr="001C5D24">
              <w:rPr>
                <w:rFonts w:ascii="Times New Roman" w:eastAsia="Times New Roman" w:hAnsi="Times New Roman" w:cs="Times New Roman"/>
                <w:sz w:val="16"/>
                <w:szCs w:val="16"/>
              </w:rPr>
              <w:t xml:space="preserve">Угол заточки </w:t>
            </w:r>
          </w:p>
        </w:tc>
        <w:tc>
          <w:tcPr>
            <w:tcW w:w="441"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 34.0  и  ≤ 35.0</w:t>
            </w:r>
          </w:p>
        </w:tc>
        <w:tc>
          <w:tcPr>
            <w:tcW w:w="350"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град</w:t>
            </w:r>
          </w:p>
        </w:tc>
        <w:tc>
          <w:tcPr>
            <w:tcW w:w="616" w:type="pct"/>
            <w:tcBorders>
              <w:top w:val="nil"/>
              <w:left w:val="nil"/>
              <w:bottom w:val="single" w:sz="4" w:space="0" w:color="auto"/>
              <w:right w:val="single" w:sz="4" w:space="0" w:color="auto"/>
            </w:tcBorders>
            <w:shd w:val="clear" w:color="000000" w:fill="FFFFFF"/>
            <w:hideMark/>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609" w:type="pct"/>
            <w:vMerge/>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177" w:type="pct"/>
            <w:vMerge/>
            <w:tcBorders>
              <w:left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178" w:type="pct"/>
            <w:vMerge/>
            <w:tcBorders>
              <w:left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67"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66"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23"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55"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r>
      <w:tr w:rsidR="001C5D24" w:rsidRPr="001C5D24" w:rsidTr="003C1D9F">
        <w:trPr>
          <w:trHeight w:val="402"/>
        </w:trPr>
        <w:tc>
          <w:tcPr>
            <w:tcW w:w="125" w:type="pct"/>
            <w:vMerge/>
            <w:tcBorders>
              <w:left w:val="single" w:sz="4" w:space="0" w:color="auto"/>
              <w:right w:val="single" w:sz="4" w:space="0" w:color="auto"/>
            </w:tcBorders>
            <w:vAlign w:val="center"/>
            <w:hideMark/>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350" w:type="pct"/>
            <w:vMerge/>
            <w:tcBorders>
              <w:left w:val="single" w:sz="4" w:space="0" w:color="auto"/>
              <w:right w:val="single" w:sz="4" w:space="0" w:color="auto"/>
            </w:tcBorders>
            <w:vAlign w:val="center"/>
            <w:hideMark/>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439" w:type="pct"/>
            <w:vMerge/>
            <w:tcBorders>
              <w:left w:val="single" w:sz="4" w:space="0" w:color="auto"/>
              <w:right w:val="single" w:sz="4" w:space="0" w:color="auto"/>
            </w:tcBorders>
            <w:vAlign w:val="center"/>
            <w:hideMark/>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704"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rPr>
              <w:t xml:space="preserve">Ширина </w:t>
            </w:r>
          </w:p>
        </w:tc>
        <w:tc>
          <w:tcPr>
            <w:tcW w:w="441"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8</w:t>
            </w:r>
          </w:p>
        </w:tc>
        <w:tc>
          <w:tcPr>
            <w:tcW w:w="350"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мм</w:t>
            </w:r>
          </w:p>
        </w:tc>
        <w:tc>
          <w:tcPr>
            <w:tcW w:w="616"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609" w:type="pct"/>
            <w:vMerge/>
            <w:tcBorders>
              <w:left w:val="single" w:sz="4" w:space="0" w:color="auto"/>
              <w:bottom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177" w:type="pct"/>
            <w:vMerge/>
            <w:tcBorders>
              <w:left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178" w:type="pct"/>
            <w:vMerge/>
            <w:tcBorders>
              <w:left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67"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66"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23"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55"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r>
      <w:tr w:rsidR="001C5D24" w:rsidRPr="001C5D24" w:rsidTr="003C1D9F">
        <w:trPr>
          <w:trHeight w:val="402"/>
        </w:trPr>
        <w:tc>
          <w:tcPr>
            <w:tcW w:w="125" w:type="pct"/>
            <w:vMerge/>
            <w:tcBorders>
              <w:left w:val="single" w:sz="4" w:space="0" w:color="auto"/>
              <w:right w:val="single" w:sz="4" w:space="0" w:color="auto"/>
            </w:tcBorders>
            <w:vAlign w:val="center"/>
            <w:hideMark/>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350" w:type="pct"/>
            <w:vMerge/>
            <w:tcBorders>
              <w:left w:val="single" w:sz="4" w:space="0" w:color="auto"/>
              <w:right w:val="single" w:sz="4" w:space="0" w:color="auto"/>
            </w:tcBorders>
            <w:vAlign w:val="center"/>
            <w:hideMark/>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439" w:type="pct"/>
            <w:vMerge/>
            <w:tcBorders>
              <w:left w:val="single" w:sz="4" w:space="0" w:color="auto"/>
              <w:right w:val="single" w:sz="4" w:space="0" w:color="auto"/>
            </w:tcBorders>
            <w:vAlign w:val="center"/>
            <w:hideMark/>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704"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rPr>
              <w:t>Рекомендованное применение: для работы с мягкими и твердыми тканями, для изготовления сверхтонких ленточных срезов, для криотомии</w:t>
            </w:r>
          </w:p>
        </w:tc>
        <w:tc>
          <w:tcPr>
            <w:tcW w:w="441"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соответствие</w:t>
            </w:r>
          </w:p>
        </w:tc>
        <w:tc>
          <w:tcPr>
            <w:tcW w:w="350" w:type="pct"/>
            <w:tcBorders>
              <w:top w:val="nil"/>
              <w:left w:val="nil"/>
              <w:bottom w:val="single" w:sz="4" w:space="0" w:color="auto"/>
              <w:right w:val="single" w:sz="4" w:space="0" w:color="auto"/>
            </w:tcBorders>
            <w:shd w:val="clear" w:color="000000" w:fill="FFFFFF"/>
            <w:noWrap/>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616"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609" w:type="pct"/>
            <w:tcBorders>
              <w:top w:val="nil"/>
              <w:left w:val="single" w:sz="4" w:space="0" w:color="auto"/>
              <w:bottom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rPr>
              <w:t>Специфика используемых материалов, для сокращения времени на смену лезвий</w:t>
            </w:r>
          </w:p>
        </w:tc>
        <w:tc>
          <w:tcPr>
            <w:tcW w:w="177" w:type="pct"/>
            <w:vMerge/>
            <w:tcBorders>
              <w:left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178" w:type="pct"/>
            <w:vMerge/>
            <w:tcBorders>
              <w:left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67"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66"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23"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55"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r>
      <w:tr w:rsidR="001C5D24" w:rsidRPr="001C5D24" w:rsidTr="003C1D9F">
        <w:trPr>
          <w:trHeight w:val="402"/>
        </w:trPr>
        <w:tc>
          <w:tcPr>
            <w:tcW w:w="125" w:type="pct"/>
            <w:vMerge/>
            <w:tcBorders>
              <w:left w:val="single" w:sz="4" w:space="0" w:color="auto"/>
              <w:right w:val="single" w:sz="4" w:space="0" w:color="auto"/>
            </w:tcBorders>
            <w:vAlign w:val="center"/>
            <w:hideMark/>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350" w:type="pct"/>
            <w:vMerge/>
            <w:tcBorders>
              <w:left w:val="single" w:sz="4" w:space="0" w:color="auto"/>
              <w:right w:val="single" w:sz="4" w:space="0" w:color="auto"/>
            </w:tcBorders>
            <w:vAlign w:val="center"/>
            <w:hideMark/>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439" w:type="pct"/>
            <w:vMerge/>
            <w:tcBorders>
              <w:left w:val="single" w:sz="4" w:space="0" w:color="auto"/>
              <w:right w:val="single" w:sz="4" w:space="0" w:color="auto"/>
            </w:tcBorders>
            <w:vAlign w:val="center"/>
            <w:hideMark/>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704"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rPr>
              <w:t xml:space="preserve">Покрытие двойное, PTFE (политетрафторэтилен) и хромирование </w:t>
            </w:r>
          </w:p>
        </w:tc>
        <w:tc>
          <w:tcPr>
            <w:tcW w:w="441"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соответствие</w:t>
            </w:r>
          </w:p>
        </w:tc>
        <w:tc>
          <w:tcPr>
            <w:tcW w:w="350" w:type="pct"/>
            <w:tcBorders>
              <w:top w:val="nil"/>
              <w:left w:val="nil"/>
              <w:bottom w:val="single" w:sz="4" w:space="0" w:color="auto"/>
              <w:right w:val="single" w:sz="4" w:space="0" w:color="auto"/>
            </w:tcBorders>
            <w:shd w:val="clear" w:color="000000" w:fill="FFFFFF"/>
            <w:noWrap/>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616"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609" w:type="pct"/>
            <w:tcBorders>
              <w:top w:val="nil"/>
              <w:left w:val="single" w:sz="4" w:space="0" w:color="auto"/>
              <w:bottom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rPr>
            </w:pPr>
            <w:r w:rsidRPr="001C5D24">
              <w:rPr>
                <w:rFonts w:ascii="Times New Roman" w:eastAsia="Times New Roman" w:hAnsi="Times New Roman" w:cs="Times New Roman"/>
                <w:sz w:val="16"/>
                <w:szCs w:val="16"/>
              </w:rPr>
              <w:t>Для улучшения эксплуатационных качеств и повышения срока хранения</w:t>
            </w:r>
          </w:p>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177" w:type="pct"/>
            <w:vMerge/>
            <w:tcBorders>
              <w:left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178" w:type="pct"/>
            <w:vMerge/>
            <w:tcBorders>
              <w:left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67"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66"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23"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55"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r>
      <w:tr w:rsidR="001C5D24" w:rsidRPr="001C5D24" w:rsidTr="003C1D9F">
        <w:trPr>
          <w:trHeight w:val="402"/>
        </w:trPr>
        <w:tc>
          <w:tcPr>
            <w:tcW w:w="125" w:type="pct"/>
            <w:vMerge/>
            <w:tcBorders>
              <w:left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350" w:type="pct"/>
            <w:vMerge/>
            <w:tcBorders>
              <w:left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439" w:type="pct"/>
            <w:vMerge/>
            <w:tcBorders>
              <w:left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704"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rPr>
                <w:rFonts w:ascii="Times New Roman" w:eastAsia="Times New Roman" w:hAnsi="Times New Roman" w:cs="Times New Roman"/>
                <w:sz w:val="16"/>
                <w:szCs w:val="16"/>
              </w:rPr>
            </w:pPr>
            <w:r w:rsidRPr="001C5D24">
              <w:rPr>
                <w:rFonts w:ascii="Times New Roman" w:eastAsia="Times New Roman" w:hAnsi="Times New Roman" w:cs="Times New Roman"/>
                <w:sz w:val="16"/>
                <w:szCs w:val="16"/>
              </w:rPr>
              <w:t>Укрепленный режущий край.  Обработка режущей кромки по плазменно-ионной технологии PINK</w:t>
            </w:r>
          </w:p>
        </w:tc>
        <w:tc>
          <w:tcPr>
            <w:tcW w:w="441"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соответствие</w:t>
            </w:r>
          </w:p>
        </w:tc>
        <w:tc>
          <w:tcPr>
            <w:tcW w:w="350" w:type="pct"/>
            <w:tcBorders>
              <w:top w:val="nil"/>
              <w:left w:val="nil"/>
              <w:bottom w:val="single" w:sz="4" w:space="0" w:color="auto"/>
              <w:right w:val="single" w:sz="4" w:space="0" w:color="auto"/>
            </w:tcBorders>
            <w:shd w:val="clear" w:color="000000" w:fill="FFFFFF"/>
            <w:noWrap/>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616"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609" w:type="pct"/>
            <w:tcBorders>
              <w:top w:val="nil"/>
              <w:left w:val="single" w:sz="4" w:space="0" w:color="auto"/>
              <w:bottom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rPr>
            </w:pPr>
            <w:r w:rsidRPr="001C5D24">
              <w:rPr>
                <w:rFonts w:ascii="Times New Roman" w:eastAsia="Times New Roman" w:hAnsi="Times New Roman" w:cs="Times New Roman"/>
                <w:sz w:val="16"/>
                <w:szCs w:val="16"/>
              </w:rPr>
              <w:t>Для увеличения производительности и срока службы лезвий</w:t>
            </w:r>
          </w:p>
        </w:tc>
        <w:tc>
          <w:tcPr>
            <w:tcW w:w="177" w:type="pct"/>
            <w:vMerge/>
            <w:tcBorders>
              <w:left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178" w:type="pct"/>
            <w:vMerge/>
            <w:tcBorders>
              <w:left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67"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66"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23"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55" w:type="pct"/>
            <w:tcBorders>
              <w:left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r>
      <w:tr w:rsidR="001C5D24" w:rsidRPr="001C5D24" w:rsidTr="003C1D9F">
        <w:trPr>
          <w:trHeight w:val="402"/>
        </w:trPr>
        <w:tc>
          <w:tcPr>
            <w:tcW w:w="125" w:type="pct"/>
            <w:vMerge/>
            <w:tcBorders>
              <w:left w:val="single" w:sz="4" w:space="0" w:color="auto"/>
              <w:bottom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350" w:type="pct"/>
            <w:vMerge/>
            <w:tcBorders>
              <w:left w:val="single" w:sz="4" w:space="0" w:color="auto"/>
              <w:bottom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439" w:type="pct"/>
            <w:vMerge/>
            <w:tcBorders>
              <w:left w:val="single" w:sz="4" w:space="0" w:color="auto"/>
              <w:bottom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704"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rPr>
                <w:rFonts w:ascii="Times New Roman" w:eastAsia="Times New Roman" w:hAnsi="Times New Roman" w:cs="Times New Roman"/>
                <w:sz w:val="16"/>
                <w:szCs w:val="16"/>
              </w:rPr>
            </w:pPr>
          </w:p>
        </w:tc>
        <w:tc>
          <w:tcPr>
            <w:tcW w:w="441"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350" w:type="pct"/>
            <w:tcBorders>
              <w:top w:val="nil"/>
              <w:left w:val="nil"/>
              <w:bottom w:val="single" w:sz="4" w:space="0" w:color="auto"/>
              <w:right w:val="single" w:sz="4" w:space="0" w:color="auto"/>
            </w:tcBorders>
            <w:shd w:val="clear" w:color="000000" w:fill="FFFFFF"/>
            <w:noWrap/>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616" w:type="pct"/>
            <w:tcBorders>
              <w:top w:val="nil"/>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609" w:type="pct"/>
            <w:tcBorders>
              <w:top w:val="nil"/>
              <w:left w:val="single" w:sz="4" w:space="0" w:color="auto"/>
              <w:bottom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rPr>
            </w:pPr>
          </w:p>
        </w:tc>
        <w:tc>
          <w:tcPr>
            <w:tcW w:w="177" w:type="pct"/>
            <w:vMerge/>
            <w:tcBorders>
              <w:left w:val="single" w:sz="4" w:space="0" w:color="auto"/>
              <w:bottom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178" w:type="pct"/>
            <w:vMerge/>
            <w:tcBorders>
              <w:left w:val="single" w:sz="4" w:space="0" w:color="auto"/>
              <w:bottom w:val="single" w:sz="4" w:space="0" w:color="auto"/>
              <w:right w:val="single" w:sz="4" w:space="0" w:color="auto"/>
            </w:tcBorders>
            <w:vAlign w:val="center"/>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67" w:type="pct"/>
            <w:tcBorders>
              <w:left w:val="single" w:sz="4" w:space="0" w:color="auto"/>
              <w:bottom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66" w:type="pct"/>
            <w:tcBorders>
              <w:left w:val="single" w:sz="4" w:space="0" w:color="auto"/>
              <w:bottom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23" w:type="pct"/>
            <w:tcBorders>
              <w:left w:val="single" w:sz="4" w:space="0" w:color="auto"/>
              <w:bottom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c>
          <w:tcPr>
            <w:tcW w:w="255" w:type="pct"/>
            <w:tcBorders>
              <w:left w:val="single" w:sz="4" w:space="0" w:color="auto"/>
              <w:bottom w:val="single" w:sz="4" w:space="0" w:color="auto"/>
              <w:right w:val="single" w:sz="4" w:space="0" w:color="auto"/>
            </w:tcBorders>
          </w:tcPr>
          <w:p w:rsidR="001C5D24" w:rsidRPr="001C5D24" w:rsidRDefault="001C5D24" w:rsidP="001C5D24">
            <w:pPr>
              <w:spacing w:after="0" w:line="240" w:lineRule="auto"/>
              <w:rPr>
                <w:rFonts w:ascii="Times New Roman" w:eastAsia="Times New Roman" w:hAnsi="Times New Roman" w:cs="Times New Roman"/>
                <w:sz w:val="16"/>
                <w:szCs w:val="16"/>
                <w:lang w:eastAsia="ru-RU"/>
              </w:rPr>
            </w:pPr>
          </w:p>
        </w:tc>
      </w:tr>
      <w:tr w:rsidR="001C5D24" w:rsidRPr="001C5D24" w:rsidTr="003C1D9F">
        <w:trPr>
          <w:trHeight w:val="402"/>
        </w:trPr>
        <w:tc>
          <w:tcPr>
            <w:tcW w:w="125" w:type="pct"/>
            <w:vMerge w:val="restart"/>
            <w:tcBorders>
              <w:top w:val="single" w:sz="4" w:space="0" w:color="auto"/>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2</w:t>
            </w: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350" w:type="pct"/>
            <w:vMerge w:val="restart"/>
            <w:tcBorders>
              <w:top w:val="single" w:sz="4" w:space="0" w:color="auto"/>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rPr>
            </w:pPr>
            <w:r w:rsidRPr="001C5D24">
              <w:rPr>
                <w:rFonts w:ascii="Times New Roman" w:eastAsia="Times New Roman" w:hAnsi="Times New Roman" w:cs="Times New Roman"/>
                <w:sz w:val="16"/>
                <w:szCs w:val="16"/>
              </w:rPr>
              <w:t>32.50.13.190</w:t>
            </w: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439" w:type="pct"/>
            <w:vMerge w:val="restart"/>
            <w:tcBorders>
              <w:top w:val="single" w:sz="4" w:space="0" w:color="auto"/>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rPr>
            </w:pPr>
            <w:r w:rsidRPr="001C5D24">
              <w:rPr>
                <w:rFonts w:ascii="Times New Roman" w:eastAsia="Times New Roman" w:hAnsi="Times New Roman" w:cs="Times New Roman"/>
                <w:sz w:val="16"/>
                <w:szCs w:val="16"/>
              </w:rPr>
              <w:t>Одноразовые сменные поверхности для вырезки</w:t>
            </w: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704"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rPr>
                <w:rFonts w:ascii="Times New Roman" w:eastAsia="Times New Roman" w:hAnsi="Times New Roman" w:cs="Times New Roman"/>
                <w:sz w:val="16"/>
                <w:szCs w:val="16"/>
              </w:rPr>
            </w:pPr>
            <w:r w:rsidRPr="001C5D24">
              <w:rPr>
                <w:rFonts w:ascii="Times New Roman" w:eastAsia="Times New Roman" w:hAnsi="Times New Roman" w:cs="Times New Roman"/>
                <w:sz w:val="16"/>
                <w:szCs w:val="16"/>
              </w:rPr>
              <w:t>Одноразовые сменные поверхности для  режущей части триммингового ножа</w:t>
            </w:r>
          </w:p>
        </w:tc>
        <w:tc>
          <w:tcPr>
            <w:tcW w:w="441"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соответствие</w:t>
            </w:r>
          </w:p>
        </w:tc>
        <w:tc>
          <w:tcPr>
            <w:tcW w:w="350" w:type="pct"/>
            <w:tcBorders>
              <w:top w:val="single" w:sz="4" w:space="0" w:color="auto"/>
              <w:left w:val="nil"/>
              <w:bottom w:val="single" w:sz="4" w:space="0" w:color="auto"/>
              <w:right w:val="single" w:sz="4" w:space="0" w:color="auto"/>
            </w:tcBorders>
            <w:shd w:val="clear" w:color="000000" w:fill="FFFFFF"/>
            <w:noWrap/>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616"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609" w:type="pct"/>
            <w:tcBorders>
              <w:top w:val="single" w:sz="4" w:space="0" w:color="auto"/>
              <w:left w:val="single" w:sz="4" w:space="0" w:color="auto"/>
              <w:bottom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177" w:type="pct"/>
            <w:vMerge w:val="restart"/>
            <w:tcBorders>
              <w:top w:val="single" w:sz="4" w:space="0" w:color="auto"/>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900</w:t>
            </w: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178" w:type="pct"/>
            <w:vMerge w:val="restart"/>
            <w:tcBorders>
              <w:top w:val="single" w:sz="4" w:space="0" w:color="auto"/>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штука</w:t>
            </w: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67" w:type="pct"/>
            <w:tcBorders>
              <w:top w:val="single" w:sz="4" w:space="0" w:color="auto"/>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66" w:type="pct"/>
            <w:tcBorders>
              <w:top w:val="single" w:sz="4" w:space="0" w:color="auto"/>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23" w:type="pct"/>
            <w:tcBorders>
              <w:top w:val="single" w:sz="4" w:space="0" w:color="auto"/>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55" w:type="pct"/>
            <w:tcBorders>
              <w:top w:val="single" w:sz="4" w:space="0" w:color="auto"/>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r>
      <w:tr w:rsidR="001C5D24" w:rsidRPr="001C5D24" w:rsidTr="003C1D9F">
        <w:trPr>
          <w:trHeight w:val="402"/>
        </w:trPr>
        <w:tc>
          <w:tcPr>
            <w:tcW w:w="125"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350"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439"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704"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rPr>
                <w:rFonts w:ascii="Times New Roman" w:eastAsia="Times New Roman" w:hAnsi="Times New Roman" w:cs="Times New Roman"/>
                <w:sz w:val="16"/>
                <w:szCs w:val="16"/>
              </w:rPr>
            </w:pPr>
            <w:r w:rsidRPr="001C5D24">
              <w:rPr>
                <w:rFonts w:ascii="Times New Roman" w:eastAsia="Times New Roman" w:hAnsi="Times New Roman" w:cs="Times New Roman"/>
                <w:sz w:val="16"/>
                <w:szCs w:val="16"/>
              </w:rPr>
              <w:t>Тип наконечника - тупой</w:t>
            </w:r>
          </w:p>
        </w:tc>
        <w:tc>
          <w:tcPr>
            <w:tcW w:w="441"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соответствие</w:t>
            </w:r>
          </w:p>
        </w:tc>
        <w:tc>
          <w:tcPr>
            <w:tcW w:w="350" w:type="pct"/>
            <w:tcBorders>
              <w:top w:val="single" w:sz="4" w:space="0" w:color="auto"/>
              <w:left w:val="nil"/>
              <w:bottom w:val="single" w:sz="4" w:space="0" w:color="auto"/>
              <w:right w:val="single" w:sz="4" w:space="0" w:color="auto"/>
            </w:tcBorders>
            <w:shd w:val="clear" w:color="000000" w:fill="FFFFFF"/>
            <w:noWrap/>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616"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609" w:type="pct"/>
            <w:tcBorders>
              <w:top w:val="single" w:sz="4" w:space="0" w:color="auto"/>
              <w:left w:val="single" w:sz="4" w:space="0" w:color="auto"/>
              <w:bottom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177"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178"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67"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66"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23"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55"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r>
      <w:tr w:rsidR="001C5D24" w:rsidRPr="001C5D24" w:rsidTr="003C1D9F">
        <w:trPr>
          <w:trHeight w:val="402"/>
        </w:trPr>
        <w:tc>
          <w:tcPr>
            <w:tcW w:w="125"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350"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439"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704"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rPr>
                <w:rFonts w:ascii="Times New Roman" w:eastAsia="Times New Roman" w:hAnsi="Times New Roman" w:cs="Times New Roman"/>
                <w:sz w:val="16"/>
                <w:szCs w:val="16"/>
              </w:rPr>
            </w:pPr>
            <w:r w:rsidRPr="001C5D24">
              <w:rPr>
                <w:rFonts w:ascii="Times New Roman" w:eastAsia="Times New Roman" w:hAnsi="Times New Roman" w:cs="Times New Roman"/>
                <w:sz w:val="16"/>
                <w:szCs w:val="16"/>
              </w:rPr>
              <w:t xml:space="preserve">Фиксация в усиленной верхней стороне рукоятки </w:t>
            </w:r>
          </w:p>
        </w:tc>
        <w:tc>
          <w:tcPr>
            <w:tcW w:w="441"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наличие</w:t>
            </w:r>
          </w:p>
        </w:tc>
        <w:tc>
          <w:tcPr>
            <w:tcW w:w="350" w:type="pct"/>
            <w:tcBorders>
              <w:top w:val="single" w:sz="4" w:space="0" w:color="auto"/>
              <w:left w:val="nil"/>
              <w:bottom w:val="single" w:sz="4" w:space="0" w:color="auto"/>
              <w:right w:val="single" w:sz="4" w:space="0" w:color="auto"/>
            </w:tcBorders>
            <w:shd w:val="clear" w:color="000000" w:fill="FFFFFF"/>
            <w:noWrap/>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616"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609" w:type="pct"/>
            <w:tcBorders>
              <w:top w:val="single" w:sz="4" w:space="0" w:color="auto"/>
              <w:left w:val="single" w:sz="4" w:space="0" w:color="auto"/>
              <w:bottom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177"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178"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67"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66"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23"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55"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r>
      <w:tr w:rsidR="001C5D24" w:rsidRPr="001C5D24" w:rsidTr="003C1D9F">
        <w:trPr>
          <w:trHeight w:val="402"/>
        </w:trPr>
        <w:tc>
          <w:tcPr>
            <w:tcW w:w="125"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350"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439"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704"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rPr>
                <w:rFonts w:ascii="Times New Roman" w:eastAsia="Times New Roman" w:hAnsi="Times New Roman" w:cs="Times New Roman"/>
                <w:sz w:val="16"/>
                <w:szCs w:val="16"/>
              </w:rPr>
            </w:pPr>
            <w:r w:rsidRPr="001C5D24">
              <w:rPr>
                <w:rFonts w:ascii="Times New Roman" w:eastAsia="Times New Roman" w:hAnsi="Times New Roman" w:cs="Times New Roman"/>
                <w:sz w:val="16"/>
                <w:szCs w:val="16"/>
              </w:rPr>
              <w:t xml:space="preserve">Возможность установки с обеих сторон </w:t>
            </w:r>
          </w:p>
        </w:tc>
        <w:tc>
          <w:tcPr>
            <w:tcW w:w="441"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наличие</w:t>
            </w:r>
          </w:p>
        </w:tc>
        <w:tc>
          <w:tcPr>
            <w:tcW w:w="350" w:type="pct"/>
            <w:tcBorders>
              <w:top w:val="single" w:sz="4" w:space="0" w:color="auto"/>
              <w:left w:val="nil"/>
              <w:bottom w:val="single" w:sz="4" w:space="0" w:color="auto"/>
              <w:right w:val="single" w:sz="4" w:space="0" w:color="auto"/>
            </w:tcBorders>
            <w:shd w:val="clear" w:color="000000" w:fill="FFFFFF"/>
            <w:noWrap/>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616"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609" w:type="pct"/>
            <w:tcBorders>
              <w:top w:val="single" w:sz="4" w:space="0" w:color="auto"/>
              <w:left w:val="single" w:sz="4" w:space="0" w:color="auto"/>
              <w:bottom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177"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178"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67"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66"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23"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55"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r>
      <w:tr w:rsidR="001C5D24" w:rsidRPr="001C5D24" w:rsidTr="003C1D9F">
        <w:trPr>
          <w:trHeight w:val="402"/>
        </w:trPr>
        <w:tc>
          <w:tcPr>
            <w:tcW w:w="125"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350"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439"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704"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rPr>
                <w:rFonts w:ascii="Times New Roman" w:eastAsia="Times New Roman" w:hAnsi="Times New Roman" w:cs="Times New Roman"/>
                <w:sz w:val="16"/>
                <w:szCs w:val="16"/>
              </w:rPr>
            </w:pPr>
            <w:r w:rsidRPr="001C5D24">
              <w:rPr>
                <w:rFonts w:ascii="Times New Roman" w:eastAsia="Times New Roman" w:hAnsi="Times New Roman" w:cs="Times New Roman"/>
                <w:sz w:val="16"/>
                <w:szCs w:val="16"/>
              </w:rPr>
              <w:t xml:space="preserve">Длина режущей кромки </w:t>
            </w:r>
          </w:p>
        </w:tc>
        <w:tc>
          <w:tcPr>
            <w:tcW w:w="441"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не менее 124</w:t>
            </w:r>
          </w:p>
        </w:tc>
        <w:tc>
          <w:tcPr>
            <w:tcW w:w="350" w:type="pct"/>
            <w:tcBorders>
              <w:top w:val="single" w:sz="4" w:space="0" w:color="auto"/>
              <w:left w:val="nil"/>
              <w:bottom w:val="single" w:sz="4" w:space="0" w:color="auto"/>
              <w:right w:val="single" w:sz="4" w:space="0" w:color="auto"/>
            </w:tcBorders>
            <w:shd w:val="clear" w:color="000000" w:fill="FFFFFF"/>
            <w:noWrap/>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мм</w:t>
            </w:r>
          </w:p>
        </w:tc>
        <w:tc>
          <w:tcPr>
            <w:tcW w:w="616"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609" w:type="pct"/>
            <w:tcBorders>
              <w:top w:val="single" w:sz="4" w:space="0" w:color="auto"/>
              <w:left w:val="single" w:sz="4" w:space="0" w:color="auto"/>
              <w:bottom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177"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178" w:type="pct"/>
            <w:vMerge/>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67"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66"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23"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55"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r>
      <w:tr w:rsidR="001C5D24" w:rsidRPr="001C5D24" w:rsidTr="003C1D9F">
        <w:trPr>
          <w:trHeight w:val="402"/>
        </w:trPr>
        <w:tc>
          <w:tcPr>
            <w:tcW w:w="125" w:type="pct"/>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350" w:type="pct"/>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439" w:type="pct"/>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704"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rPr>
                <w:rFonts w:ascii="Times New Roman" w:eastAsia="Times New Roman" w:hAnsi="Times New Roman" w:cs="Times New Roman"/>
                <w:sz w:val="16"/>
                <w:szCs w:val="16"/>
              </w:rPr>
            </w:pPr>
            <w:r w:rsidRPr="001C5D24">
              <w:rPr>
                <w:rFonts w:ascii="Times New Roman" w:eastAsia="Times New Roman" w:hAnsi="Times New Roman" w:cs="Times New Roman"/>
                <w:sz w:val="16"/>
                <w:szCs w:val="16"/>
              </w:rPr>
              <w:t>Фасовка: упаковка</w:t>
            </w:r>
          </w:p>
        </w:tc>
        <w:tc>
          <w:tcPr>
            <w:tcW w:w="441"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не менее 50</w:t>
            </w:r>
          </w:p>
        </w:tc>
        <w:tc>
          <w:tcPr>
            <w:tcW w:w="350" w:type="pct"/>
            <w:tcBorders>
              <w:top w:val="single" w:sz="4" w:space="0" w:color="auto"/>
              <w:left w:val="nil"/>
              <w:bottom w:val="single" w:sz="4" w:space="0" w:color="auto"/>
              <w:right w:val="single" w:sz="4" w:space="0" w:color="auto"/>
            </w:tcBorders>
            <w:shd w:val="clear" w:color="000000" w:fill="FFFFFF"/>
            <w:noWrap/>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шт</w:t>
            </w:r>
          </w:p>
        </w:tc>
        <w:tc>
          <w:tcPr>
            <w:tcW w:w="616"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609" w:type="pct"/>
            <w:tcBorders>
              <w:top w:val="single" w:sz="4" w:space="0" w:color="auto"/>
              <w:left w:val="single" w:sz="4" w:space="0" w:color="auto"/>
              <w:bottom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177" w:type="pct"/>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178" w:type="pct"/>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67"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66"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23"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55"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r>
      <w:tr w:rsidR="001C5D24" w:rsidRPr="001C5D24" w:rsidTr="003C1D9F">
        <w:trPr>
          <w:trHeight w:val="402"/>
        </w:trPr>
        <w:tc>
          <w:tcPr>
            <w:tcW w:w="125" w:type="pct"/>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350" w:type="pct"/>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439" w:type="pct"/>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704"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rPr>
                <w:rFonts w:ascii="Times New Roman" w:eastAsia="Times New Roman" w:hAnsi="Times New Roman" w:cs="Times New Roman"/>
                <w:sz w:val="16"/>
                <w:szCs w:val="16"/>
              </w:rPr>
            </w:pPr>
            <w:r w:rsidRPr="001C5D24">
              <w:rPr>
                <w:rFonts w:ascii="Times New Roman" w:eastAsia="Times New Roman" w:hAnsi="Times New Roman" w:cs="Times New Roman"/>
                <w:sz w:val="16"/>
                <w:szCs w:val="16"/>
              </w:rPr>
              <w:t>Материал:  углеродистая сталь</w:t>
            </w:r>
          </w:p>
        </w:tc>
        <w:tc>
          <w:tcPr>
            <w:tcW w:w="441"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соответствие</w:t>
            </w:r>
          </w:p>
        </w:tc>
        <w:tc>
          <w:tcPr>
            <w:tcW w:w="350" w:type="pct"/>
            <w:tcBorders>
              <w:top w:val="single" w:sz="4" w:space="0" w:color="auto"/>
              <w:left w:val="nil"/>
              <w:bottom w:val="single" w:sz="4" w:space="0" w:color="auto"/>
              <w:right w:val="single" w:sz="4" w:space="0" w:color="auto"/>
            </w:tcBorders>
            <w:shd w:val="clear" w:color="000000" w:fill="FFFFFF"/>
            <w:noWrap/>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616" w:type="pct"/>
            <w:tcBorders>
              <w:top w:val="single" w:sz="4" w:space="0" w:color="auto"/>
              <w:left w:val="nil"/>
              <w:bottom w:val="single" w:sz="4" w:space="0" w:color="auto"/>
              <w:right w:val="single" w:sz="4" w:space="0" w:color="auto"/>
            </w:tcBorders>
            <w:shd w:val="clear" w:color="000000" w:fill="FFFFFF"/>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r w:rsidRPr="001C5D24">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609" w:type="pct"/>
            <w:tcBorders>
              <w:top w:val="single" w:sz="4" w:space="0" w:color="auto"/>
              <w:left w:val="single" w:sz="4" w:space="0" w:color="auto"/>
              <w:bottom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rPr>
            </w:pPr>
          </w:p>
        </w:tc>
        <w:tc>
          <w:tcPr>
            <w:tcW w:w="177" w:type="pct"/>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178" w:type="pct"/>
            <w:tcBorders>
              <w:left w:val="single" w:sz="4" w:space="0" w:color="auto"/>
              <w:right w:val="single" w:sz="4" w:space="0" w:color="auto"/>
            </w:tcBorders>
            <w:vAlign w:val="center"/>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67"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66"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23"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c>
          <w:tcPr>
            <w:tcW w:w="255" w:type="pct"/>
            <w:tcBorders>
              <w:left w:val="single" w:sz="4" w:space="0" w:color="auto"/>
              <w:right w:val="single" w:sz="4" w:space="0" w:color="auto"/>
            </w:tcBorders>
          </w:tcPr>
          <w:p w:rsidR="001C5D24" w:rsidRPr="001C5D24" w:rsidRDefault="001C5D24" w:rsidP="001C5D24">
            <w:pPr>
              <w:spacing w:after="0" w:line="240" w:lineRule="auto"/>
              <w:jc w:val="center"/>
              <w:rPr>
                <w:rFonts w:ascii="Times New Roman" w:eastAsia="Times New Roman" w:hAnsi="Times New Roman" w:cs="Times New Roman"/>
                <w:sz w:val="16"/>
                <w:szCs w:val="16"/>
                <w:lang w:eastAsia="ru-RU"/>
              </w:rPr>
            </w:pPr>
          </w:p>
        </w:tc>
      </w:tr>
    </w:tbl>
    <w:p w:rsidR="001C5D24" w:rsidRPr="001C5D24" w:rsidRDefault="001C5D24" w:rsidP="001C5D24">
      <w:pPr>
        <w:rPr>
          <w:rFonts w:ascii="Times New Roman" w:hAnsi="Times New Roman" w:cs="Times New Roman"/>
          <w:b/>
          <w:i/>
        </w:rPr>
      </w:pPr>
    </w:p>
    <w:p w:rsidR="001C5D24" w:rsidRPr="001C5D24" w:rsidRDefault="001C5D24" w:rsidP="001C5D24">
      <w:pPr>
        <w:rPr>
          <w:rFonts w:ascii="Times New Roman" w:hAnsi="Times New Roman" w:cs="Times New Roman"/>
          <w:b/>
          <w:i/>
        </w:rPr>
      </w:pPr>
      <w:r w:rsidRPr="001C5D24">
        <w:rPr>
          <w:rFonts w:ascii="Times New Roman" w:hAnsi="Times New Roman" w:cs="Times New Roman"/>
          <w:b/>
          <w:i/>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1C5D24" w:rsidRPr="001C5D24" w:rsidRDefault="001C5D24" w:rsidP="001C5D24">
      <w:pPr>
        <w:rPr>
          <w:rFonts w:ascii="Times New Roman" w:hAnsi="Times New Roman" w:cs="Times New Roman"/>
          <w:b/>
          <w:i/>
        </w:rPr>
      </w:pPr>
    </w:p>
    <w:p w:rsidR="00170252" w:rsidRDefault="00170252" w:rsidP="000820E3">
      <w:pPr>
        <w:rPr>
          <w:rFonts w:ascii="Times New Roman" w:hAnsi="Times New Roman" w:cs="Times New Roman"/>
          <w:b/>
          <w:sz w:val="28"/>
          <w:szCs w:val="28"/>
        </w:rPr>
      </w:pPr>
    </w:p>
    <w:sectPr w:rsidR="00170252" w:rsidSect="001C5D24">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7AD" w:rsidRDefault="005227AD">
      <w:pPr>
        <w:spacing w:after="0" w:line="240" w:lineRule="auto"/>
      </w:pPr>
      <w:r>
        <w:separator/>
      </w:r>
    </w:p>
  </w:endnote>
  <w:endnote w:type="continuationSeparator" w:id="0">
    <w:p w:rsidR="005227AD" w:rsidRDefault="0052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972D4" w:rsidRDefault="006972D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972D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972D4">
          <w:rPr>
            <w:noProof/>
          </w:rPr>
          <w:t>3</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972D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972D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972D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352A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7AD" w:rsidRDefault="005227AD">
      <w:pPr>
        <w:spacing w:after="0" w:line="240" w:lineRule="auto"/>
      </w:pPr>
      <w:r>
        <w:separator/>
      </w:r>
    </w:p>
  </w:footnote>
  <w:footnote w:type="continuationSeparator" w:id="0">
    <w:p w:rsidR="005227AD" w:rsidRDefault="005227A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972D4" w:rsidRDefault="006972D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972D4" w:rsidRDefault="006972D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972D4" w:rsidRDefault="006972D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C5D24"/>
    <w:rsid w:val="001E2F36"/>
    <w:rsid w:val="001F4949"/>
    <w:rsid w:val="001F575C"/>
    <w:rsid w:val="00204D4E"/>
    <w:rsid w:val="002066B1"/>
    <w:rsid w:val="0021224E"/>
    <w:rsid w:val="00213BCE"/>
    <w:rsid w:val="002163C8"/>
    <w:rsid w:val="00221C8B"/>
    <w:rsid w:val="00225BCF"/>
    <w:rsid w:val="002329D0"/>
    <w:rsid w:val="002352AE"/>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27AD"/>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972D4"/>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165E"/>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F6E23-3C18-469A-998F-02B4F98D4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7469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2025-12-01T06:00:00Z</dcterms:created>
  <dcterms:modified xsi:type="dcterms:W3CDTF">2025-12-01T06:00:00Z</dcterms:modified>
</cp:coreProperties>
</file>