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18.10.2019 № 05-07/727</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2329D0" w:rsidRDefault="002329D0" w:rsidP="00BA0F6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A0F6D">
              <w:rPr>
                <w:rFonts w:ascii="Times New Roman" w:hAnsi="Times New Roman" w:cs="Times New Roman"/>
                <w:i/>
                <w:sz w:val="28"/>
                <w:szCs w:val="28"/>
              </w:rPr>
              <w:t>Поставка изделий медицинского назначения</w:t>
            </w:r>
            <w:r w:rsidRPr="002329D0">
              <w:rPr>
                <w:rFonts w:ascii="Times New Roman" w:hAnsi="Times New Roman" w:cs="Times New Roman"/>
                <w:i/>
                <w:sz w:val="28"/>
                <w:szCs w:val="28"/>
              </w:rPr>
              <w:t>)</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BA0F6D" w:rsidRPr="008252D7" w:rsidTr="00F33B71">
        <w:tc>
          <w:tcPr>
            <w:tcW w:w="4503" w:type="dxa"/>
          </w:tcPr>
          <w:p w:rsidR="00BA0F6D" w:rsidRPr="008252D7" w:rsidRDefault="00BA0F6D"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BA0F6D" w:rsidRPr="008252D7" w:rsidRDefault="00BA0F6D" w:rsidP="00B303EC">
            <w:pPr>
              <w:tabs>
                <w:tab w:val="left" w:pos="463"/>
              </w:tabs>
              <w:ind w:right="-1"/>
              <w:rPr>
                <w:rFonts w:ascii="Times New Roman" w:hAnsi="Times New Roman"/>
              </w:rPr>
            </w:pPr>
            <w:r>
              <w:rPr>
                <w:rFonts w:ascii="Times New Roman" w:hAnsi="Times New Roman"/>
              </w:rPr>
              <w:tab/>
              <w:t>10.2019</w:t>
            </w:r>
          </w:p>
        </w:tc>
      </w:tr>
      <w:tr w:rsidR="00BA0F6D" w:rsidRPr="008252D7" w:rsidTr="00F33B71">
        <w:tc>
          <w:tcPr>
            <w:tcW w:w="4503" w:type="dxa"/>
          </w:tcPr>
          <w:p w:rsidR="00BA0F6D" w:rsidRPr="008252D7" w:rsidRDefault="00BA0F6D"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BA0F6D" w:rsidRPr="008252D7" w:rsidRDefault="00BA0F6D" w:rsidP="00B303EC">
            <w:pPr>
              <w:ind w:right="-1"/>
              <w:rPr>
                <w:rFonts w:ascii="Times New Roman" w:hAnsi="Times New Roman"/>
              </w:rPr>
            </w:pPr>
            <w:r>
              <w:rPr>
                <w:rFonts w:ascii="Times New Roman" w:hAnsi="Times New Roman"/>
              </w:rPr>
              <w:t>Одной партией</w:t>
            </w:r>
          </w:p>
        </w:tc>
      </w:tr>
      <w:tr w:rsidR="00BA0F6D" w:rsidRPr="008252D7" w:rsidTr="00F33B71">
        <w:tc>
          <w:tcPr>
            <w:tcW w:w="4503" w:type="dxa"/>
          </w:tcPr>
          <w:p w:rsidR="00BA0F6D" w:rsidRDefault="00BA0F6D"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BA0F6D" w:rsidRPr="006474B5" w:rsidRDefault="00BA0F6D" w:rsidP="00BA0F6D">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 xml:space="preserve">стоимость товара; </w:t>
            </w:r>
          </w:p>
          <w:p w:rsidR="00BA0F6D" w:rsidRPr="006474B5" w:rsidRDefault="00BA0F6D" w:rsidP="00BA0F6D">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стоимость упаковки товара;</w:t>
            </w:r>
          </w:p>
          <w:p w:rsidR="00BA0F6D" w:rsidRPr="006474B5" w:rsidRDefault="00BA0F6D" w:rsidP="00BA0F6D">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rPr>
              <w:t>, а также погрузочно-разгрузочные работы</w:t>
            </w:r>
            <w:r w:rsidRPr="006474B5">
              <w:rPr>
                <w:rFonts w:ascii="Times New Roman" w:hAnsi="Times New Roman"/>
              </w:rPr>
              <w:t>;</w:t>
            </w:r>
          </w:p>
          <w:p w:rsidR="00BA0F6D" w:rsidRPr="006474B5" w:rsidRDefault="00BA0F6D" w:rsidP="00BA0F6D">
            <w:pPr>
              <w:pStyle w:val="a7"/>
              <w:numPr>
                <w:ilvl w:val="0"/>
                <w:numId w:val="16"/>
              </w:numPr>
              <w:tabs>
                <w:tab w:val="left" w:pos="743"/>
              </w:tabs>
              <w:ind w:left="34" w:firstLine="326"/>
              <w:jc w:val="both"/>
              <w:rPr>
                <w:rFonts w:ascii="Times New Roman" w:hAnsi="Times New Roman"/>
              </w:rPr>
            </w:pPr>
            <w:r w:rsidRPr="006474B5">
              <w:rPr>
                <w:rFonts w:ascii="Times New Roman" w:hAnsi="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BA0F6D" w:rsidRPr="008252D7" w:rsidRDefault="00BA0F6D" w:rsidP="00B303EC">
            <w:pPr>
              <w:ind w:left="34" w:right="-1" w:firstLine="326"/>
              <w:rPr>
                <w:rFonts w:ascii="Times New Roman" w:hAnsi="Times New Roman"/>
              </w:rPr>
            </w:pPr>
            <w:r w:rsidRPr="006474B5">
              <w:rPr>
                <w:rFonts w:ascii="Times New Roman" w:hAnsi="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A0F6D" w:rsidRPr="008252D7" w:rsidTr="00F33B71">
        <w:tc>
          <w:tcPr>
            <w:tcW w:w="4503" w:type="dxa"/>
          </w:tcPr>
          <w:p w:rsidR="00BA0F6D" w:rsidRPr="006474B5" w:rsidRDefault="00BA0F6D"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BA0F6D" w:rsidRPr="008252D7" w:rsidRDefault="00BA0F6D" w:rsidP="00B303EC">
            <w:pPr>
              <w:ind w:right="-1"/>
              <w:rPr>
                <w:rFonts w:ascii="Times New Roman" w:hAnsi="Times New Roman"/>
              </w:rPr>
            </w:pPr>
            <w:r w:rsidRPr="00C7540E">
              <w:rPr>
                <w:rFonts w:ascii="Times New Roman" w:hAnsi="Times New Roman"/>
              </w:rPr>
              <w:t>Поставка Товара по настоящему Контракту осуществляется Поставщиком одной партией в течение 15 (пятнадцати) рабочих дней с момента заключения Контракта</w:t>
            </w:r>
          </w:p>
        </w:tc>
      </w:tr>
      <w:tr w:rsidR="00BA0F6D" w:rsidRPr="008252D7" w:rsidTr="00F33B71">
        <w:tc>
          <w:tcPr>
            <w:tcW w:w="4503" w:type="dxa"/>
          </w:tcPr>
          <w:p w:rsidR="00BA0F6D" w:rsidRDefault="00BA0F6D"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BA0F6D" w:rsidRPr="008252D7" w:rsidRDefault="00BA0F6D" w:rsidP="00B303EC">
            <w:pPr>
              <w:ind w:right="-1"/>
              <w:jc w:val="center"/>
              <w:rPr>
                <w:rFonts w:ascii="Times New Roman" w:hAnsi="Times New Roman"/>
              </w:rPr>
            </w:pPr>
            <w:r>
              <w:rPr>
                <w:rFonts w:ascii="Times New Roman" w:hAnsi="Times New Roman"/>
              </w:rPr>
              <w:t>одна</w:t>
            </w:r>
          </w:p>
        </w:tc>
      </w:tr>
      <w:tr w:rsidR="00BA0F6D" w:rsidRPr="008252D7" w:rsidTr="00F33B71">
        <w:tc>
          <w:tcPr>
            <w:tcW w:w="4503" w:type="dxa"/>
          </w:tcPr>
          <w:p w:rsidR="00BA0F6D" w:rsidRDefault="00BA0F6D"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BA0F6D" w:rsidRPr="008252D7" w:rsidRDefault="00BA0F6D" w:rsidP="00B303EC">
            <w:pPr>
              <w:ind w:right="-1"/>
              <w:jc w:val="center"/>
              <w:rPr>
                <w:rFonts w:ascii="Times New Roman" w:hAnsi="Times New Roman"/>
              </w:rPr>
            </w:pPr>
            <w:r>
              <w:rPr>
                <w:rFonts w:ascii="Times New Roman" w:hAnsi="Times New Roman"/>
              </w:rPr>
              <w:t>Пять рабочих дней</w:t>
            </w:r>
          </w:p>
        </w:tc>
      </w:tr>
      <w:tr w:rsidR="00BA0F6D" w:rsidRPr="008252D7" w:rsidTr="00F33B71">
        <w:tc>
          <w:tcPr>
            <w:tcW w:w="4503" w:type="dxa"/>
          </w:tcPr>
          <w:p w:rsidR="00BA0F6D" w:rsidRDefault="00BA0F6D"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BA0F6D" w:rsidRPr="008252D7" w:rsidRDefault="00BA0F6D" w:rsidP="00B303EC">
            <w:pPr>
              <w:ind w:right="-1"/>
              <w:rPr>
                <w:rFonts w:ascii="Times New Roman" w:hAnsi="Times New Roman"/>
              </w:rPr>
            </w:pPr>
            <w:r w:rsidRPr="00C7540E">
              <w:rPr>
                <w:rFonts w:ascii="Times New Roman" w:hAnsi="Times New Roman"/>
              </w:rPr>
              <w:t>Срок годности на момент поставки должен быть не менее 70 % от срока годности указанного производителем.</w:t>
            </w:r>
          </w:p>
        </w:tc>
      </w:tr>
      <w:tr w:rsidR="00BA0F6D" w:rsidRPr="008252D7" w:rsidTr="00F33B71">
        <w:tc>
          <w:tcPr>
            <w:tcW w:w="4503" w:type="dxa"/>
          </w:tcPr>
          <w:p w:rsidR="00BA0F6D" w:rsidRPr="008252D7" w:rsidRDefault="00BA0F6D"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BA0F6D" w:rsidRPr="008252D7" w:rsidRDefault="00BA0F6D" w:rsidP="00B303EC">
            <w:pPr>
              <w:ind w:left="34" w:right="-1" w:firstLine="326"/>
              <w:rPr>
                <w:rFonts w:ascii="Times New Roman" w:hAnsi="Times New Roman"/>
              </w:rPr>
            </w:pPr>
            <w:r>
              <w:rPr>
                <w:rFonts w:ascii="Times New Roman" w:hAnsi="Times New Roman"/>
              </w:rPr>
              <w:t>РУ</w:t>
            </w:r>
          </w:p>
        </w:tc>
      </w:tr>
      <w:tr w:rsidR="00BA0F6D" w:rsidRPr="008252D7" w:rsidTr="00F33B71">
        <w:tc>
          <w:tcPr>
            <w:tcW w:w="4503" w:type="dxa"/>
          </w:tcPr>
          <w:p w:rsidR="00BA0F6D" w:rsidRDefault="00BA0F6D"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BA0F6D" w:rsidRPr="00C7540E" w:rsidRDefault="00BA0F6D" w:rsidP="00B303EC">
            <w:pPr>
              <w:ind w:right="-1"/>
              <w:rPr>
                <w:rFonts w:ascii="Times New Roman" w:hAnsi="Times New Roman"/>
              </w:rPr>
            </w:pPr>
            <w:r w:rsidRPr="00C7540E">
              <w:rPr>
                <w:rFonts w:ascii="Times New Roman" w:hAnsi="Times New Roman"/>
              </w:rPr>
              <w:t xml:space="preserve">В течение 30 банковских дней с момента подписания </w:t>
            </w:r>
            <w:r>
              <w:rPr>
                <w:rFonts w:ascii="Times New Roman" w:hAnsi="Times New Roman"/>
              </w:rPr>
              <w:t>Торг 12</w:t>
            </w:r>
          </w:p>
          <w:p w:rsidR="00BA0F6D" w:rsidRPr="008252D7" w:rsidRDefault="00BA0F6D" w:rsidP="00B303EC">
            <w:pPr>
              <w:ind w:right="-1"/>
              <w:rPr>
                <w:rFonts w:ascii="Times New Roman" w:hAnsi="Times New Roman"/>
              </w:rPr>
            </w:pPr>
            <w:r w:rsidRPr="00C7540E">
              <w:rPr>
                <w:rFonts w:ascii="Times New Roman" w:hAnsi="Times New Roman"/>
              </w:rPr>
              <w:t>В течение 15 рабочих дней в случае закупки у СМП</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22.10.2019</w:t>
            </w:r>
            <w:r>
              <w:rPr>
                <w:rFonts w:ascii="Times New Roman" w:hAnsi="Times New Roman" w:cs="Times New Roman"/>
                <w:b/>
                <w:sz w:val="24"/>
                <w:szCs w:val="24"/>
                <w:u w:val="single"/>
              </w:rPr>
              <w:fldChar w:fldCharType="end"/>
            </w:r>
            <w:bookmarkEnd w:id="2"/>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1"/>
        <w:tblW w:w="5000" w:type="pct"/>
        <w:tblInd w:w="0" w:type="dxa"/>
        <w:tblLook w:val="04A0" w:firstRow="1" w:lastRow="0" w:firstColumn="1" w:lastColumn="0" w:noHBand="0" w:noVBand="1"/>
      </w:tblPr>
      <w:tblGrid>
        <w:gridCol w:w="310"/>
        <w:gridCol w:w="2006"/>
        <w:gridCol w:w="3731"/>
        <w:gridCol w:w="597"/>
        <w:gridCol w:w="511"/>
        <w:gridCol w:w="403"/>
        <w:gridCol w:w="805"/>
        <w:gridCol w:w="1002"/>
      </w:tblGrid>
      <w:tr w:rsidR="00BA0F6D" w:rsidRPr="00BA0F6D" w:rsidTr="00BA0F6D">
        <w:tc>
          <w:tcPr>
            <w:tcW w:w="165" w:type="pct"/>
            <w:tcBorders>
              <w:top w:val="single" w:sz="4" w:space="0" w:color="auto"/>
              <w:left w:val="single" w:sz="4" w:space="0" w:color="auto"/>
              <w:bottom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п/н</w:t>
            </w:r>
          </w:p>
        </w:tc>
        <w:tc>
          <w:tcPr>
            <w:tcW w:w="1071" w:type="pct"/>
            <w:tcBorders>
              <w:top w:val="single" w:sz="4" w:space="0" w:color="auto"/>
              <w:left w:val="single" w:sz="4" w:space="0" w:color="auto"/>
              <w:bottom w:val="single" w:sz="4" w:space="0" w:color="auto"/>
              <w:right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 xml:space="preserve">Наименование Товара </w:t>
            </w:r>
          </w:p>
        </w:tc>
        <w:tc>
          <w:tcPr>
            <w:tcW w:w="1992" w:type="pct"/>
            <w:tcBorders>
              <w:top w:val="single" w:sz="4" w:space="0" w:color="auto"/>
              <w:left w:val="single" w:sz="4" w:space="0" w:color="auto"/>
              <w:bottom w:val="single" w:sz="4" w:space="0" w:color="auto"/>
              <w:right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Тех</w:t>
            </w:r>
            <w:r>
              <w:rPr>
                <w:rFonts w:ascii="Times New Roman" w:hAnsi="Times New Roman"/>
              </w:rPr>
              <w:t xml:space="preserve">нические характеристики Товара </w:t>
            </w:r>
            <w:r w:rsidRPr="00BA0F6D">
              <w:rPr>
                <w:rFonts w:ascii="Times New Roman" w:hAnsi="Times New Roman"/>
              </w:rPr>
              <w:t xml:space="preserve"> </w:t>
            </w:r>
          </w:p>
        </w:tc>
        <w:tc>
          <w:tcPr>
            <w:tcW w:w="319" w:type="pct"/>
            <w:tcBorders>
              <w:top w:val="single" w:sz="4" w:space="0" w:color="auto"/>
              <w:left w:val="single" w:sz="4" w:space="0" w:color="auto"/>
              <w:bottom w:val="single" w:sz="4" w:space="0" w:color="auto"/>
              <w:right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Ед. изм.</w:t>
            </w:r>
          </w:p>
        </w:tc>
        <w:tc>
          <w:tcPr>
            <w:tcW w:w="273" w:type="pct"/>
            <w:tcBorders>
              <w:top w:val="single" w:sz="4" w:space="0" w:color="auto"/>
              <w:left w:val="single" w:sz="4" w:space="0" w:color="auto"/>
              <w:bottom w:val="single" w:sz="4" w:space="0" w:color="auto"/>
              <w:right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Кол-во</w:t>
            </w:r>
          </w:p>
        </w:tc>
        <w:tc>
          <w:tcPr>
            <w:tcW w:w="215" w:type="pct"/>
            <w:tcBorders>
              <w:top w:val="single" w:sz="4" w:space="0" w:color="auto"/>
              <w:left w:val="single" w:sz="4" w:space="0" w:color="auto"/>
              <w:bottom w:val="single" w:sz="4" w:space="0" w:color="auto"/>
              <w:right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НДС %</w:t>
            </w:r>
          </w:p>
        </w:tc>
        <w:tc>
          <w:tcPr>
            <w:tcW w:w="430" w:type="pct"/>
            <w:tcBorders>
              <w:top w:val="single" w:sz="4" w:space="0" w:color="auto"/>
              <w:left w:val="single" w:sz="4" w:space="0" w:color="auto"/>
              <w:bottom w:val="single" w:sz="6" w:space="0" w:color="auto"/>
              <w:right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Цена за ед. Товара с НДС (руб.)</w:t>
            </w:r>
          </w:p>
        </w:tc>
        <w:tc>
          <w:tcPr>
            <w:tcW w:w="535" w:type="pct"/>
            <w:tcBorders>
              <w:top w:val="single" w:sz="4" w:space="0" w:color="auto"/>
              <w:left w:val="single" w:sz="4" w:space="0" w:color="auto"/>
              <w:bottom w:val="single" w:sz="6" w:space="0" w:color="auto"/>
              <w:right w:val="single" w:sz="4" w:space="0" w:color="auto"/>
            </w:tcBorders>
            <w:shd w:val="clear" w:color="FFFFFF" w:fill="auto"/>
            <w:vAlign w:val="center"/>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Сумма с НДС (руб.)</w:t>
            </w:r>
          </w:p>
        </w:tc>
      </w:tr>
      <w:tr w:rsidR="00BA0F6D" w:rsidRPr="00BA0F6D" w:rsidTr="00BA0F6D">
        <w:tc>
          <w:tcPr>
            <w:tcW w:w="165"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numPr>
                <w:ilvl w:val="0"/>
                <w:numId w:val="17"/>
              </w:numPr>
              <w:autoSpaceDE w:val="0"/>
              <w:autoSpaceDN w:val="0"/>
              <w:adjustRightInd w:val="0"/>
              <w:ind w:left="148" w:firstLine="0"/>
              <w:jc w:val="both"/>
              <w:textAlignment w:val="baseline"/>
              <w:rPr>
                <w:rFonts w:ascii="Times New Roman" w:hAnsi="Times New Roman"/>
              </w:rPr>
            </w:pPr>
          </w:p>
        </w:tc>
        <w:tc>
          <w:tcPr>
            <w:tcW w:w="1071"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ind w:left="141"/>
              <w:rPr>
                <w:rFonts w:ascii="Times New Roman" w:hAnsi="Times New Roman"/>
              </w:rPr>
            </w:pPr>
            <w:r w:rsidRPr="00BA0F6D">
              <w:rPr>
                <w:rFonts w:ascii="Times New Roman" w:hAnsi="Times New Roman"/>
              </w:rPr>
              <w:t>Имплантат титановый винтовой двухэтапный (Е1.02)</w:t>
            </w:r>
          </w:p>
        </w:tc>
        <w:tc>
          <w:tcPr>
            <w:tcW w:w="1992"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ind w:left="141"/>
              <w:rPr>
                <w:rFonts w:ascii="Times New Roman" w:hAnsi="Times New Roman"/>
              </w:rPr>
            </w:pPr>
            <w:r w:rsidRPr="00BA0F6D">
              <w:rPr>
                <w:rFonts w:ascii="Times New Roman" w:hAnsi="Times New Roman"/>
              </w:rPr>
              <w:t xml:space="preserve">Имплантат Е1.02 </w:t>
            </w:r>
          </w:p>
          <w:p w:rsidR="00BA0F6D" w:rsidRPr="00BA0F6D" w:rsidRDefault="00BA0F6D" w:rsidP="00BA0F6D">
            <w:pPr>
              <w:ind w:left="141"/>
              <w:rPr>
                <w:rFonts w:ascii="Times New Roman" w:hAnsi="Times New Roman"/>
              </w:rPr>
            </w:pPr>
            <w:r w:rsidRPr="00BA0F6D">
              <w:rPr>
                <w:rFonts w:ascii="Times New Roman" w:hAnsi="Times New Roman"/>
              </w:rPr>
              <w:t xml:space="preserve">Титановый сплав </w:t>
            </w:r>
            <w:r w:rsidRPr="00BA0F6D">
              <w:rPr>
                <w:rFonts w:ascii="Times New Roman" w:hAnsi="Times New Roman"/>
                <w:lang w:val="en-US"/>
              </w:rPr>
              <w:t>Grade</w:t>
            </w:r>
            <w:r w:rsidRPr="00BA0F6D">
              <w:rPr>
                <w:rFonts w:ascii="Times New Roman" w:hAnsi="Times New Roman"/>
              </w:rPr>
              <w:t xml:space="preserve"> 4</w:t>
            </w:r>
          </w:p>
          <w:p w:rsidR="00BA0F6D" w:rsidRPr="00BA0F6D" w:rsidRDefault="00BA0F6D" w:rsidP="00BA0F6D">
            <w:pPr>
              <w:ind w:left="141"/>
              <w:rPr>
                <w:rFonts w:ascii="Times New Roman" w:hAnsi="Times New Roman"/>
              </w:rPr>
            </w:pPr>
            <w:r w:rsidRPr="00BA0F6D">
              <w:rPr>
                <w:rFonts w:ascii="Times New Roman" w:hAnsi="Times New Roman"/>
              </w:rPr>
              <w:t xml:space="preserve">Длина 4 мм </w:t>
            </w:r>
          </w:p>
          <w:p w:rsidR="00BA0F6D" w:rsidRPr="00BA0F6D" w:rsidRDefault="00BA0F6D" w:rsidP="00BA0F6D">
            <w:pPr>
              <w:ind w:left="141"/>
              <w:rPr>
                <w:rFonts w:ascii="Times New Roman" w:hAnsi="Times New Roman"/>
              </w:rPr>
            </w:pPr>
            <w:r w:rsidRPr="00BA0F6D">
              <w:rPr>
                <w:rFonts w:ascii="Times New Roman" w:hAnsi="Times New Roman"/>
              </w:rPr>
              <w:t>Диаметр 4,5 мм</w:t>
            </w:r>
          </w:p>
          <w:p w:rsidR="00BA0F6D" w:rsidRPr="00BA0F6D" w:rsidRDefault="00BA0F6D" w:rsidP="00BA0F6D">
            <w:pPr>
              <w:ind w:left="141"/>
              <w:rPr>
                <w:rFonts w:ascii="Times New Roman" w:hAnsi="Times New Roman"/>
              </w:rPr>
            </w:pPr>
            <w:r w:rsidRPr="00BA0F6D">
              <w:rPr>
                <w:rFonts w:ascii="Times New Roman" w:hAnsi="Times New Roman"/>
              </w:rPr>
              <w:t>Тип соединения: SW2,3</w:t>
            </w:r>
          </w:p>
          <w:p w:rsidR="00BA0F6D" w:rsidRPr="00BA0F6D" w:rsidRDefault="00BA0F6D" w:rsidP="00BA0F6D">
            <w:pPr>
              <w:ind w:left="141"/>
              <w:rPr>
                <w:rFonts w:ascii="Times New Roman" w:hAnsi="Times New Roman"/>
              </w:rPr>
            </w:pPr>
            <w:r w:rsidRPr="00BA0F6D">
              <w:rPr>
                <w:rFonts w:ascii="Times New Roman" w:hAnsi="Times New Roman"/>
              </w:rPr>
              <w:t xml:space="preserve">Включая винт заглушку </w:t>
            </w:r>
          </w:p>
          <w:p w:rsidR="00BA0F6D" w:rsidRPr="00BA0F6D" w:rsidRDefault="00BA0F6D" w:rsidP="00BA0F6D">
            <w:pPr>
              <w:ind w:left="141"/>
              <w:rPr>
                <w:rFonts w:ascii="Times New Roman" w:hAnsi="Times New Roman"/>
              </w:rPr>
            </w:pPr>
            <w:r w:rsidRPr="00BA0F6D">
              <w:rPr>
                <w:rFonts w:ascii="Times New Roman" w:hAnsi="Times New Roman"/>
              </w:rPr>
              <w:t xml:space="preserve">Материал: Титановый сплав </w:t>
            </w:r>
            <w:r w:rsidRPr="00BA0F6D">
              <w:rPr>
                <w:rFonts w:ascii="Times New Roman" w:hAnsi="Times New Roman"/>
                <w:lang w:val="en-US"/>
              </w:rPr>
              <w:t>Grade</w:t>
            </w:r>
            <w:r w:rsidRPr="00BA0F6D">
              <w:rPr>
                <w:rFonts w:ascii="Times New Roman" w:hAnsi="Times New Roman"/>
              </w:rPr>
              <w:t xml:space="preserve"> 4</w:t>
            </w:r>
          </w:p>
          <w:p w:rsidR="00BA0F6D" w:rsidRPr="00BA0F6D" w:rsidRDefault="00BA0F6D" w:rsidP="00BA0F6D">
            <w:pPr>
              <w:widowControl w:val="0"/>
              <w:autoSpaceDE w:val="0"/>
              <w:autoSpaceDN w:val="0"/>
              <w:adjustRightInd w:val="0"/>
              <w:ind w:left="141"/>
              <w:rPr>
                <w:rFonts w:ascii="Times New Roman" w:hAnsi="Times New Roman"/>
              </w:rPr>
            </w:pPr>
          </w:p>
        </w:tc>
        <w:tc>
          <w:tcPr>
            <w:tcW w:w="319"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шт.</w:t>
            </w:r>
          </w:p>
        </w:tc>
        <w:tc>
          <w:tcPr>
            <w:tcW w:w="273"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3</w:t>
            </w:r>
          </w:p>
        </w:tc>
        <w:tc>
          <w:tcPr>
            <w:tcW w:w="215" w:type="pct"/>
            <w:tcBorders>
              <w:top w:val="single" w:sz="4" w:space="0" w:color="auto"/>
              <w:left w:val="single" w:sz="4" w:space="0" w:color="auto"/>
              <w:bottom w:val="single" w:sz="4" w:space="0" w:color="auto"/>
              <w:right w:val="single" w:sz="6"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p>
        </w:tc>
        <w:tc>
          <w:tcPr>
            <w:tcW w:w="430" w:type="pct"/>
            <w:tcBorders>
              <w:top w:val="single" w:sz="6" w:space="0" w:color="auto"/>
              <w:left w:val="single" w:sz="6" w:space="0" w:color="auto"/>
              <w:bottom w:val="single" w:sz="6" w:space="0" w:color="auto"/>
              <w:right w:val="single" w:sz="6" w:space="0" w:color="auto"/>
            </w:tcBorders>
            <w:shd w:val="clear" w:color="auto" w:fill="FFFFFF" w:themeFill="background1"/>
          </w:tcPr>
          <w:p w:rsidR="00BA0F6D" w:rsidRPr="00BA0F6D" w:rsidRDefault="00BA0F6D" w:rsidP="00BA0F6D">
            <w:pPr>
              <w:widowControl w:val="0"/>
              <w:autoSpaceDE w:val="0"/>
              <w:autoSpaceDN w:val="0"/>
              <w:adjustRightInd w:val="0"/>
              <w:jc w:val="center"/>
              <w:rPr>
                <w:rFonts w:ascii="Times New Roman" w:hAnsi="Times New Roman"/>
              </w:rPr>
            </w:pPr>
          </w:p>
        </w:tc>
        <w:tc>
          <w:tcPr>
            <w:tcW w:w="535" w:type="pct"/>
            <w:tcBorders>
              <w:top w:val="single" w:sz="6" w:space="0" w:color="auto"/>
              <w:left w:val="single" w:sz="6" w:space="0" w:color="auto"/>
              <w:bottom w:val="single" w:sz="6" w:space="0" w:color="auto"/>
              <w:right w:val="single" w:sz="6" w:space="0" w:color="auto"/>
            </w:tcBorders>
            <w:shd w:val="clear" w:color="auto" w:fill="FFFFFF" w:themeFill="background1"/>
          </w:tcPr>
          <w:p w:rsidR="00BA0F6D" w:rsidRPr="00BA0F6D" w:rsidRDefault="00BA0F6D" w:rsidP="00BA0F6D">
            <w:pPr>
              <w:widowControl w:val="0"/>
              <w:autoSpaceDE w:val="0"/>
              <w:autoSpaceDN w:val="0"/>
              <w:adjustRightInd w:val="0"/>
              <w:jc w:val="right"/>
              <w:rPr>
                <w:rFonts w:ascii="Times New Roman" w:hAnsi="Times New Roman"/>
              </w:rPr>
            </w:pPr>
          </w:p>
        </w:tc>
      </w:tr>
      <w:tr w:rsidR="00BA0F6D" w:rsidRPr="00BA0F6D" w:rsidTr="00BA0F6D">
        <w:trPr>
          <w:trHeight w:val="207"/>
        </w:trPr>
        <w:tc>
          <w:tcPr>
            <w:tcW w:w="165"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numPr>
                <w:ilvl w:val="0"/>
                <w:numId w:val="17"/>
              </w:numPr>
              <w:autoSpaceDE w:val="0"/>
              <w:autoSpaceDN w:val="0"/>
              <w:adjustRightInd w:val="0"/>
              <w:ind w:left="148" w:firstLine="0"/>
              <w:jc w:val="both"/>
              <w:textAlignment w:val="baseline"/>
              <w:rPr>
                <w:rFonts w:ascii="Times New Roman" w:hAnsi="Times New Roman"/>
              </w:rPr>
            </w:pPr>
          </w:p>
        </w:tc>
        <w:tc>
          <w:tcPr>
            <w:tcW w:w="1071"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ind w:left="141"/>
              <w:rPr>
                <w:rFonts w:ascii="Times New Roman" w:hAnsi="Times New Roman"/>
                <w:lang w:val="en-US"/>
              </w:rPr>
            </w:pPr>
            <w:r w:rsidRPr="00BA0F6D">
              <w:rPr>
                <w:rFonts w:ascii="Times New Roman" w:hAnsi="Times New Roman"/>
              </w:rPr>
              <w:t xml:space="preserve">Формирователь десны </w:t>
            </w:r>
            <w:r w:rsidRPr="00BA0F6D">
              <w:rPr>
                <w:rFonts w:ascii="Times New Roman" w:hAnsi="Times New Roman"/>
                <w:lang w:val="en-US"/>
              </w:rPr>
              <w:t>E1.10</w:t>
            </w:r>
          </w:p>
        </w:tc>
        <w:tc>
          <w:tcPr>
            <w:tcW w:w="1992"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ind w:left="141"/>
              <w:rPr>
                <w:rFonts w:ascii="Times New Roman" w:hAnsi="Times New Roman"/>
              </w:rPr>
            </w:pPr>
            <w:r w:rsidRPr="00BA0F6D">
              <w:rPr>
                <w:rFonts w:ascii="Times New Roman" w:hAnsi="Times New Roman"/>
              </w:rPr>
              <w:t xml:space="preserve">Формирователь десны </w:t>
            </w:r>
            <w:r w:rsidRPr="00BA0F6D">
              <w:rPr>
                <w:rFonts w:ascii="Times New Roman" w:hAnsi="Times New Roman"/>
                <w:lang w:val="en-US"/>
              </w:rPr>
              <w:t>E1.10</w:t>
            </w:r>
          </w:p>
          <w:p w:rsidR="00BA0F6D" w:rsidRPr="00BA0F6D" w:rsidRDefault="00BA0F6D" w:rsidP="00BA0F6D">
            <w:pPr>
              <w:ind w:left="141"/>
              <w:rPr>
                <w:rFonts w:ascii="Times New Roman" w:hAnsi="Times New Roman"/>
              </w:rPr>
            </w:pPr>
            <w:r w:rsidRPr="00BA0F6D">
              <w:rPr>
                <w:rFonts w:ascii="Times New Roman" w:hAnsi="Times New Roman"/>
              </w:rPr>
              <w:t>Диаметр 6,5 мм</w:t>
            </w:r>
          </w:p>
          <w:p w:rsidR="00BA0F6D" w:rsidRPr="00BA0F6D" w:rsidRDefault="00BA0F6D" w:rsidP="00BA0F6D">
            <w:pPr>
              <w:widowControl w:val="0"/>
              <w:autoSpaceDE w:val="0"/>
              <w:autoSpaceDN w:val="0"/>
              <w:adjustRightInd w:val="0"/>
              <w:ind w:left="141"/>
              <w:rPr>
                <w:rFonts w:ascii="Times New Roman" w:hAnsi="Times New Roman"/>
              </w:rPr>
            </w:pPr>
            <w:r w:rsidRPr="00BA0F6D">
              <w:rPr>
                <w:rFonts w:ascii="Times New Roman" w:hAnsi="Times New Roman"/>
              </w:rPr>
              <w:t>Высота  5,6 мм</w:t>
            </w:r>
          </w:p>
          <w:p w:rsidR="00BA0F6D" w:rsidRPr="00BA0F6D" w:rsidRDefault="00BA0F6D" w:rsidP="00BA0F6D">
            <w:pPr>
              <w:widowControl w:val="0"/>
              <w:autoSpaceDE w:val="0"/>
              <w:autoSpaceDN w:val="0"/>
              <w:adjustRightInd w:val="0"/>
              <w:ind w:left="141"/>
              <w:rPr>
                <w:rFonts w:ascii="Times New Roman" w:hAnsi="Times New Roman"/>
              </w:rPr>
            </w:pPr>
            <w:r w:rsidRPr="00BA0F6D">
              <w:rPr>
                <w:rFonts w:ascii="Times New Roman" w:hAnsi="Times New Roman"/>
              </w:rPr>
              <w:t>Тип соединения: SW1,6</w:t>
            </w:r>
          </w:p>
          <w:p w:rsidR="00BA0F6D" w:rsidRPr="00BA0F6D" w:rsidRDefault="00BA0F6D" w:rsidP="00BA0F6D">
            <w:pPr>
              <w:widowControl w:val="0"/>
              <w:autoSpaceDE w:val="0"/>
              <w:autoSpaceDN w:val="0"/>
              <w:adjustRightInd w:val="0"/>
              <w:ind w:left="141"/>
              <w:rPr>
                <w:rFonts w:ascii="Times New Roman" w:hAnsi="Times New Roman"/>
              </w:rPr>
            </w:pPr>
          </w:p>
        </w:tc>
        <w:tc>
          <w:tcPr>
            <w:tcW w:w="319"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шт.</w:t>
            </w:r>
          </w:p>
        </w:tc>
        <w:tc>
          <w:tcPr>
            <w:tcW w:w="273"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3</w:t>
            </w:r>
          </w:p>
        </w:tc>
        <w:tc>
          <w:tcPr>
            <w:tcW w:w="215" w:type="pct"/>
            <w:tcBorders>
              <w:top w:val="single" w:sz="4" w:space="0" w:color="auto"/>
              <w:left w:val="single" w:sz="4" w:space="0" w:color="auto"/>
              <w:bottom w:val="single" w:sz="4" w:space="0" w:color="auto"/>
              <w:right w:val="single" w:sz="6"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p>
        </w:tc>
        <w:tc>
          <w:tcPr>
            <w:tcW w:w="430" w:type="pct"/>
            <w:tcBorders>
              <w:top w:val="single" w:sz="6" w:space="0" w:color="auto"/>
              <w:left w:val="single" w:sz="6" w:space="0" w:color="auto"/>
              <w:bottom w:val="single" w:sz="6" w:space="0" w:color="auto"/>
              <w:right w:val="single" w:sz="6" w:space="0" w:color="auto"/>
            </w:tcBorders>
            <w:shd w:val="clear" w:color="auto" w:fill="FFFFFF" w:themeFill="background1"/>
          </w:tcPr>
          <w:p w:rsidR="00BA0F6D" w:rsidRPr="00BA0F6D" w:rsidRDefault="00BA0F6D" w:rsidP="00BA0F6D">
            <w:pPr>
              <w:widowControl w:val="0"/>
              <w:autoSpaceDE w:val="0"/>
              <w:autoSpaceDN w:val="0"/>
              <w:adjustRightInd w:val="0"/>
              <w:jc w:val="center"/>
              <w:rPr>
                <w:rFonts w:ascii="Times New Roman" w:hAnsi="Times New Roman"/>
              </w:rPr>
            </w:pPr>
          </w:p>
        </w:tc>
        <w:tc>
          <w:tcPr>
            <w:tcW w:w="535" w:type="pct"/>
            <w:tcBorders>
              <w:top w:val="single" w:sz="6" w:space="0" w:color="auto"/>
              <w:left w:val="single" w:sz="6" w:space="0" w:color="auto"/>
              <w:bottom w:val="single" w:sz="6" w:space="0" w:color="auto"/>
              <w:right w:val="single" w:sz="6" w:space="0" w:color="auto"/>
            </w:tcBorders>
            <w:shd w:val="clear" w:color="auto" w:fill="FFFFFF" w:themeFill="background1"/>
          </w:tcPr>
          <w:p w:rsidR="00BA0F6D" w:rsidRPr="00BA0F6D" w:rsidRDefault="00BA0F6D" w:rsidP="00BA0F6D">
            <w:pPr>
              <w:widowControl w:val="0"/>
              <w:autoSpaceDE w:val="0"/>
              <w:autoSpaceDN w:val="0"/>
              <w:adjustRightInd w:val="0"/>
              <w:jc w:val="right"/>
              <w:rPr>
                <w:rFonts w:ascii="Times New Roman" w:hAnsi="Times New Roman"/>
              </w:rPr>
            </w:pPr>
          </w:p>
        </w:tc>
      </w:tr>
      <w:tr w:rsidR="00BA0F6D" w:rsidRPr="00BA0F6D" w:rsidTr="00BA0F6D">
        <w:tc>
          <w:tcPr>
            <w:tcW w:w="165"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numPr>
                <w:ilvl w:val="0"/>
                <w:numId w:val="17"/>
              </w:numPr>
              <w:autoSpaceDE w:val="0"/>
              <w:autoSpaceDN w:val="0"/>
              <w:adjustRightInd w:val="0"/>
              <w:ind w:left="148" w:firstLine="0"/>
              <w:jc w:val="both"/>
              <w:textAlignment w:val="baseline"/>
              <w:rPr>
                <w:rFonts w:ascii="Times New Roman" w:hAnsi="Times New Roman"/>
              </w:rPr>
            </w:pPr>
          </w:p>
        </w:tc>
        <w:tc>
          <w:tcPr>
            <w:tcW w:w="1071"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ind w:left="141"/>
              <w:rPr>
                <w:rFonts w:ascii="Times New Roman" w:hAnsi="Times New Roman"/>
              </w:rPr>
            </w:pPr>
            <w:r w:rsidRPr="00BA0F6D">
              <w:rPr>
                <w:rFonts w:ascii="Times New Roman" w:hAnsi="Times New Roman"/>
              </w:rPr>
              <w:t xml:space="preserve">Головка опорная прямая </w:t>
            </w:r>
            <w:r w:rsidRPr="00BA0F6D">
              <w:rPr>
                <w:rFonts w:ascii="Times New Roman" w:hAnsi="Times New Roman"/>
                <w:lang w:val="en-US"/>
              </w:rPr>
              <w:t>E</w:t>
            </w:r>
            <w:r w:rsidRPr="00BA0F6D">
              <w:rPr>
                <w:rFonts w:ascii="Times New Roman" w:hAnsi="Times New Roman"/>
              </w:rPr>
              <w:t xml:space="preserve">2.01 </w:t>
            </w:r>
          </w:p>
        </w:tc>
        <w:tc>
          <w:tcPr>
            <w:tcW w:w="1992"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ind w:left="141"/>
              <w:rPr>
                <w:rFonts w:ascii="Times New Roman" w:hAnsi="Times New Roman"/>
              </w:rPr>
            </w:pPr>
            <w:r w:rsidRPr="00BA0F6D">
              <w:rPr>
                <w:rFonts w:ascii="Times New Roman" w:hAnsi="Times New Roman"/>
              </w:rPr>
              <w:t xml:space="preserve">Головка опорная прямая изготовлена из титана,  </w:t>
            </w:r>
            <w:r w:rsidRPr="00BA0F6D">
              <w:rPr>
                <w:rFonts w:ascii="Times New Roman" w:hAnsi="Times New Roman"/>
                <w:lang w:val="en-US"/>
              </w:rPr>
              <w:t>E</w:t>
            </w:r>
            <w:r w:rsidRPr="00BA0F6D">
              <w:rPr>
                <w:rFonts w:ascii="Times New Roman" w:hAnsi="Times New Roman"/>
              </w:rPr>
              <w:t xml:space="preserve">2.01 </w:t>
            </w:r>
          </w:p>
          <w:p w:rsidR="00BA0F6D" w:rsidRPr="00BA0F6D" w:rsidRDefault="00BA0F6D" w:rsidP="00BA0F6D">
            <w:pPr>
              <w:ind w:left="141" w:firstLine="12"/>
              <w:rPr>
                <w:rFonts w:ascii="Times New Roman" w:hAnsi="Times New Roman"/>
              </w:rPr>
            </w:pPr>
            <w:r w:rsidRPr="00BA0F6D">
              <w:rPr>
                <w:rFonts w:ascii="Times New Roman" w:hAnsi="Times New Roman"/>
              </w:rPr>
              <w:t xml:space="preserve">Титановый сплав </w:t>
            </w:r>
            <w:r w:rsidRPr="00BA0F6D">
              <w:rPr>
                <w:rFonts w:ascii="Times New Roman" w:hAnsi="Times New Roman"/>
                <w:lang w:val="en-US"/>
              </w:rPr>
              <w:t>Grade</w:t>
            </w:r>
            <w:r w:rsidRPr="00BA0F6D">
              <w:rPr>
                <w:rFonts w:ascii="Times New Roman" w:hAnsi="Times New Roman"/>
              </w:rPr>
              <w:t xml:space="preserve"> 4</w:t>
            </w:r>
          </w:p>
          <w:p w:rsidR="00BA0F6D" w:rsidRPr="00BA0F6D" w:rsidRDefault="00BA0F6D" w:rsidP="00BA0F6D">
            <w:pPr>
              <w:ind w:left="141" w:firstLine="12"/>
              <w:rPr>
                <w:rFonts w:ascii="Times New Roman" w:hAnsi="Times New Roman"/>
              </w:rPr>
            </w:pPr>
            <w:r w:rsidRPr="00BA0F6D">
              <w:rPr>
                <w:rFonts w:ascii="Times New Roman" w:hAnsi="Times New Roman"/>
              </w:rPr>
              <w:t xml:space="preserve">Высота  4,1 мм </w:t>
            </w:r>
          </w:p>
          <w:p w:rsidR="00BA0F6D" w:rsidRPr="00BA0F6D" w:rsidRDefault="00BA0F6D" w:rsidP="00BA0F6D">
            <w:pPr>
              <w:ind w:left="141" w:firstLine="12"/>
              <w:rPr>
                <w:rFonts w:ascii="Times New Roman" w:hAnsi="Times New Roman"/>
              </w:rPr>
            </w:pPr>
            <w:r w:rsidRPr="00BA0F6D">
              <w:rPr>
                <w:rFonts w:ascii="Times New Roman" w:hAnsi="Times New Roman"/>
              </w:rPr>
              <w:t>Диаметр 5,5 мм</w:t>
            </w:r>
          </w:p>
          <w:p w:rsidR="00BA0F6D" w:rsidRPr="00BA0F6D" w:rsidRDefault="00BA0F6D" w:rsidP="00BA0F6D">
            <w:pPr>
              <w:ind w:left="141" w:firstLine="12"/>
              <w:rPr>
                <w:rFonts w:ascii="Times New Roman" w:hAnsi="Times New Roman"/>
              </w:rPr>
            </w:pPr>
            <w:r w:rsidRPr="00BA0F6D">
              <w:rPr>
                <w:rFonts w:ascii="Times New Roman" w:hAnsi="Times New Roman"/>
              </w:rPr>
              <w:t xml:space="preserve">Тип соединения: </w:t>
            </w:r>
            <w:r w:rsidRPr="00BA0F6D">
              <w:rPr>
                <w:rFonts w:ascii="Times New Roman" w:hAnsi="Times New Roman"/>
                <w:lang w:val="en-US"/>
              </w:rPr>
              <w:t>SW</w:t>
            </w:r>
            <w:r w:rsidRPr="00BA0F6D">
              <w:rPr>
                <w:rFonts w:ascii="Times New Roman" w:hAnsi="Times New Roman"/>
              </w:rPr>
              <w:t>2,3</w:t>
            </w:r>
          </w:p>
          <w:p w:rsidR="00BA0F6D" w:rsidRPr="00BA0F6D" w:rsidRDefault="00BA0F6D" w:rsidP="00BA0F6D">
            <w:pPr>
              <w:ind w:left="141" w:firstLine="12"/>
              <w:rPr>
                <w:rFonts w:ascii="Times New Roman" w:hAnsi="Times New Roman"/>
              </w:rPr>
            </w:pPr>
            <w:r w:rsidRPr="00BA0F6D">
              <w:rPr>
                <w:rFonts w:ascii="Times New Roman" w:hAnsi="Times New Roman"/>
              </w:rPr>
              <w:t xml:space="preserve">Включая винт заглушку </w:t>
            </w:r>
          </w:p>
          <w:p w:rsidR="00BA0F6D" w:rsidRPr="00BA0F6D" w:rsidRDefault="00BA0F6D" w:rsidP="00BA0F6D">
            <w:pPr>
              <w:ind w:left="141" w:firstLine="12"/>
              <w:rPr>
                <w:rFonts w:ascii="Times New Roman" w:hAnsi="Times New Roman"/>
              </w:rPr>
            </w:pPr>
            <w:r w:rsidRPr="00BA0F6D">
              <w:rPr>
                <w:rFonts w:ascii="Times New Roman" w:hAnsi="Times New Roman"/>
              </w:rPr>
              <w:t xml:space="preserve">Материал: Титановый сплав </w:t>
            </w:r>
            <w:r w:rsidRPr="00BA0F6D">
              <w:rPr>
                <w:rFonts w:ascii="Times New Roman" w:hAnsi="Times New Roman"/>
                <w:lang w:val="en-US"/>
              </w:rPr>
              <w:t>Grade</w:t>
            </w:r>
            <w:r w:rsidRPr="00BA0F6D">
              <w:rPr>
                <w:rFonts w:ascii="Times New Roman" w:hAnsi="Times New Roman"/>
              </w:rPr>
              <w:t xml:space="preserve"> 4</w:t>
            </w:r>
          </w:p>
          <w:p w:rsidR="00BA0F6D" w:rsidRPr="00BA0F6D" w:rsidRDefault="00BA0F6D" w:rsidP="00BA0F6D">
            <w:pPr>
              <w:widowControl w:val="0"/>
              <w:autoSpaceDE w:val="0"/>
              <w:autoSpaceDN w:val="0"/>
              <w:adjustRightInd w:val="0"/>
              <w:ind w:left="141" w:firstLine="12"/>
              <w:rPr>
                <w:rFonts w:ascii="Times New Roman" w:hAnsi="Times New Roman"/>
              </w:rPr>
            </w:pPr>
            <w:bookmarkStart w:id="3" w:name="_GoBack"/>
            <w:bookmarkEnd w:id="3"/>
          </w:p>
        </w:tc>
        <w:tc>
          <w:tcPr>
            <w:tcW w:w="319"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шт.</w:t>
            </w:r>
          </w:p>
        </w:tc>
        <w:tc>
          <w:tcPr>
            <w:tcW w:w="273" w:type="pct"/>
            <w:tcBorders>
              <w:top w:val="single" w:sz="4" w:space="0" w:color="auto"/>
              <w:left w:val="single" w:sz="4" w:space="0" w:color="auto"/>
              <w:bottom w:val="single" w:sz="4" w:space="0" w:color="auto"/>
              <w:right w:val="single" w:sz="4"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r w:rsidRPr="00BA0F6D">
              <w:rPr>
                <w:rFonts w:ascii="Times New Roman" w:hAnsi="Times New Roman"/>
              </w:rPr>
              <w:t>3</w:t>
            </w:r>
          </w:p>
        </w:tc>
        <w:tc>
          <w:tcPr>
            <w:tcW w:w="215" w:type="pct"/>
            <w:tcBorders>
              <w:top w:val="single" w:sz="4" w:space="0" w:color="auto"/>
              <w:left w:val="single" w:sz="4" w:space="0" w:color="auto"/>
              <w:bottom w:val="single" w:sz="4" w:space="0" w:color="auto"/>
              <w:right w:val="single" w:sz="6" w:space="0" w:color="auto"/>
            </w:tcBorders>
            <w:shd w:val="clear" w:color="FFFFFF" w:fill="auto"/>
          </w:tcPr>
          <w:p w:rsidR="00BA0F6D" w:rsidRPr="00BA0F6D" w:rsidRDefault="00BA0F6D" w:rsidP="00BA0F6D">
            <w:pPr>
              <w:widowControl w:val="0"/>
              <w:autoSpaceDE w:val="0"/>
              <w:autoSpaceDN w:val="0"/>
              <w:adjustRightInd w:val="0"/>
              <w:jc w:val="center"/>
              <w:rPr>
                <w:rFonts w:ascii="Times New Roman" w:hAnsi="Times New Roman"/>
              </w:rPr>
            </w:pPr>
          </w:p>
        </w:tc>
        <w:tc>
          <w:tcPr>
            <w:tcW w:w="430" w:type="pct"/>
            <w:tcBorders>
              <w:top w:val="single" w:sz="6" w:space="0" w:color="auto"/>
              <w:left w:val="single" w:sz="6" w:space="0" w:color="auto"/>
              <w:bottom w:val="single" w:sz="6" w:space="0" w:color="auto"/>
              <w:right w:val="single" w:sz="6" w:space="0" w:color="auto"/>
            </w:tcBorders>
            <w:shd w:val="clear" w:color="auto" w:fill="FFFFFF" w:themeFill="background1"/>
          </w:tcPr>
          <w:p w:rsidR="00BA0F6D" w:rsidRPr="00BA0F6D" w:rsidRDefault="00BA0F6D" w:rsidP="00BA0F6D">
            <w:pPr>
              <w:widowControl w:val="0"/>
              <w:autoSpaceDE w:val="0"/>
              <w:autoSpaceDN w:val="0"/>
              <w:adjustRightInd w:val="0"/>
              <w:jc w:val="center"/>
              <w:rPr>
                <w:rFonts w:ascii="Times New Roman" w:hAnsi="Times New Roman"/>
              </w:rPr>
            </w:pPr>
          </w:p>
        </w:tc>
        <w:tc>
          <w:tcPr>
            <w:tcW w:w="535" w:type="pct"/>
            <w:tcBorders>
              <w:top w:val="single" w:sz="6" w:space="0" w:color="auto"/>
              <w:left w:val="single" w:sz="6" w:space="0" w:color="auto"/>
              <w:bottom w:val="single" w:sz="6" w:space="0" w:color="auto"/>
              <w:right w:val="single" w:sz="6" w:space="0" w:color="auto"/>
            </w:tcBorders>
            <w:shd w:val="clear" w:color="auto" w:fill="FFFFFF" w:themeFill="background1"/>
          </w:tcPr>
          <w:p w:rsidR="00BA0F6D" w:rsidRPr="00BA0F6D" w:rsidRDefault="00BA0F6D" w:rsidP="00BA0F6D">
            <w:pPr>
              <w:widowControl w:val="0"/>
              <w:autoSpaceDE w:val="0"/>
              <w:autoSpaceDN w:val="0"/>
              <w:adjustRightInd w:val="0"/>
              <w:jc w:val="right"/>
              <w:rPr>
                <w:rFonts w:ascii="Times New Roman" w:hAnsi="Times New Roman"/>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A4" w:rsidRDefault="00EE67A4">
      <w:pPr>
        <w:spacing w:after="0" w:line="240" w:lineRule="auto"/>
      </w:pPr>
      <w:r>
        <w:separator/>
      </w:r>
    </w:p>
  </w:endnote>
  <w:endnote w:type="continuationSeparator" w:id="0">
    <w:p w:rsidR="00EE67A4" w:rsidRDefault="00E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44064">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E67A4">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944064">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A4" w:rsidRDefault="00EE67A4">
      <w:pPr>
        <w:spacing w:after="0" w:line="240" w:lineRule="auto"/>
      </w:pPr>
      <w:r>
        <w:separator/>
      </w:r>
    </w:p>
  </w:footnote>
  <w:footnote w:type="continuationSeparator" w:id="0">
    <w:p w:rsidR="00EE67A4" w:rsidRDefault="00EE67A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1D307213" wp14:editId="6694F1F5">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C862F6"/>
    <w:multiLevelType w:val="hybridMultilevel"/>
    <w:tmpl w:val="7AB61B52"/>
    <w:lvl w:ilvl="0" w:tplc="0419000F">
      <w:start w:val="1"/>
      <w:numFmt w:val="decimal"/>
      <w:lvlText w:val="%1."/>
      <w:lvlJc w:val="left"/>
      <w:pPr>
        <w:ind w:left="713" w:hanging="360"/>
      </w:pPr>
      <w:rPr>
        <w:rFonts w:cs="Times New Roman"/>
      </w:rPr>
    </w:lvl>
    <w:lvl w:ilvl="1" w:tplc="04190019" w:tentative="1">
      <w:start w:val="1"/>
      <w:numFmt w:val="lowerLetter"/>
      <w:lvlText w:val="%2."/>
      <w:lvlJc w:val="left"/>
      <w:pPr>
        <w:ind w:left="1433" w:hanging="360"/>
      </w:pPr>
      <w:rPr>
        <w:rFonts w:cs="Times New Roman"/>
      </w:rPr>
    </w:lvl>
    <w:lvl w:ilvl="2" w:tplc="0419001B" w:tentative="1">
      <w:start w:val="1"/>
      <w:numFmt w:val="lowerRoman"/>
      <w:lvlText w:val="%3."/>
      <w:lvlJc w:val="right"/>
      <w:pPr>
        <w:ind w:left="2153" w:hanging="180"/>
      </w:pPr>
      <w:rPr>
        <w:rFonts w:cs="Times New Roman"/>
      </w:rPr>
    </w:lvl>
    <w:lvl w:ilvl="3" w:tplc="0419000F" w:tentative="1">
      <w:start w:val="1"/>
      <w:numFmt w:val="decimal"/>
      <w:lvlText w:val="%4."/>
      <w:lvlJc w:val="left"/>
      <w:pPr>
        <w:ind w:left="2873" w:hanging="360"/>
      </w:pPr>
      <w:rPr>
        <w:rFonts w:cs="Times New Roman"/>
      </w:rPr>
    </w:lvl>
    <w:lvl w:ilvl="4" w:tplc="04190019" w:tentative="1">
      <w:start w:val="1"/>
      <w:numFmt w:val="lowerLetter"/>
      <w:lvlText w:val="%5."/>
      <w:lvlJc w:val="left"/>
      <w:pPr>
        <w:ind w:left="3593" w:hanging="360"/>
      </w:pPr>
      <w:rPr>
        <w:rFonts w:cs="Times New Roman"/>
      </w:rPr>
    </w:lvl>
    <w:lvl w:ilvl="5" w:tplc="0419001B" w:tentative="1">
      <w:start w:val="1"/>
      <w:numFmt w:val="lowerRoman"/>
      <w:lvlText w:val="%6."/>
      <w:lvlJc w:val="right"/>
      <w:pPr>
        <w:ind w:left="4313" w:hanging="180"/>
      </w:pPr>
      <w:rPr>
        <w:rFonts w:cs="Times New Roman"/>
      </w:rPr>
    </w:lvl>
    <w:lvl w:ilvl="6" w:tplc="0419000F" w:tentative="1">
      <w:start w:val="1"/>
      <w:numFmt w:val="decimal"/>
      <w:lvlText w:val="%7."/>
      <w:lvlJc w:val="left"/>
      <w:pPr>
        <w:ind w:left="5033" w:hanging="360"/>
      </w:pPr>
      <w:rPr>
        <w:rFonts w:cs="Times New Roman"/>
      </w:rPr>
    </w:lvl>
    <w:lvl w:ilvl="7" w:tplc="04190019" w:tentative="1">
      <w:start w:val="1"/>
      <w:numFmt w:val="lowerLetter"/>
      <w:lvlText w:val="%8."/>
      <w:lvlJc w:val="left"/>
      <w:pPr>
        <w:ind w:left="5753" w:hanging="360"/>
      </w:pPr>
      <w:rPr>
        <w:rFonts w:cs="Times New Roman"/>
      </w:rPr>
    </w:lvl>
    <w:lvl w:ilvl="8" w:tplc="0419001B" w:tentative="1">
      <w:start w:val="1"/>
      <w:numFmt w:val="lowerRoman"/>
      <w:lvlText w:val="%9."/>
      <w:lvlJc w:val="right"/>
      <w:pPr>
        <w:ind w:left="6473" w:hanging="180"/>
      </w:pPr>
      <w:rPr>
        <w:rFonts w:cs="Times New Roman"/>
      </w:r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44064"/>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0F6D"/>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2EE"/>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E67A4"/>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1">
    <w:name w:val="TableStyle01"/>
    <w:rsid w:val="00BA0F6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1">
    <w:name w:val="TableStyle01"/>
    <w:rsid w:val="00BA0F6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51C1-428C-4BF5-8716-11DDE77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Вячеславович Акиньшин</cp:lastModifiedBy>
  <cp:revision>5</cp:revision>
  <cp:lastPrinted>2018-01-19T15:25:00Z</cp:lastPrinted>
  <dcterms:created xsi:type="dcterms:W3CDTF">2019-09-02T08:24:00Z</dcterms:created>
  <dcterms:modified xsi:type="dcterms:W3CDTF">2019-10-18T07:54:00Z</dcterms:modified>
</cp:coreProperties>
</file>