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26.01.2023 № 05-07/52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03.02.2023</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b/>
              </w:rPr>
              <w:t>Структура цены</w:t>
            </w:r>
            <w:r w:rsidRPr="00792FF6">
              <w:rPr>
                <w:rFonts w:ascii="Times New Roman" w:hAnsi="Times New Roman" w:cs="Times New Roman"/>
              </w:rPr>
              <w:t xml:space="preserve"> (расходы, включенные в цену товара/работы/услуги) должна включать в себя:</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1)</w:t>
            </w:r>
            <w:r w:rsidRPr="00792FF6">
              <w:rPr>
                <w:rFonts w:ascii="Times New Roman" w:hAnsi="Times New Roman" w:cs="Times New Roman"/>
              </w:rPr>
              <w:tab/>
              <w:t xml:space="preserve">стоимость товара/работы/услуги; </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2)</w:t>
            </w:r>
            <w:r w:rsidRPr="00792FF6">
              <w:rPr>
                <w:rFonts w:ascii="Times New Roman" w:hAnsi="Times New Roman" w:cs="Times New Roman"/>
              </w:rPr>
              <w:tab/>
              <w:t>стоимость упаковки товара;</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3)</w:t>
            </w:r>
            <w:r w:rsidRPr="00792FF6">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4)</w:t>
            </w:r>
            <w:r w:rsidRPr="00792FF6">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792FF6" w:rsidRDefault="001C3FE4" w:rsidP="00637F5D">
            <w:pPr>
              <w:spacing w:after="0" w:line="240" w:lineRule="auto"/>
              <w:ind w:firstLine="567"/>
              <w:jc w:val="both"/>
              <w:rPr>
                <w:rFonts w:ascii="Times New Roman" w:hAnsi="Times New Roman"/>
                <w:b/>
              </w:rPr>
            </w:pPr>
            <w:r w:rsidRPr="00792FF6">
              <w:rPr>
                <w:rFonts w:ascii="Times New Roman" w:hAnsi="Times New Roman"/>
                <w:b/>
              </w:rPr>
              <w:t>Сведения о товаре/работе/услуге: содержатся в Приложении.</w:t>
            </w:r>
          </w:p>
          <w:p w:rsidR="001C3FE4" w:rsidRPr="00792FF6" w:rsidRDefault="009D408E" w:rsidP="009D408E">
            <w:pPr>
              <w:spacing w:after="0" w:line="240" w:lineRule="auto"/>
              <w:ind w:firstLine="567"/>
              <w:jc w:val="both"/>
              <w:rPr>
                <w:rFonts w:ascii="Times New Roman" w:hAnsi="Times New Roman" w:cs="Times New Roman"/>
              </w:rPr>
            </w:pPr>
            <w:r w:rsidRPr="00792FF6">
              <w:rPr>
                <w:rFonts w:ascii="Times New Roman" w:hAnsi="Times New Roman" w:cs="Times New Roman"/>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792FF6">
              <w:rPr>
                <w:rFonts w:ascii="Times New Roman" w:hAnsi="Times New Roman" w:cs="Times New Roman"/>
                <w:u w:val="single"/>
              </w:rPr>
              <w:t>с использованием прилагаемой формы описания  товара/работы/услуги</w:t>
            </w:r>
            <w:r w:rsidRPr="00792FF6">
              <w:rPr>
                <w:rFonts w:ascii="Times New Roman" w:hAnsi="Times New Roman" w:cs="Times New Roman"/>
              </w:rPr>
              <w:t xml:space="preserve"> и направлять их в </w:t>
            </w:r>
            <w:r w:rsidR="001B64CA" w:rsidRPr="00792FF6">
              <w:rPr>
                <w:rFonts w:ascii="Times New Roman" w:hAnsi="Times New Roman" w:cs="Times New Roman"/>
                <w:b/>
              </w:rPr>
              <w:t>форме электронного документа</w:t>
            </w:r>
            <w:r w:rsidRPr="00792FF6">
              <w:rPr>
                <w:rFonts w:ascii="Times New Roman" w:hAnsi="Times New Roman" w:cs="Times New Roman"/>
                <w:b/>
              </w:rPr>
              <w:t>,</w:t>
            </w:r>
            <w:r w:rsidRPr="00792FF6">
              <w:rPr>
                <w:rFonts w:ascii="Times New Roman" w:hAnsi="Times New Roman" w:cs="Times New Roman"/>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792FF6">
              <w:rPr>
                <w:rFonts w:ascii="Times New Roman" w:hAnsi="Times New Roman" w:cs="Times New Roman"/>
              </w:rPr>
              <w:t>sig</w:t>
            </w:r>
            <w:proofErr w:type="spellEnd"/>
            <w:r w:rsidRPr="00792FF6">
              <w:rPr>
                <w:rFonts w:ascii="Times New Roman" w:hAnsi="Times New Roman" w:cs="Times New Roman"/>
              </w:rPr>
              <w:t xml:space="preserve">”) по следующему адресу: </w:t>
            </w:r>
            <w:hyperlink r:id="rId9" w:history="1">
              <w:r w:rsidRPr="00792FF6">
                <w:rPr>
                  <w:rStyle w:val="ae"/>
                  <w:rFonts w:ascii="Times New Roman" w:hAnsi="Times New Roman" w:cs="Times New Roman"/>
                </w:rPr>
                <w:t>4399541@niioncologii.ru</w:t>
              </w:r>
            </w:hyperlink>
            <w:r w:rsidRPr="00792FF6">
              <w:rPr>
                <w:rFonts w:ascii="Times New Roman" w:hAnsi="Times New Roman" w:cs="Times New Roman"/>
              </w:rPr>
              <w:t>.</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 xml:space="preserve">Информируем, что направленные предложения </w:t>
            </w:r>
            <w:r w:rsidRPr="00792FF6">
              <w:rPr>
                <w:rFonts w:ascii="Times New Roman" w:hAnsi="Times New Roman"/>
                <w:u w:val="single"/>
              </w:rPr>
              <w:t>не будут</w:t>
            </w:r>
            <w:r w:rsidRPr="00792FF6">
              <w:rPr>
                <w:rFonts w:ascii="Times New Roman" w:hAnsi="Times New Roman"/>
              </w:rPr>
              <w:t xml:space="preserve"> рассматриваться в качестве заявки на участие в закупке и </w:t>
            </w:r>
            <w:r w:rsidRPr="00792FF6">
              <w:rPr>
                <w:rFonts w:ascii="Times New Roman" w:hAnsi="Times New Roman"/>
                <w:u w:val="single"/>
              </w:rPr>
              <w:t>не дают</w:t>
            </w:r>
            <w:r w:rsidRPr="00792FF6">
              <w:rPr>
                <w:rFonts w:ascii="Times New Roman" w:hAnsi="Times New Roman"/>
              </w:rPr>
              <w:t xml:space="preserve"> в дальнейшем каких-либо преимуществ для лиц, подавших указанные предложения.</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 xml:space="preserve">Настоящий запрос </w:t>
            </w:r>
            <w:r w:rsidRPr="00792FF6">
              <w:rPr>
                <w:rFonts w:ascii="Times New Roman" w:hAnsi="Times New Roman"/>
                <w:u w:val="single"/>
              </w:rPr>
              <w:t>не является</w:t>
            </w:r>
            <w:r w:rsidRPr="00792FF6">
              <w:rPr>
                <w:rFonts w:ascii="Times New Roman" w:hAnsi="Times New Roman"/>
              </w:rPr>
              <w:t xml:space="preserve"> извещением о проведении закупки, офертой или публичной офертой и </w:t>
            </w:r>
            <w:r w:rsidRPr="00792FF6">
              <w:rPr>
                <w:rFonts w:ascii="Times New Roman" w:hAnsi="Times New Roman"/>
                <w:u w:val="single"/>
              </w:rPr>
              <w:t>не влечет</w:t>
            </w:r>
            <w:r w:rsidRPr="00792FF6">
              <w:rPr>
                <w:rFonts w:ascii="Times New Roman" w:hAnsi="Times New Roman"/>
              </w:rPr>
              <w:t xml:space="preserve"> возникновения каких-либо обязательств заказчика.</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792FF6">
              <w:rPr>
                <w:rFonts w:ascii="Times New Roman" w:hAnsi="Times New Roman"/>
              </w:rPr>
              <w:t xml:space="preserve">запроса о предоставлении ценовой информации. </w:t>
            </w:r>
          </w:p>
          <w:p w:rsidR="00482743" w:rsidRPr="00792FF6" w:rsidRDefault="001C3FE4" w:rsidP="00637F5D">
            <w:pPr>
              <w:pStyle w:val="a7"/>
              <w:spacing w:after="0" w:line="240" w:lineRule="auto"/>
              <w:ind w:left="0" w:firstLine="567"/>
              <w:jc w:val="both"/>
              <w:rPr>
                <w:rFonts w:ascii="Times New Roman" w:hAnsi="Times New Roman"/>
              </w:rPr>
            </w:pPr>
            <w:r w:rsidRPr="00792FF6">
              <w:rPr>
                <w:rFonts w:ascii="Times New Roman" w:hAnsi="Times New Roman"/>
              </w:rPr>
              <w:t>КП должно содержать а</w:t>
            </w:r>
            <w:r w:rsidRPr="00792FF6">
              <w:rPr>
                <w:rFonts w:ascii="Times New Roman" w:hAnsi="Times New Roman"/>
                <w:lang w:eastAsia="ru-RU"/>
              </w:rPr>
              <w:t>ктуальные на момент запроса цены товара (работ, услуг),</w:t>
            </w:r>
            <w:r w:rsidRPr="00792FF6">
              <w:rPr>
                <w:rFonts w:ascii="Times New Roman" w:hAnsi="Times New Roman"/>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792FF6">
              <w:rPr>
                <w:rFonts w:ascii="Times New Roman" w:hAnsi="Times New Roman"/>
              </w:rPr>
              <w:t>едоставлении ценовой информации.</w:t>
            </w:r>
          </w:p>
          <w:p w:rsidR="00180633" w:rsidRPr="00792FF6"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792FF6"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792FF6" w:rsidRPr="00792FF6" w:rsidRDefault="00792FF6" w:rsidP="00792FF6">
            <w:pPr>
              <w:pStyle w:val="a7"/>
              <w:spacing w:after="0" w:line="240" w:lineRule="auto"/>
              <w:ind w:left="0"/>
              <w:jc w:val="both"/>
              <w:rPr>
                <w:rFonts w:ascii="Times New Roman" w:hAnsi="Times New Roman" w:cs="Times New Roman"/>
                <w:b/>
              </w:rPr>
            </w:pPr>
            <w:r w:rsidRPr="00792FF6">
              <w:rPr>
                <w:rFonts w:ascii="Times New Roman" w:hAnsi="Times New Roman" w:cs="Times New Roman"/>
                <w:b/>
              </w:rPr>
              <w:t>03.02.2023</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F5922">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14"/>
        <w:gridCol w:w="8883"/>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22.12.2023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06.12.2023</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заявки от Покупателя. Последняя дата подачи заявки на поставку 28.11.2023. Максимальное количество партий - 6 (шесть).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Регистрационное удостоверение</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быть не менее 12 (двенадцати) месяцев, а если общий срок годности товара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2469"/>
        <w:gridCol w:w="5279"/>
        <w:gridCol w:w="621"/>
        <w:gridCol w:w="916"/>
        <w:gridCol w:w="1724"/>
        <w:gridCol w:w="1242"/>
        <w:gridCol w:w="775"/>
        <w:gridCol w:w="932"/>
        <w:gridCol w:w="1358"/>
      </w:tblGrid>
      <w:tr w:rsidR="00846314" w:rsidRPr="002862A6" w:rsidTr="00846314">
        <w:trPr>
          <w:trHeight w:val="20"/>
          <w:jc w:val="center"/>
        </w:trPr>
        <w:tc>
          <w:tcPr>
            <w:tcW w:w="632" w:type="dxa"/>
            <w:vAlign w:val="center"/>
            <w:hideMark/>
          </w:tcPr>
          <w:p w:rsidR="00846314" w:rsidRPr="002862A6" w:rsidRDefault="00846314" w:rsidP="00B54B1E">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 п/п</w:t>
            </w:r>
          </w:p>
        </w:tc>
        <w:tc>
          <w:tcPr>
            <w:tcW w:w="2469" w:type="dxa"/>
            <w:vAlign w:val="center"/>
            <w:hideMark/>
          </w:tcPr>
          <w:p w:rsidR="00846314" w:rsidRPr="004625A0" w:rsidRDefault="00846314" w:rsidP="00B54B1E">
            <w:pPr>
              <w:spacing w:after="0" w:line="240" w:lineRule="auto"/>
              <w:jc w:val="center"/>
              <w:rPr>
                <w:rFonts w:ascii="Times New Roman" w:eastAsia="Times New Roman" w:hAnsi="Times New Roman" w:cs="Times New Roman"/>
                <w:b/>
                <w:lang w:eastAsia="ru-RU"/>
              </w:rPr>
            </w:pPr>
            <w:r w:rsidRPr="004625A0">
              <w:rPr>
                <w:rFonts w:ascii="Times New Roman" w:eastAsia="Times New Roman" w:hAnsi="Times New Roman" w:cs="Times New Roman"/>
                <w:b/>
                <w:lang w:eastAsia="ru-RU"/>
              </w:rPr>
              <w:t xml:space="preserve">Наименование товара </w:t>
            </w:r>
          </w:p>
        </w:tc>
        <w:tc>
          <w:tcPr>
            <w:tcW w:w="5279" w:type="dxa"/>
            <w:vAlign w:val="center"/>
            <w:hideMark/>
          </w:tcPr>
          <w:p w:rsidR="00846314" w:rsidRPr="002862A6" w:rsidRDefault="00846314" w:rsidP="00B54B1E">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621" w:type="dxa"/>
            <w:vAlign w:val="center"/>
          </w:tcPr>
          <w:p w:rsidR="00846314" w:rsidRPr="002862A6" w:rsidRDefault="00846314" w:rsidP="00B54B1E">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Кол-во</w:t>
            </w:r>
          </w:p>
        </w:tc>
        <w:tc>
          <w:tcPr>
            <w:tcW w:w="916" w:type="dxa"/>
            <w:vAlign w:val="center"/>
          </w:tcPr>
          <w:p w:rsidR="00846314" w:rsidRPr="002862A6" w:rsidRDefault="00846314" w:rsidP="00B54B1E">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Ед. изм.</w:t>
            </w:r>
          </w:p>
        </w:tc>
        <w:tc>
          <w:tcPr>
            <w:tcW w:w="1724" w:type="dxa"/>
            <w:vAlign w:val="center"/>
          </w:tcPr>
          <w:p w:rsidR="00846314" w:rsidRPr="002862A6" w:rsidRDefault="00846314" w:rsidP="00B54B1E">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ОКПД2/ КТРУ</w:t>
            </w:r>
          </w:p>
        </w:tc>
        <w:tc>
          <w:tcPr>
            <w:tcW w:w="1242" w:type="dxa"/>
            <w:shd w:val="clear" w:color="auto" w:fill="FFFFCC"/>
            <w:vAlign w:val="center"/>
          </w:tcPr>
          <w:p w:rsidR="00846314" w:rsidRPr="002862A6" w:rsidRDefault="00846314" w:rsidP="00B54B1E">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Страна происхождения</w:t>
            </w:r>
          </w:p>
        </w:tc>
        <w:tc>
          <w:tcPr>
            <w:tcW w:w="775" w:type="dxa"/>
            <w:shd w:val="clear" w:color="auto" w:fill="FFFFCC"/>
            <w:vAlign w:val="center"/>
          </w:tcPr>
          <w:p w:rsidR="00846314" w:rsidRPr="002862A6" w:rsidRDefault="00846314" w:rsidP="00B54B1E">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НДС %</w:t>
            </w:r>
          </w:p>
        </w:tc>
        <w:tc>
          <w:tcPr>
            <w:tcW w:w="932" w:type="dxa"/>
            <w:shd w:val="clear" w:color="auto" w:fill="FFFFCC"/>
            <w:vAlign w:val="center"/>
          </w:tcPr>
          <w:p w:rsidR="00846314" w:rsidRPr="002862A6" w:rsidRDefault="00846314" w:rsidP="00B54B1E">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Цена за ед. без НДС (руб.)</w:t>
            </w:r>
          </w:p>
        </w:tc>
        <w:tc>
          <w:tcPr>
            <w:tcW w:w="1358" w:type="dxa"/>
            <w:shd w:val="clear" w:color="auto" w:fill="FFFFCC"/>
            <w:vAlign w:val="center"/>
          </w:tcPr>
          <w:p w:rsidR="00846314" w:rsidRPr="002862A6" w:rsidRDefault="00846314" w:rsidP="00B54B1E">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Сумма без НДС (руб.)</w:t>
            </w:r>
          </w:p>
        </w:tc>
      </w:tr>
      <w:tr w:rsidR="00846314" w:rsidRPr="00BE52C5" w:rsidTr="00846314">
        <w:trPr>
          <w:trHeight w:val="2258"/>
          <w:jc w:val="center"/>
        </w:trPr>
        <w:tc>
          <w:tcPr>
            <w:tcW w:w="632" w:type="dxa"/>
            <w:tcBorders>
              <w:top w:val="single" w:sz="4" w:space="0" w:color="auto"/>
              <w:bottom w:val="single" w:sz="4" w:space="0" w:color="auto"/>
            </w:tcBorders>
          </w:tcPr>
          <w:p w:rsidR="00846314" w:rsidRPr="00BE52C5" w:rsidRDefault="00846314" w:rsidP="00846314">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469" w:type="dxa"/>
            <w:tcBorders>
              <w:top w:val="single" w:sz="4" w:space="0" w:color="auto"/>
              <w:left w:val="nil"/>
              <w:bottom w:val="single" w:sz="4" w:space="0" w:color="auto"/>
              <w:right w:val="nil"/>
            </w:tcBorders>
            <w:vAlign w:val="center"/>
          </w:tcPr>
          <w:p w:rsidR="00846314" w:rsidRDefault="00846314" w:rsidP="00B54B1E">
            <w:pPr>
              <w:spacing w:after="0" w:line="240" w:lineRule="auto"/>
              <w:rPr>
                <w:rFonts w:ascii="Times New Roman" w:eastAsia="Times New Roman" w:hAnsi="Times New Roman" w:cs="Times New Roman"/>
                <w:lang w:eastAsia="ru-RU"/>
              </w:rPr>
            </w:pPr>
            <w:r w:rsidRPr="00D262B6">
              <w:rPr>
                <w:rFonts w:ascii="Times New Roman" w:eastAsia="Times New Roman" w:hAnsi="Times New Roman" w:cs="Times New Roman"/>
                <w:lang w:eastAsia="ru-RU"/>
              </w:rPr>
              <w:t>Клей/герметик хирургический, животного происхождения</w:t>
            </w: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Default="00846314" w:rsidP="00B54B1E">
            <w:pPr>
              <w:spacing w:after="0" w:line="240" w:lineRule="auto"/>
              <w:rPr>
                <w:rFonts w:ascii="Times New Roman" w:eastAsia="Times New Roman" w:hAnsi="Times New Roman" w:cs="Times New Roman"/>
                <w:lang w:eastAsia="ru-RU"/>
              </w:rPr>
            </w:pPr>
          </w:p>
          <w:p w:rsidR="00846314" w:rsidRPr="004625A0" w:rsidRDefault="00846314" w:rsidP="00B54B1E">
            <w:pPr>
              <w:spacing w:after="0" w:line="240" w:lineRule="auto"/>
              <w:rPr>
                <w:rFonts w:ascii="Times New Roman" w:eastAsia="Times New Roman" w:hAnsi="Times New Roman" w:cs="Times New Roman"/>
                <w:lang w:eastAsia="ru-RU"/>
              </w:rPr>
            </w:pPr>
          </w:p>
        </w:tc>
        <w:tc>
          <w:tcPr>
            <w:tcW w:w="5279" w:type="dxa"/>
            <w:tcBorders>
              <w:top w:val="single" w:sz="4" w:space="0" w:color="auto"/>
              <w:left w:val="single" w:sz="4" w:space="0" w:color="000000"/>
              <w:bottom w:val="single" w:sz="4" w:space="0" w:color="auto"/>
              <w:right w:val="single" w:sz="4" w:space="0" w:color="000000"/>
            </w:tcBorders>
            <w:vAlign w:val="center"/>
          </w:tcPr>
          <w:p w:rsidR="00846314" w:rsidRPr="00D262B6" w:rsidRDefault="00846314" w:rsidP="00B54B1E">
            <w:pPr>
              <w:spacing w:after="0" w:line="240" w:lineRule="auto"/>
              <w:rPr>
                <w:rFonts w:ascii="Times New Roman" w:hAnsi="Times New Roman" w:cs="Times New Roman"/>
              </w:rPr>
            </w:pPr>
            <w:r w:rsidRPr="00D262B6">
              <w:rPr>
                <w:rFonts w:ascii="Times New Roman" w:hAnsi="Times New Roman" w:cs="Times New Roman"/>
              </w:rPr>
              <w:t xml:space="preserve">Набор для приготовления стерильной текучей рассасывающейся </w:t>
            </w:r>
            <w:proofErr w:type="spellStart"/>
            <w:r w:rsidRPr="00D262B6">
              <w:rPr>
                <w:rFonts w:ascii="Times New Roman" w:hAnsi="Times New Roman" w:cs="Times New Roman"/>
              </w:rPr>
              <w:t>гемостатической</w:t>
            </w:r>
            <w:proofErr w:type="spellEnd"/>
            <w:r w:rsidRPr="00D262B6">
              <w:rPr>
                <w:rFonts w:ascii="Times New Roman" w:hAnsi="Times New Roman" w:cs="Times New Roman"/>
              </w:rPr>
              <w:t xml:space="preserve"> матрицы из свиного желатина, предназначенной для обеспечения гемостаза при наложении на кровоточащую поверхность. Возможность применения при кровотечениях в трудно доступных местах. </w:t>
            </w:r>
          </w:p>
          <w:p w:rsidR="00846314" w:rsidRPr="00D262B6" w:rsidRDefault="00846314" w:rsidP="00B54B1E">
            <w:pPr>
              <w:spacing w:after="0" w:line="240" w:lineRule="auto"/>
              <w:rPr>
                <w:rFonts w:ascii="Times New Roman" w:hAnsi="Times New Roman" w:cs="Times New Roman"/>
              </w:rPr>
            </w:pPr>
            <w:r w:rsidRPr="00D262B6">
              <w:rPr>
                <w:rFonts w:ascii="Times New Roman" w:hAnsi="Times New Roman" w:cs="Times New Roman"/>
              </w:rPr>
              <w:t xml:space="preserve">Состав набора: </w:t>
            </w:r>
          </w:p>
          <w:p w:rsidR="00846314" w:rsidRPr="00D262B6" w:rsidRDefault="00846314" w:rsidP="00B54B1E">
            <w:pPr>
              <w:spacing w:after="0" w:line="240" w:lineRule="auto"/>
              <w:rPr>
                <w:rFonts w:ascii="Times New Roman" w:hAnsi="Times New Roman" w:cs="Times New Roman"/>
              </w:rPr>
            </w:pPr>
            <w:r w:rsidRPr="00D262B6">
              <w:rPr>
                <w:rFonts w:ascii="Times New Roman" w:hAnsi="Times New Roman" w:cs="Times New Roman"/>
              </w:rPr>
              <w:t>Наличие двух шприцев:</w:t>
            </w:r>
          </w:p>
          <w:p w:rsidR="00846314" w:rsidRPr="00D262B6" w:rsidRDefault="00846314" w:rsidP="00B54B1E">
            <w:pPr>
              <w:spacing w:after="0" w:line="240" w:lineRule="auto"/>
              <w:rPr>
                <w:rFonts w:ascii="Times New Roman" w:hAnsi="Times New Roman" w:cs="Times New Roman"/>
              </w:rPr>
            </w:pPr>
            <w:r w:rsidRPr="00D262B6">
              <w:rPr>
                <w:rFonts w:ascii="Times New Roman" w:hAnsi="Times New Roman" w:cs="Times New Roman"/>
              </w:rPr>
              <w:t xml:space="preserve">1- шприц с желатиновой </w:t>
            </w:r>
            <w:proofErr w:type="spellStart"/>
            <w:r w:rsidRPr="00D262B6">
              <w:rPr>
                <w:rFonts w:ascii="Times New Roman" w:hAnsi="Times New Roman" w:cs="Times New Roman"/>
              </w:rPr>
              <w:t>гемостатической</w:t>
            </w:r>
            <w:proofErr w:type="spellEnd"/>
            <w:r w:rsidRPr="00D262B6">
              <w:rPr>
                <w:rFonts w:ascii="Times New Roman" w:hAnsi="Times New Roman" w:cs="Times New Roman"/>
              </w:rPr>
              <w:t xml:space="preserve"> матрицей на основе свиного желатина, объем матрицы не менее 5 мл, шприц имеет градуировку не менее 10 мл;</w:t>
            </w:r>
          </w:p>
          <w:p w:rsidR="00846314" w:rsidRPr="00D262B6" w:rsidRDefault="00846314" w:rsidP="00B54B1E">
            <w:pPr>
              <w:spacing w:after="0" w:line="240" w:lineRule="auto"/>
              <w:rPr>
                <w:rFonts w:ascii="Times New Roman" w:hAnsi="Times New Roman" w:cs="Times New Roman"/>
              </w:rPr>
            </w:pPr>
            <w:r w:rsidRPr="00D262B6">
              <w:rPr>
                <w:rFonts w:ascii="Times New Roman" w:hAnsi="Times New Roman" w:cs="Times New Roman"/>
              </w:rPr>
              <w:t>2- пустой шприц для переноса раствора тромбина и разведения им желатина, имеющий градуировку не менее 5 мл.</w:t>
            </w:r>
          </w:p>
          <w:p w:rsidR="00846314" w:rsidRPr="00D262B6" w:rsidRDefault="00846314" w:rsidP="00B54B1E">
            <w:pPr>
              <w:spacing w:after="0" w:line="240" w:lineRule="auto"/>
              <w:rPr>
                <w:rFonts w:ascii="Times New Roman" w:hAnsi="Times New Roman" w:cs="Times New Roman"/>
              </w:rPr>
            </w:pPr>
            <w:r w:rsidRPr="00D262B6">
              <w:rPr>
                <w:rFonts w:ascii="Times New Roman" w:hAnsi="Times New Roman" w:cs="Times New Roman"/>
              </w:rPr>
              <w:t>Стерильная емкость для переноса жидкости.</w:t>
            </w:r>
          </w:p>
          <w:p w:rsidR="00846314" w:rsidRPr="00D262B6" w:rsidRDefault="00846314" w:rsidP="00B54B1E">
            <w:pPr>
              <w:spacing w:after="0" w:line="240" w:lineRule="auto"/>
              <w:rPr>
                <w:rFonts w:ascii="Times New Roman" w:hAnsi="Times New Roman" w:cs="Times New Roman"/>
              </w:rPr>
            </w:pPr>
            <w:r w:rsidRPr="00D262B6">
              <w:rPr>
                <w:rFonts w:ascii="Times New Roman" w:hAnsi="Times New Roman" w:cs="Times New Roman"/>
              </w:rPr>
              <w:t>Наличие двух наконечников:</w:t>
            </w:r>
          </w:p>
          <w:p w:rsidR="00846314" w:rsidRPr="00D262B6" w:rsidRDefault="00846314" w:rsidP="00B54B1E">
            <w:pPr>
              <w:spacing w:after="0" w:line="240" w:lineRule="auto"/>
              <w:rPr>
                <w:rFonts w:ascii="Times New Roman" w:hAnsi="Times New Roman" w:cs="Times New Roman"/>
              </w:rPr>
            </w:pPr>
            <w:r w:rsidRPr="00D262B6">
              <w:rPr>
                <w:rFonts w:ascii="Times New Roman" w:hAnsi="Times New Roman" w:cs="Times New Roman"/>
              </w:rPr>
              <w:t>1- стерильный гибкий наконечник аппликатора с цветовой кодировкой;</w:t>
            </w:r>
          </w:p>
          <w:p w:rsidR="00846314" w:rsidRPr="00D262B6" w:rsidRDefault="00846314" w:rsidP="00B54B1E">
            <w:pPr>
              <w:spacing w:after="0" w:line="240" w:lineRule="auto"/>
              <w:rPr>
                <w:rFonts w:ascii="Times New Roman" w:hAnsi="Times New Roman" w:cs="Times New Roman"/>
              </w:rPr>
            </w:pPr>
            <w:r w:rsidRPr="00D262B6">
              <w:rPr>
                <w:rFonts w:ascii="Times New Roman" w:hAnsi="Times New Roman" w:cs="Times New Roman"/>
              </w:rPr>
              <w:t>2-стерильный наконечник аппликатора, отличающийся по цвету от гибкого наконечника - с возможностью укорочения до нужной длины;</w:t>
            </w:r>
          </w:p>
          <w:p w:rsidR="00846314" w:rsidRPr="00D262B6" w:rsidRDefault="00846314" w:rsidP="00B54B1E">
            <w:pPr>
              <w:spacing w:after="0" w:line="240" w:lineRule="auto"/>
              <w:rPr>
                <w:rFonts w:ascii="Times New Roman" w:hAnsi="Times New Roman" w:cs="Times New Roman"/>
              </w:rPr>
            </w:pPr>
            <w:r w:rsidRPr="00D262B6">
              <w:rPr>
                <w:rFonts w:ascii="Times New Roman" w:hAnsi="Times New Roman" w:cs="Times New Roman"/>
              </w:rPr>
              <w:t>Наличие стерильного лотка со всеми поверхностно стерилизованными компонентами набора для приготовления раствора тромбина.</w:t>
            </w:r>
          </w:p>
          <w:p w:rsidR="00846314" w:rsidRPr="00D262B6" w:rsidRDefault="00846314" w:rsidP="00B54B1E">
            <w:pPr>
              <w:spacing w:after="0" w:line="240" w:lineRule="auto"/>
              <w:rPr>
                <w:rFonts w:ascii="Times New Roman" w:hAnsi="Times New Roman" w:cs="Times New Roman"/>
              </w:rPr>
            </w:pPr>
            <w:r w:rsidRPr="00D262B6">
              <w:rPr>
                <w:rFonts w:ascii="Times New Roman" w:hAnsi="Times New Roman" w:cs="Times New Roman"/>
              </w:rPr>
              <w:t xml:space="preserve">Наличие флакона с </w:t>
            </w:r>
            <w:proofErr w:type="spellStart"/>
            <w:r w:rsidRPr="00D262B6">
              <w:rPr>
                <w:rFonts w:ascii="Times New Roman" w:hAnsi="Times New Roman" w:cs="Times New Roman"/>
              </w:rPr>
              <w:t>лиофилизированным</w:t>
            </w:r>
            <w:proofErr w:type="spellEnd"/>
            <w:r w:rsidRPr="00D262B6">
              <w:rPr>
                <w:rFonts w:ascii="Times New Roman" w:hAnsi="Times New Roman" w:cs="Times New Roman"/>
              </w:rPr>
              <w:t xml:space="preserve"> человеческим тромбином (содержащим не менее 1880МЕ).</w:t>
            </w:r>
          </w:p>
          <w:p w:rsidR="00846314" w:rsidRPr="00D262B6" w:rsidRDefault="00846314" w:rsidP="00B54B1E">
            <w:pPr>
              <w:spacing w:after="0" w:line="240" w:lineRule="auto"/>
              <w:rPr>
                <w:rFonts w:ascii="Times New Roman" w:hAnsi="Times New Roman" w:cs="Times New Roman"/>
              </w:rPr>
            </w:pPr>
            <w:r w:rsidRPr="00D262B6">
              <w:rPr>
                <w:rFonts w:ascii="Times New Roman" w:hAnsi="Times New Roman" w:cs="Times New Roman"/>
              </w:rPr>
              <w:t xml:space="preserve">Наличие </w:t>
            </w:r>
            <w:proofErr w:type="spellStart"/>
            <w:r w:rsidRPr="00D262B6">
              <w:rPr>
                <w:rFonts w:ascii="Times New Roman" w:hAnsi="Times New Roman" w:cs="Times New Roman"/>
              </w:rPr>
              <w:t>безигольного</w:t>
            </w:r>
            <w:proofErr w:type="spellEnd"/>
            <w:r w:rsidRPr="00D262B6">
              <w:rPr>
                <w:rFonts w:ascii="Times New Roman" w:hAnsi="Times New Roman" w:cs="Times New Roman"/>
              </w:rPr>
              <w:t xml:space="preserve"> шприца для инъекций с содержанием не менее 2 мл стерильной воды</w:t>
            </w:r>
          </w:p>
          <w:p w:rsidR="00846314" w:rsidRPr="00D262B6" w:rsidRDefault="00846314" w:rsidP="00B54B1E">
            <w:pPr>
              <w:spacing w:after="0" w:line="240" w:lineRule="auto"/>
              <w:rPr>
                <w:rFonts w:ascii="Times New Roman" w:hAnsi="Times New Roman" w:cs="Times New Roman"/>
              </w:rPr>
            </w:pPr>
            <w:r w:rsidRPr="00D262B6">
              <w:rPr>
                <w:rFonts w:ascii="Times New Roman" w:hAnsi="Times New Roman" w:cs="Times New Roman"/>
              </w:rPr>
              <w:t xml:space="preserve">Наличие стерильного адаптера для флакона. </w:t>
            </w:r>
          </w:p>
          <w:p w:rsidR="00846314" w:rsidRPr="00D262B6" w:rsidRDefault="00846314" w:rsidP="00B54B1E">
            <w:pPr>
              <w:spacing w:after="0" w:line="240" w:lineRule="auto"/>
              <w:rPr>
                <w:rFonts w:ascii="Times New Roman" w:hAnsi="Times New Roman" w:cs="Times New Roman"/>
              </w:rPr>
            </w:pPr>
            <w:r w:rsidRPr="00D262B6">
              <w:rPr>
                <w:rFonts w:ascii="Times New Roman" w:hAnsi="Times New Roman" w:cs="Times New Roman"/>
              </w:rPr>
              <w:t>Объем готового продукта должен быть не более 10 мл.</w:t>
            </w:r>
          </w:p>
          <w:p w:rsidR="00846314" w:rsidRPr="004625A0" w:rsidRDefault="00846314" w:rsidP="007500C3">
            <w:pPr>
              <w:spacing w:after="0" w:line="240" w:lineRule="auto"/>
              <w:rPr>
                <w:rFonts w:ascii="Times New Roman" w:hAnsi="Times New Roman" w:cs="Times New Roman"/>
              </w:rPr>
            </w:pPr>
            <w:r w:rsidRPr="00D262B6">
              <w:rPr>
                <w:rFonts w:ascii="Times New Roman" w:hAnsi="Times New Roman" w:cs="Times New Roman"/>
              </w:rPr>
              <w:t xml:space="preserve">Набор должен быть стерильный, для одноразового использования. </w:t>
            </w:r>
          </w:p>
        </w:tc>
        <w:tc>
          <w:tcPr>
            <w:tcW w:w="621" w:type="dxa"/>
            <w:tcBorders>
              <w:top w:val="single" w:sz="4" w:space="0" w:color="auto"/>
              <w:left w:val="single" w:sz="4" w:space="0" w:color="auto"/>
              <w:bottom w:val="single" w:sz="4" w:space="0" w:color="auto"/>
              <w:right w:val="single" w:sz="4" w:space="0" w:color="auto"/>
            </w:tcBorders>
          </w:tcPr>
          <w:p w:rsidR="00846314" w:rsidRDefault="00846314" w:rsidP="00B54B1E">
            <w:pPr>
              <w:spacing w:after="0" w:line="240" w:lineRule="auto"/>
              <w:jc w:val="center"/>
              <w:rPr>
                <w:rFonts w:ascii="Times New Roman" w:hAnsi="Times New Roman" w:cs="Times New Roman"/>
                <w:lang w:eastAsia="ru-RU"/>
              </w:rPr>
            </w:pPr>
            <w:r>
              <w:rPr>
                <w:rFonts w:ascii="Times New Roman" w:hAnsi="Times New Roman" w:cs="Times New Roman"/>
                <w:lang w:eastAsia="ru-RU"/>
              </w:rPr>
              <w:t>6</w:t>
            </w:r>
          </w:p>
        </w:tc>
        <w:tc>
          <w:tcPr>
            <w:tcW w:w="916" w:type="dxa"/>
            <w:tcBorders>
              <w:top w:val="single" w:sz="4" w:space="0" w:color="auto"/>
              <w:left w:val="single" w:sz="4" w:space="0" w:color="auto"/>
              <w:bottom w:val="single" w:sz="4" w:space="0" w:color="auto"/>
              <w:right w:val="single" w:sz="4" w:space="0" w:color="auto"/>
            </w:tcBorders>
          </w:tcPr>
          <w:p w:rsidR="00846314" w:rsidRDefault="00846314" w:rsidP="00B54B1E">
            <w:pPr>
              <w:spacing w:after="0" w:line="240" w:lineRule="auto"/>
              <w:jc w:val="center"/>
              <w:rPr>
                <w:rFonts w:ascii="Times New Roman" w:hAnsi="Times New Roman" w:cs="Times New Roman"/>
                <w:lang w:eastAsia="ru-RU"/>
              </w:rPr>
            </w:pPr>
            <w:proofErr w:type="spellStart"/>
            <w:r>
              <w:rPr>
                <w:rFonts w:ascii="Times New Roman" w:hAnsi="Times New Roman" w:cs="Times New Roman"/>
                <w:lang w:eastAsia="ru-RU"/>
              </w:rPr>
              <w:t>шт</w:t>
            </w:r>
            <w:proofErr w:type="spellEnd"/>
          </w:p>
        </w:tc>
        <w:tc>
          <w:tcPr>
            <w:tcW w:w="1724" w:type="dxa"/>
            <w:tcBorders>
              <w:top w:val="single" w:sz="4" w:space="0" w:color="auto"/>
              <w:left w:val="single" w:sz="4" w:space="0" w:color="auto"/>
              <w:bottom w:val="single" w:sz="4" w:space="0" w:color="auto"/>
              <w:right w:val="single" w:sz="4" w:space="0" w:color="auto"/>
            </w:tcBorders>
          </w:tcPr>
          <w:p w:rsidR="00846314" w:rsidRDefault="00846314" w:rsidP="00B54B1E">
            <w:pPr>
              <w:jc w:val="center"/>
              <w:rPr>
                <w:rFonts w:ascii="Times New Roman" w:hAnsi="Times New Roman" w:cs="Times New Roman"/>
              </w:rPr>
            </w:pPr>
            <w:r w:rsidRPr="00D262B6">
              <w:rPr>
                <w:rFonts w:ascii="Times New Roman" w:hAnsi="Times New Roman" w:cs="Times New Roman"/>
              </w:rPr>
              <w:t>21.10.60.191-00000047</w:t>
            </w:r>
            <w:r>
              <w:rPr>
                <w:rFonts w:ascii="Times New Roman" w:hAnsi="Times New Roman" w:cs="Times New Roman"/>
              </w:rPr>
              <w:t>**</w:t>
            </w:r>
          </w:p>
          <w:p w:rsidR="00846314" w:rsidRPr="00D262B6" w:rsidRDefault="00846314" w:rsidP="00B54B1E">
            <w:pPr>
              <w:jc w:val="center"/>
              <w:rPr>
                <w:rFonts w:ascii="Times New Roman" w:hAnsi="Times New Roman" w:cs="Times New Roman"/>
                <w:highlight w:val="yellow"/>
              </w:rPr>
            </w:pPr>
          </w:p>
        </w:tc>
        <w:tc>
          <w:tcPr>
            <w:tcW w:w="1242" w:type="dxa"/>
            <w:tcBorders>
              <w:top w:val="single" w:sz="4" w:space="0" w:color="auto"/>
              <w:bottom w:val="single" w:sz="4" w:space="0" w:color="auto"/>
            </w:tcBorders>
            <w:shd w:val="clear" w:color="auto" w:fill="FFFFCC"/>
          </w:tcPr>
          <w:p w:rsidR="00846314" w:rsidRPr="00BE52C5" w:rsidRDefault="00846314" w:rsidP="00B54B1E">
            <w:pPr>
              <w:spacing w:after="0" w:line="240" w:lineRule="auto"/>
              <w:jc w:val="center"/>
              <w:rPr>
                <w:rFonts w:ascii="Times New Roman" w:eastAsia="Times New Roman" w:hAnsi="Times New Roman" w:cs="Times New Roman"/>
                <w:lang w:eastAsia="ru-RU"/>
              </w:rPr>
            </w:pPr>
          </w:p>
        </w:tc>
        <w:tc>
          <w:tcPr>
            <w:tcW w:w="775" w:type="dxa"/>
            <w:tcBorders>
              <w:top w:val="single" w:sz="4" w:space="0" w:color="auto"/>
              <w:bottom w:val="single" w:sz="4" w:space="0" w:color="auto"/>
            </w:tcBorders>
            <w:shd w:val="clear" w:color="auto" w:fill="FFFFCC"/>
          </w:tcPr>
          <w:p w:rsidR="00846314" w:rsidRPr="00BE52C5" w:rsidRDefault="00846314" w:rsidP="00B54B1E">
            <w:pPr>
              <w:spacing w:after="0" w:line="240" w:lineRule="auto"/>
              <w:jc w:val="center"/>
              <w:rPr>
                <w:rFonts w:ascii="Times New Roman" w:eastAsia="Times New Roman" w:hAnsi="Times New Roman" w:cs="Times New Roman"/>
                <w:lang w:eastAsia="ru-RU"/>
              </w:rPr>
            </w:pPr>
          </w:p>
        </w:tc>
        <w:tc>
          <w:tcPr>
            <w:tcW w:w="932" w:type="dxa"/>
            <w:tcBorders>
              <w:top w:val="single" w:sz="4" w:space="0" w:color="auto"/>
              <w:bottom w:val="single" w:sz="4" w:space="0" w:color="auto"/>
            </w:tcBorders>
            <w:shd w:val="clear" w:color="auto" w:fill="FFFFCC"/>
          </w:tcPr>
          <w:p w:rsidR="00846314" w:rsidRPr="00BE52C5" w:rsidRDefault="00846314" w:rsidP="00B54B1E">
            <w:pPr>
              <w:spacing w:after="0" w:line="240" w:lineRule="auto"/>
              <w:jc w:val="center"/>
              <w:rPr>
                <w:rFonts w:ascii="Times New Roman" w:eastAsia="Times New Roman" w:hAnsi="Times New Roman" w:cs="Times New Roman"/>
                <w:lang w:eastAsia="ru-RU"/>
              </w:rPr>
            </w:pPr>
          </w:p>
        </w:tc>
        <w:tc>
          <w:tcPr>
            <w:tcW w:w="1358" w:type="dxa"/>
            <w:tcBorders>
              <w:top w:val="single" w:sz="4" w:space="0" w:color="auto"/>
              <w:bottom w:val="single" w:sz="4" w:space="0" w:color="auto"/>
            </w:tcBorders>
            <w:shd w:val="clear" w:color="auto" w:fill="FFFFCC"/>
          </w:tcPr>
          <w:p w:rsidR="00846314" w:rsidRPr="00BE52C5" w:rsidRDefault="00846314" w:rsidP="00B54B1E">
            <w:pPr>
              <w:spacing w:after="0" w:line="240" w:lineRule="auto"/>
              <w:jc w:val="center"/>
              <w:rPr>
                <w:rFonts w:ascii="Times New Roman" w:eastAsia="Times New Roman" w:hAnsi="Times New Roman" w:cs="Times New Roman"/>
                <w:lang w:eastAsia="ru-RU"/>
              </w:rPr>
            </w:pPr>
          </w:p>
        </w:tc>
      </w:tr>
    </w:tbl>
    <w:p w:rsidR="00846314" w:rsidRDefault="00846314" w:rsidP="00846314">
      <w:pPr>
        <w:widowControl w:val="0"/>
        <w:autoSpaceDE w:val="0"/>
        <w:autoSpaceDN w:val="0"/>
        <w:adjustRightInd w:val="0"/>
        <w:spacing w:after="0"/>
        <w:ind w:firstLine="709"/>
        <w:jc w:val="both"/>
        <w:rPr>
          <w:rFonts w:ascii="Times New Roman CYR" w:eastAsia="Times New Roman" w:hAnsi="Times New Roman CYR" w:cs="Times New Roman CYR"/>
          <w:i/>
          <w:iCs/>
        </w:rPr>
      </w:pPr>
    </w:p>
    <w:p w:rsidR="00846314" w:rsidRPr="001543E5" w:rsidRDefault="00846314" w:rsidP="00846314">
      <w:pPr>
        <w:widowControl w:val="0"/>
        <w:autoSpaceDE w:val="0"/>
        <w:autoSpaceDN w:val="0"/>
        <w:adjustRightInd w:val="0"/>
        <w:spacing w:after="0"/>
        <w:ind w:firstLine="709"/>
        <w:jc w:val="both"/>
        <w:rPr>
          <w:rFonts w:ascii="Times New Roman CYR" w:eastAsia="Times New Roman" w:hAnsi="Times New Roman CYR" w:cs="Times New Roman CYR"/>
          <w:i/>
          <w:iCs/>
        </w:rPr>
      </w:pPr>
      <w:r w:rsidRPr="00D262B6">
        <w:rPr>
          <w:rFonts w:ascii="Times New Roman CYR" w:eastAsia="Times New Roman" w:hAnsi="Times New Roman CYR" w:cs="Times New Roman CYR"/>
          <w:i/>
          <w:iCs/>
        </w:rPr>
        <w:t>**В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846314" w:rsidRPr="001543E5" w:rsidRDefault="00846314" w:rsidP="00846314">
      <w:pPr>
        <w:jc w:val="both"/>
        <w:rPr>
          <w:rFonts w:ascii="Times New Roman" w:eastAsia="Times New Roman" w:hAnsi="Times New Roman" w:cs="Times New Roman"/>
          <w:b/>
          <w:sz w:val="24"/>
          <w:szCs w:val="24"/>
        </w:rPr>
      </w:pPr>
    </w:p>
    <w:p w:rsidR="00170252" w:rsidRDefault="00170252" w:rsidP="000820E3">
      <w:pPr>
        <w:rPr>
          <w:rFonts w:ascii="Times New Roman" w:hAnsi="Times New Roman" w:cs="Times New Roman"/>
          <w:b/>
          <w:sz w:val="28"/>
          <w:szCs w:val="28"/>
        </w:rPr>
      </w:pPr>
    </w:p>
    <w:sectPr w:rsidR="00170252" w:rsidSect="00846314">
      <w:headerReference w:type="first" r:id="rId18"/>
      <w:footerReference w:type="first" r:id="rId19"/>
      <w:pgSz w:w="16838" w:h="11906" w:orient="landscape"/>
      <w:pgMar w:top="1701" w:right="539"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27C" w:rsidRDefault="00E3227C">
      <w:pPr>
        <w:spacing w:after="0" w:line="240" w:lineRule="auto"/>
      </w:pPr>
      <w:r>
        <w:separator/>
      </w:r>
    </w:p>
  </w:endnote>
  <w:endnote w:type="continuationSeparator" w:id="0">
    <w:p w:rsidR="00E3227C" w:rsidRDefault="00E3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2F5922" w:rsidRDefault="002F5922">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2F5922">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F5922">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2F592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2F5922">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500C3">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2F592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500C3">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27C" w:rsidRDefault="00E3227C">
      <w:pPr>
        <w:spacing w:after="0" w:line="240" w:lineRule="auto"/>
      </w:pPr>
      <w:r>
        <w:separator/>
      </w:r>
    </w:p>
  </w:footnote>
  <w:footnote w:type="continuationSeparator" w:id="0">
    <w:p w:rsidR="00E3227C" w:rsidRDefault="00E3227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2F5922" w:rsidRDefault="002F5922">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2F5922" w:rsidRDefault="002F5922">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2F5922" w:rsidRDefault="002F5922">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8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922"/>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00C3"/>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46314"/>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3C62"/>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227C"/>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EB606C-ADAC-4C9E-B277-E0EE6B32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F342C-EE75-4561-AC2F-E7B4177F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1168</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2023-01-26T05:54:00Z</dcterms:created>
  <dcterms:modified xsi:type="dcterms:W3CDTF">2023-01-26T05:54:00Z</dcterms:modified>
</cp:coreProperties>
</file>