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21.1-03/1102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7179F">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B2DF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отправке посылок</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Отправка посылок осуществляется отдельными партиями, в соответствии с потребностью Заказчика, в приод с момента заключения Контракта  по 30.12.2026</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оказание услуг почтовой связи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6945"/>
        <w:gridCol w:w="1276"/>
        <w:gridCol w:w="1559"/>
      </w:tblGrid>
      <w:tr w:rsidR="00190DC5" w:rsidRPr="006B33C2" w:rsidTr="00190DC5">
        <w:trPr>
          <w:trHeight w:val="557"/>
          <w:jc w:val="center"/>
        </w:trPr>
        <w:tc>
          <w:tcPr>
            <w:tcW w:w="534" w:type="dxa"/>
            <w:vAlign w:val="center"/>
          </w:tcPr>
          <w:p w:rsidR="00190DC5" w:rsidRPr="006B33C2" w:rsidRDefault="00190DC5" w:rsidP="00190DC5">
            <w:pPr>
              <w:spacing w:after="0" w:line="240" w:lineRule="auto"/>
              <w:jc w:val="center"/>
              <w:rPr>
                <w:rFonts w:ascii="Times New Roman" w:eastAsia="Times New Roman" w:hAnsi="Times New Roman" w:cs="Times New Roman"/>
                <w:b/>
                <w:sz w:val="24"/>
                <w:szCs w:val="24"/>
              </w:rPr>
            </w:pPr>
            <w:r w:rsidRPr="006B33C2">
              <w:rPr>
                <w:rFonts w:ascii="Times New Roman" w:eastAsia="Times New Roman" w:hAnsi="Times New Roman" w:cs="Times New Roman"/>
                <w:b/>
                <w:sz w:val="24"/>
                <w:szCs w:val="24"/>
              </w:rPr>
              <w:t>№</w:t>
            </w:r>
          </w:p>
        </w:tc>
        <w:tc>
          <w:tcPr>
            <w:tcW w:w="5386" w:type="dxa"/>
            <w:vAlign w:val="center"/>
          </w:tcPr>
          <w:p w:rsidR="00190DC5" w:rsidRPr="006B33C2" w:rsidRDefault="00190DC5" w:rsidP="00190DC5">
            <w:pPr>
              <w:spacing w:after="0" w:line="240" w:lineRule="auto"/>
              <w:jc w:val="center"/>
              <w:rPr>
                <w:rFonts w:ascii="Times New Roman" w:eastAsia="Times New Roman" w:hAnsi="Times New Roman" w:cs="Times New Roman"/>
                <w:b/>
                <w:sz w:val="24"/>
                <w:szCs w:val="24"/>
              </w:rPr>
            </w:pPr>
            <w:r w:rsidRPr="006B33C2">
              <w:rPr>
                <w:rFonts w:ascii="Times New Roman" w:eastAsia="Times New Roman" w:hAnsi="Times New Roman" w:cs="Times New Roman"/>
                <w:b/>
                <w:sz w:val="24"/>
                <w:szCs w:val="24"/>
              </w:rPr>
              <w:t>Наименование услуги</w:t>
            </w:r>
          </w:p>
        </w:tc>
        <w:tc>
          <w:tcPr>
            <w:tcW w:w="6945" w:type="dxa"/>
            <w:vAlign w:val="center"/>
          </w:tcPr>
          <w:p w:rsidR="00190DC5" w:rsidRPr="006B33C2" w:rsidRDefault="00190DC5" w:rsidP="00190DC5">
            <w:pPr>
              <w:spacing w:after="0" w:line="240" w:lineRule="auto"/>
              <w:jc w:val="center"/>
              <w:rPr>
                <w:rFonts w:ascii="Times New Roman" w:eastAsia="Times New Roman" w:hAnsi="Times New Roman" w:cs="Times New Roman"/>
                <w:b/>
                <w:sz w:val="24"/>
                <w:szCs w:val="24"/>
              </w:rPr>
            </w:pPr>
            <w:r w:rsidRPr="006B33C2">
              <w:rPr>
                <w:rFonts w:ascii="Times New Roman" w:eastAsia="Times New Roman" w:hAnsi="Times New Roman" w:cs="Times New Roman"/>
                <w:b/>
                <w:sz w:val="24"/>
                <w:szCs w:val="24"/>
              </w:rPr>
              <w:t>Характеристика оказываемых услуг</w:t>
            </w:r>
          </w:p>
        </w:tc>
        <w:tc>
          <w:tcPr>
            <w:tcW w:w="1276" w:type="dxa"/>
            <w:vAlign w:val="center"/>
          </w:tcPr>
          <w:p w:rsidR="00190DC5" w:rsidRPr="006B33C2" w:rsidRDefault="00190DC5" w:rsidP="00190DC5">
            <w:pPr>
              <w:spacing w:after="0" w:line="240" w:lineRule="auto"/>
              <w:jc w:val="center"/>
              <w:rPr>
                <w:rFonts w:ascii="Times New Roman" w:eastAsia="Times New Roman" w:hAnsi="Times New Roman" w:cs="Times New Roman"/>
                <w:b/>
                <w:sz w:val="24"/>
                <w:szCs w:val="24"/>
              </w:rPr>
            </w:pPr>
            <w:r w:rsidRPr="006B33C2">
              <w:rPr>
                <w:rFonts w:ascii="Times New Roman" w:eastAsia="Times New Roman" w:hAnsi="Times New Roman" w:cs="Times New Roman"/>
                <w:b/>
                <w:sz w:val="24"/>
                <w:szCs w:val="24"/>
              </w:rPr>
              <w:t>Ед. изм.</w:t>
            </w:r>
          </w:p>
        </w:tc>
        <w:tc>
          <w:tcPr>
            <w:tcW w:w="1559" w:type="dxa"/>
            <w:shd w:val="clear" w:color="auto" w:fill="auto"/>
            <w:vAlign w:val="center"/>
          </w:tcPr>
          <w:p w:rsidR="00190DC5" w:rsidRPr="006B33C2" w:rsidRDefault="00190DC5" w:rsidP="00190DC5">
            <w:pPr>
              <w:spacing w:after="0" w:line="240" w:lineRule="auto"/>
              <w:jc w:val="center"/>
              <w:rPr>
                <w:rFonts w:ascii="Times New Roman" w:eastAsia="Times New Roman" w:hAnsi="Times New Roman" w:cs="Times New Roman"/>
                <w:b/>
                <w:sz w:val="24"/>
                <w:szCs w:val="24"/>
              </w:rPr>
            </w:pPr>
            <w:r w:rsidRPr="006B33C2">
              <w:rPr>
                <w:rFonts w:ascii="Times New Roman" w:eastAsia="Times New Roman" w:hAnsi="Times New Roman" w:cs="Times New Roman"/>
                <w:b/>
                <w:sz w:val="24"/>
                <w:szCs w:val="24"/>
              </w:rPr>
              <w:t>ОКПД2</w:t>
            </w:r>
          </w:p>
        </w:tc>
      </w:tr>
      <w:tr w:rsidR="00190DC5" w:rsidRPr="006B33C2" w:rsidTr="00190DC5">
        <w:trPr>
          <w:trHeight w:val="134"/>
          <w:jc w:val="center"/>
        </w:trPr>
        <w:tc>
          <w:tcPr>
            <w:tcW w:w="534" w:type="dxa"/>
          </w:tcPr>
          <w:p w:rsidR="00190DC5" w:rsidRPr="006B33C2" w:rsidRDefault="00190DC5" w:rsidP="00190DC5">
            <w:pPr>
              <w:spacing w:after="0" w:line="240" w:lineRule="auto"/>
              <w:rPr>
                <w:rFonts w:ascii="Times New Roman" w:eastAsia="Times New Roman" w:hAnsi="Times New Roman" w:cs="Times New Roman"/>
                <w:sz w:val="24"/>
                <w:szCs w:val="24"/>
              </w:rPr>
            </w:pPr>
            <w:r w:rsidRPr="006B33C2">
              <w:rPr>
                <w:rFonts w:ascii="Times New Roman" w:eastAsia="Times New Roman" w:hAnsi="Times New Roman" w:cs="Times New Roman"/>
                <w:sz w:val="24"/>
                <w:szCs w:val="24"/>
              </w:rPr>
              <w:t>1</w:t>
            </w:r>
          </w:p>
        </w:tc>
        <w:tc>
          <w:tcPr>
            <w:tcW w:w="5386" w:type="dxa"/>
          </w:tcPr>
          <w:p w:rsidR="00190DC5" w:rsidRPr="006B33C2" w:rsidRDefault="00190DC5" w:rsidP="00190D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Оказание услуг по отправке посылок</w:t>
            </w:r>
          </w:p>
        </w:tc>
        <w:tc>
          <w:tcPr>
            <w:tcW w:w="6945" w:type="dxa"/>
          </w:tcPr>
          <w:p w:rsidR="00190DC5" w:rsidRPr="006B33C2" w:rsidRDefault="00190DC5" w:rsidP="00190DC5">
            <w:pPr>
              <w:spacing w:after="0" w:line="240" w:lineRule="auto"/>
              <w:rPr>
                <w:rFonts w:ascii="Times New Roman" w:hAnsi="Times New Roman" w:cs="Times New Roman"/>
                <w:sz w:val="24"/>
                <w:szCs w:val="24"/>
                <w:lang w:eastAsia="ru-RU"/>
              </w:rPr>
            </w:pPr>
            <w:r w:rsidRPr="006B33C2">
              <w:rPr>
                <w:rFonts w:ascii="Times New Roman" w:hAnsi="Times New Roman" w:cs="Times New Roman"/>
                <w:sz w:val="24"/>
                <w:szCs w:val="24"/>
                <w:lang w:eastAsia="ru-RU"/>
              </w:rPr>
              <w:t>Доставка отправлений Заказчика в пункт назначения в соответствии с заявкой.</w:t>
            </w:r>
          </w:p>
        </w:tc>
        <w:tc>
          <w:tcPr>
            <w:tcW w:w="1276" w:type="dxa"/>
          </w:tcPr>
          <w:p w:rsidR="00190DC5" w:rsidRPr="006B33C2" w:rsidRDefault="00190DC5" w:rsidP="00190DC5">
            <w:pPr>
              <w:spacing w:after="0" w:line="240" w:lineRule="auto"/>
              <w:jc w:val="center"/>
              <w:rPr>
                <w:rFonts w:ascii="Times New Roman" w:hAnsi="Times New Roman" w:cs="Times New Roman"/>
                <w:sz w:val="24"/>
                <w:szCs w:val="24"/>
                <w:lang w:eastAsia="ru-RU"/>
              </w:rPr>
            </w:pPr>
            <w:r w:rsidRPr="006B33C2">
              <w:rPr>
                <w:rFonts w:ascii="Times New Roman" w:hAnsi="Times New Roman" w:cs="Times New Roman"/>
                <w:sz w:val="24"/>
                <w:szCs w:val="24"/>
                <w:lang w:eastAsia="ru-RU"/>
              </w:rPr>
              <w:t>Усл.ед.</w:t>
            </w:r>
          </w:p>
        </w:tc>
        <w:tc>
          <w:tcPr>
            <w:tcW w:w="1559" w:type="dxa"/>
            <w:shd w:val="clear" w:color="auto" w:fill="auto"/>
          </w:tcPr>
          <w:p w:rsidR="00190DC5" w:rsidRPr="006B33C2" w:rsidRDefault="00190DC5" w:rsidP="00190DC5">
            <w:pPr>
              <w:spacing w:after="0" w:line="240" w:lineRule="auto"/>
              <w:jc w:val="center"/>
              <w:rPr>
                <w:rFonts w:ascii="Times New Roman" w:hAnsi="Times New Roman" w:cs="Times New Roman"/>
                <w:sz w:val="24"/>
                <w:szCs w:val="24"/>
                <w:lang w:eastAsia="ru-RU"/>
              </w:rPr>
            </w:pPr>
            <w:r w:rsidRPr="006B33C2">
              <w:rPr>
                <w:rFonts w:ascii="Times New Roman" w:hAnsi="Times New Roman" w:cs="Times New Roman"/>
                <w:sz w:val="24"/>
                <w:szCs w:val="24"/>
                <w:lang w:eastAsia="ru-RU"/>
              </w:rPr>
              <w:t>53.20.11.190</w:t>
            </w:r>
          </w:p>
        </w:tc>
      </w:tr>
    </w:tbl>
    <w:p w:rsidR="00190DC5" w:rsidRDefault="00190DC5" w:rsidP="000820E3">
      <w:pPr>
        <w:rPr>
          <w:rFonts w:ascii="Times New Roman" w:hAnsi="Times New Roman" w:cs="Times New Roman"/>
          <w:b/>
          <w:sz w:val="28"/>
          <w:szCs w:val="28"/>
        </w:rPr>
      </w:pPr>
    </w:p>
    <w:p w:rsidR="00307B23" w:rsidRPr="00307B23" w:rsidRDefault="00307B23" w:rsidP="00307B23">
      <w:pPr>
        <w:spacing w:after="0" w:line="240" w:lineRule="auto"/>
        <w:ind w:left="-709"/>
        <w:jc w:val="center"/>
        <w:rPr>
          <w:rFonts w:ascii="Times New Roman" w:hAnsi="Times New Roman"/>
          <w:b/>
          <w:sz w:val="24"/>
          <w:szCs w:val="24"/>
        </w:rPr>
      </w:pPr>
      <w:r w:rsidRPr="00307B23">
        <w:rPr>
          <w:rFonts w:ascii="Times New Roman" w:hAnsi="Times New Roman"/>
          <w:b/>
          <w:sz w:val="24"/>
          <w:szCs w:val="24"/>
        </w:rPr>
        <w:t>Техническое задание</w:t>
      </w:r>
    </w:p>
    <w:p w:rsidR="00307B23" w:rsidRDefault="00307B23" w:rsidP="00307B23">
      <w:pPr>
        <w:jc w:val="center"/>
        <w:rPr>
          <w:rFonts w:ascii="Times New Roman" w:hAnsi="Times New Roman" w:cs="Times New Roman"/>
          <w:b/>
          <w:sz w:val="24"/>
          <w:szCs w:val="24"/>
        </w:rPr>
      </w:pPr>
      <w:r w:rsidRPr="00307B23">
        <w:rPr>
          <w:rFonts w:ascii="Times New Roman" w:hAnsi="Times New Roman" w:cs="Times New Roman"/>
          <w:b/>
          <w:sz w:val="24"/>
          <w:szCs w:val="24"/>
        </w:rPr>
        <w:t>на оказание услуг по доставке посылок</w:t>
      </w:r>
    </w:p>
    <w:p w:rsidR="00307B23" w:rsidRDefault="00307B23" w:rsidP="00307B23">
      <w:pPr>
        <w:pStyle w:val="a7"/>
        <w:rPr>
          <w:rFonts w:ascii="Times New Roman" w:hAnsi="Times New Roman" w:cs="Times New Roman"/>
          <w:sz w:val="24"/>
          <w:szCs w:val="24"/>
        </w:rPr>
      </w:pPr>
      <w:r>
        <w:rPr>
          <w:rFonts w:ascii="Times New Roman" w:hAnsi="Times New Roman" w:cs="Times New Roman"/>
          <w:sz w:val="24"/>
          <w:szCs w:val="24"/>
        </w:rPr>
        <w:t>1. Адрес Заказчика</w:t>
      </w:r>
      <w:r w:rsidRPr="00307B23">
        <w:rPr>
          <w:rFonts w:ascii="Times New Roman" w:hAnsi="Times New Roman" w:cs="Times New Roman"/>
          <w:sz w:val="24"/>
          <w:szCs w:val="24"/>
        </w:rPr>
        <w:t>:</w:t>
      </w:r>
      <w:r>
        <w:rPr>
          <w:rFonts w:ascii="Times New Roman" w:hAnsi="Times New Roman" w:cs="Times New Roman"/>
          <w:sz w:val="24"/>
          <w:szCs w:val="24"/>
        </w:rPr>
        <w:t xml:space="preserve"> </w:t>
      </w:r>
      <w:r w:rsidRPr="00307B23">
        <w:rPr>
          <w:rFonts w:ascii="Times New Roman" w:hAnsi="Times New Roman" w:cs="Times New Roman"/>
          <w:sz w:val="24"/>
          <w:szCs w:val="24"/>
        </w:rPr>
        <w:t>197758, Россия, г. Санкт- Петербург, п. Песочный, ул. Ленинградская, дом 68, ЛитА</w:t>
      </w:r>
    </w:p>
    <w:p w:rsidR="00307B23" w:rsidRDefault="00307B23" w:rsidP="00307B23">
      <w:pPr>
        <w:pStyle w:val="a7"/>
        <w:rPr>
          <w:rFonts w:ascii="Times New Roman" w:hAnsi="Times New Roman" w:cs="Times New Roman"/>
          <w:sz w:val="24"/>
          <w:szCs w:val="24"/>
        </w:rPr>
      </w:pPr>
      <w:r>
        <w:rPr>
          <w:rFonts w:ascii="Times New Roman" w:hAnsi="Times New Roman" w:cs="Times New Roman"/>
          <w:sz w:val="24"/>
          <w:szCs w:val="24"/>
        </w:rPr>
        <w:t>2. Срок действие Контракта</w:t>
      </w:r>
      <w:r w:rsidRPr="00307B23">
        <w:rPr>
          <w:rFonts w:ascii="Times New Roman" w:hAnsi="Times New Roman" w:cs="Times New Roman"/>
          <w:sz w:val="24"/>
          <w:szCs w:val="24"/>
        </w:rPr>
        <w:t xml:space="preserve">: </w:t>
      </w:r>
      <w:r>
        <w:rPr>
          <w:rFonts w:ascii="Times New Roman" w:hAnsi="Times New Roman" w:cs="Times New Roman"/>
          <w:sz w:val="24"/>
          <w:szCs w:val="24"/>
          <w:lang w:val="en-US"/>
        </w:rPr>
        <w:t>c</w:t>
      </w:r>
      <w:r w:rsidRPr="00307B23">
        <w:rPr>
          <w:rFonts w:ascii="Times New Roman" w:hAnsi="Times New Roman" w:cs="Times New Roman"/>
          <w:sz w:val="24"/>
          <w:szCs w:val="24"/>
        </w:rPr>
        <w:t xml:space="preserve"> момента заключения </w:t>
      </w:r>
      <w:r>
        <w:rPr>
          <w:rFonts w:ascii="Times New Roman" w:hAnsi="Times New Roman" w:cs="Times New Roman"/>
          <w:sz w:val="24"/>
          <w:szCs w:val="24"/>
        </w:rPr>
        <w:t>Контракта по 30.12.2026</w:t>
      </w:r>
    </w:p>
    <w:p w:rsidR="00307B23" w:rsidRDefault="00307B23" w:rsidP="00307B23">
      <w:pPr>
        <w:pStyle w:val="a7"/>
        <w:rPr>
          <w:rFonts w:ascii="Times New Roman" w:hAnsi="Times New Roman" w:cs="Times New Roman"/>
          <w:sz w:val="24"/>
          <w:szCs w:val="24"/>
        </w:rPr>
      </w:pPr>
      <w:r>
        <w:rPr>
          <w:rFonts w:ascii="Times New Roman" w:hAnsi="Times New Roman" w:cs="Times New Roman"/>
          <w:sz w:val="24"/>
          <w:szCs w:val="24"/>
        </w:rPr>
        <w:t>3. Максимальное значение цены Контракта</w:t>
      </w:r>
      <w:r w:rsidRPr="00307B23">
        <w:rPr>
          <w:rFonts w:ascii="Times New Roman" w:hAnsi="Times New Roman" w:cs="Times New Roman"/>
          <w:sz w:val="24"/>
          <w:szCs w:val="24"/>
        </w:rPr>
        <w:t>:</w:t>
      </w:r>
      <w:r>
        <w:rPr>
          <w:rFonts w:ascii="Times New Roman" w:hAnsi="Times New Roman" w:cs="Times New Roman"/>
          <w:sz w:val="24"/>
          <w:szCs w:val="24"/>
        </w:rPr>
        <w:t xml:space="preserve"> 10 000,00 руб.</w:t>
      </w:r>
    </w:p>
    <w:p w:rsidR="00307B23" w:rsidRDefault="00307B23" w:rsidP="00307B23">
      <w:pPr>
        <w:pStyle w:val="a7"/>
        <w:rPr>
          <w:rFonts w:ascii="Times New Roman" w:hAnsi="Times New Roman" w:cs="Times New Roman"/>
          <w:sz w:val="24"/>
          <w:szCs w:val="24"/>
        </w:rPr>
      </w:pPr>
      <w:r>
        <w:rPr>
          <w:rFonts w:ascii="Times New Roman" w:hAnsi="Times New Roman" w:cs="Times New Roman"/>
          <w:sz w:val="24"/>
          <w:szCs w:val="24"/>
        </w:rPr>
        <w:t>4. Порядок отправки и доставки отправлений</w:t>
      </w:r>
      <w:r w:rsidRPr="00307B23">
        <w:rPr>
          <w:rFonts w:ascii="Times New Roman" w:hAnsi="Times New Roman" w:cs="Times New Roman"/>
          <w:sz w:val="24"/>
          <w:szCs w:val="24"/>
        </w:rPr>
        <w:t>:</w:t>
      </w:r>
    </w:p>
    <w:p w:rsidR="00307B23" w:rsidRDefault="00307B23" w:rsidP="00307B23">
      <w:pPr>
        <w:pStyle w:val="a7"/>
        <w:rPr>
          <w:rFonts w:ascii="Times New Roman" w:hAnsi="Times New Roman" w:cs="Times New Roman"/>
          <w:sz w:val="24"/>
          <w:szCs w:val="24"/>
        </w:rPr>
      </w:pPr>
      <w:r>
        <w:rPr>
          <w:rFonts w:ascii="Times New Roman" w:hAnsi="Times New Roman" w:cs="Times New Roman"/>
          <w:sz w:val="24"/>
          <w:szCs w:val="24"/>
        </w:rPr>
        <w:t>- отправка отправлений осуществляется в соответствии с заявкой Заказчика</w:t>
      </w:r>
      <w:r w:rsidR="00D426A3">
        <w:rPr>
          <w:rFonts w:ascii="Times New Roman" w:hAnsi="Times New Roman" w:cs="Times New Roman"/>
          <w:sz w:val="24"/>
          <w:szCs w:val="24"/>
        </w:rPr>
        <w:t>, в период действия Контракта</w:t>
      </w:r>
      <w:r w:rsidRPr="00307B23">
        <w:rPr>
          <w:rFonts w:ascii="Times New Roman" w:hAnsi="Times New Roman" w:cs="Times New Roman"/>
          <w:sz w:val="24"/>
          <w:szCs w:val="24"/>
        </w:rPr>
        <w:t>;</w:t>
      </w:r>
    </w:p>
    <w:p w:rsidR="00307B23" w:rsidRDefault="00307B23" w:rsidP="00307B23">
      <w:pPr>
        <w:pStyle w:val="a7"/>
        <w:rPr>
          <w:rFonts w:ascii="Times New Roman" w:hAnsi="Times New Roman" w:cs="Times New Roman"/>
          <w:sz w:val="24"/>
          <w:szCs w:val="24"/>
        </w:rPr>
      </w:pPr>
      <w:r>
        <w:rPr>
          <w:rFonts w:ascii="Times New Roman" w:hAnsi="Times New Roman" w:cs="Times New Roman"/>
          <w:sz w:val="24"/>
          <w:szCs w:val="24"/>
        </w:rPr>
        <w:t xml:space="preserve">- </w:t>
      </w:r>
      <w:r w:rsidR="00D426A3">
        <w:rPr>
          <w:rFonts w:ascii="Times New Roman" w:hAnsi="Times New Roman" w:cs="Times New Roman"/>
          <w:sz w:val="24"/>
          <w:szCs w:val="24"/>
        </w:rPr>
        <w:t>срок доставки и стоимость осуществляется в соответствии с тарифами Исполнителя.</w:t>
      </w:r>
    </w:p>
    <w:p w:rsidR="00D426A3" w:rsidRPr="00D426A3" w:rsidRDefault="00D426A3" w:rsidP="00307B23">
      <w:pPr>
        <w:pStyle w:val="a7"/>
        <w:rPr>
          <w:rFonts w:ascii="Times New Roman" w:hAnsi="Times New Roman" w:cs="Times New Roman"/>
          <w:sz w:val="24"/>
          <w:szCs w:val="24"/>
        </w:rPr>
      </w:pPr>
      <w:r>
        <w:rPr>
          <w:rFonts w:ascii="Times New Roman" w:hAnsi="Times New Roman" w:cs="Times New Roman"/>
          <w:sz w:val="24"/>
          <w:szCs w:val="24"/>
        </w:rPr>
        <w:t>- прием отправлений, осуществляется по месту нахождения Исполнителя, но не далее адреса местонахождения ближайшего почтового отделения, от фактического места нахождения Заказчика, которое оказывает услуги по отправке посылок</w:t>
      </w:r>
      <w:r w:rsidRPr="00D426A3">
        <w:rPr>
          <w:rFonts w:ascii="Times New Roman" w:hAnsi="Times New Roman" w:cs="Times New Roman"/>
          <w:sz w:val="24"/>
          <w:szCs w:val="24"/>
        </w:rPr>
        <w:t>;</w:t>
      </w:r>
      <w:r>
        <w:rPr>
          <w:rFonts w:ascii="Times New Roman" w:hAnsi="Times New Roman" w:cs="Times New Roman"/>
          <w:sz w:val="24"/>
          <w:szCs w:val="24"/>
        </w:rPr>
        <w:t xml:space="preserve"> </w:t>
      </w:r>
    </w:p>
    <w:p w:rsidR="00A530B2" w:rsidRPr="006B33C2" w:rsidRDefault="00A530B2" w:rsidP="00A530B2">
      <w:pPr>
        <w:pStyle w:val="af9"/>
        <w:tabs>
          <w:tab w:val="left" w:pos="813"/>
          <w:tab w:val="left" w:pos="2349"/>
        </w:tabs>
        <w:spacing w:line="251" w:lineRule="exact"/>
        <w:ind w:left="0" w:right="118"/>
        <w:jc w:val="center"/>
        <w:rPr>
          <w:b/>
          <w:u w:val="single"/>
        </w:rPr>
      </w:pPr>
      <w:r w:rsidRPr="006B33C2">
        <w:rPr>
          <w:b/>
          <w:u w:val="single"/>
        </w:rPr>
        <w:t xml:space="preserve">Тарифы на доставку </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1444"/>
        <w:gridCol w:w="1447"/>
        <w:gridCol w:w="1446"/>
        <w:gridCol w:w="1446"/>
        <w:gridCol w:w="1446"/>
        <w:gridCol w:w="1443"/>
        <w:gridCol w:w="1446"/>
        <w:gridCol w:w="1446"/>
        <w:gridCol w:w="1446"/>
        <w:gridCol w:w="1446"/>
        <w:gridCol w:w="1437"/>
      </w:tblGrid>
      <w:tr w:rsidR="00A530B2" w:rsidRPr="00424F37" w:rsidTr="006C576C">
        <w:trPr>
          <w:trHeight w:hRule="exact" w:val="347"/>
          <w:jc w:val="center"/>
        </w:trPr>
        <w:tc>
          <w:tcPr>
            <w:tcW w:w="454"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Вес, кг</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1</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2</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3</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4</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5</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6</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7</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8</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9</w:t>
            </w: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530B2" w:rsidRPr="00424F37" w:rsidRDefault="00A530B2" w:rsidP="006C576C">
            <w:pPr>
              <w:jc w:val="center"/>
              <w:rPr>
                <w:rFonts w:ascii="Times New Roman" w:hAnsi="Times New Roman" w:cs="Times New Roman"/>
                <w:b/>
                <w:sz w:val="20"/>
                <w:szCs w:val="20"/>
              </w:rPr>
            </w:pPr>
            <w:r w:rsidRPr="00424F37">
              <w:rPr>
                <w:rFonts w:ascii="Times New Roman" w:hAnsi="Times New Roman" w:cs="Times New Roman"/>
                <w:b/>
                <w:sz w:val="20"/>
                <w:szCs w:val="20"/>
              </w:rPr>
              <w:t>Зона 10</w:t>
            </w:r>
          </w:p>
        </w:tc>
      </w:tr>
      <w:tr w:rsidR="00A530B2" w:rsidRPr="00424F37" w:rsidTr="006C576C">
        <w:trPr>
          <w:trHeight w:hRule="exact" w:val="677"/>
          <w:jc w:val="center"/>
        </w:trPr>
        <w:tc>
          <w:tcPr>
            <w:tcW w:w="454" w:type="pct"/>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Стоимость</w:t>
            </w:r>
          </w:p>
          <w:p w:rsidR="00A530B2" w:rsidRPr="00424F37" w:rsidRDefault="00A530B2" w:rsidP="006C576C">
            <w:pPr>
              <w:tabs>
                <w:tab w:val="center" w:pos="121"/>
              </w:tabs>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(руб.)</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r w:rsidRPr="00424F37">
              <w:rPr>
                <w:rFonts w:ascii="Times New Roman" w:hAnsi="Times New Roman" w:cs="Times New Roman"/>
                <w:b/>
                <w:sz w:val="20"/>
                <w:szCs w:val="20"/>
              </w:rPr>
              <w:t>с</w:t>
            </w:r>
          </w:p>
          <w:p w:rsidR="00A530B2" w:rsidRPr="00424F37" w:rsidRDefault="00A530B2" w:rsidP="006C576C">
            <w:pPr>
              <w:spacing w:after="0" w:line="240" w:lineRule="auto"/>
              <w:jc w:val="center"/>
              <w:rPr>
                <w:rFonts w:ascii="Times New Roman" w:hAnsi="Times New Roman" w:cs="Times New Roman"/>
                <w:b/>
                <w:sz w:val="20"/>
                <w:szCs w:val="20"/>
              </w:rPr>
            </w:pPr>
          </w:p>
          <w:p w:rsidR="00A530B2" w:rsidRPr="00424F37" w:rsidRDefault="00A530B2" w:rsidP="006C576C">
            <w:pPr>
              <w:spacing w:after="0" w:line="240" w:lineRule="auto"/>
              <w:jc w:val="center"/>
              <w:rPr>
                <w:rFonts w:ascii="Times New Roman" w:hAnsi="Times New Roman" w:cs="Times New Roman"/>
                <w:b/>
                <w:sz w:val="20"/>
                <w:szCs w:val="20"/>
              </w:rPr>
            </w:pPr>
          </w:p>
        </w:tc>
      </w:tr>
      <w:tr w:rsidR="00A530B2" w:rsidRPr="00424F37" w:rsidTr="00A530B2">
        <w:trPr>
          <w:trHeight w:hRule="exact" w:val="284"/>
          <w:jc w:val="center"/>
        </w:trPr>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r>
      <w:tr w:rsidR="00A530B2" w:rsidRPr="00424F37" w:rsidTr="00A530B2">
        <w:trPr>
          <w:trHeight w:hRule="exact" w:val="284"/>
          <w:jc w:val="center"/>
        </w:trPr>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r>
      <w:tr w:rsidR="00A530B2" w:rsidRPr="00424F37" w:rsidTr="00A530B2">
        <w:trPr>
          <w:trHeight w:hRule="exact" w:val="284"/>
          <w:jc w:val="center"/>
        </w:trPr>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r>
      <w:tr w:rsidR="00A530B2" w:rsidRPr="00424F37" w:rsidTr="00A530B2">
        <w:trPr>
          <w:trHeight w:hRule="exact" w:val="284"/>
          <w:jc w:val="center"/>
        </w:trPr>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r>
      <w:tr w:rsidR="00A530B2" w:rsidRPr="00424F37" w:rsidTr="00A530B2">
        <w:trPr>
          <w:trHeight w:hRule="exact" w:val="284"/>
          <w:jc w:val="center"/>
        </w:trPr>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r>
      <w:tr w:rsidR="00A530B2" w:rsidRPr="00424F37" w:rsidTr="00A530B2">
        <w:trPr>
          <w:trHeight w:hRule="exact" w:val="284"/>
          <w:jc w:val="center"/>
        </w:trPr>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r>
      <w:tr w:rsidR="00A530B2" w:rsidRPr="00424F37" w:rsidTr="00A530B2">
        <w:trPr>
          <w:trHeight w:hRule="exact" w:val="284"/>
          <w:jc w:val="center"/>
        </w:trPr>
        <w:tc>
          <w:tcPr>
            <w:tcW w:w="4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30B2" w:rsidRPr="00424F37" w:rsidRDefault="00A530B2" w:rsidP="006C576C">
            <w:pPr>
              <w:jc w:val="center"/>
              <w:rPr>
                <w:rFonts w:ascii="Times New Roman" w:hAnsi="Times New Roman" w:cs="Times New Roman"/>
                <w:b/>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A530B2" w:rsidRPr="00424F37" w:rsidRDefault="00A530B2" w:rsidP="006C576C">
            <w:pPr>
              <w:jc w:val="center"/>
              <w:rPr>
                <w:rFonts w:ascii="Times New Roman" w:hAnsi="Times New Roman" w:cs="Times New Roman"/>
                <w:sz w:val="20"/>
                <w:szCs w:val="20"/>
              </w:rPr>
            </w:pPr>
          </w:p>
        </w:tc>
      </w:tr>
    </w:tbl>
    <w:p w:rsidR="00190DC5" w:rsidRDefault="00190DC5" w:rsidP="00307B23">
      <w:pPr>
        <w:pStyle w:val="a7"/>
        <w:rPr>
          <w:rFonts w:ascii="Times New Roman" w:hAnsi="Times New Roman" w:cs="Times New Roman"/>
          <w:sz w:val="24"/>
          <w:szCs w:val="24"/>
        </w:rPr>
        <w:sectPr w:rsidR="00190DC5" w:rsidSect="00190DC5">
          <w:headerReference w:type="first" r:id="rId18"/>
          <w:footerReference w:type="first" r:id="rId19"/>
          <w:pgSz w:w="16838" w:h="11906" w:orient="landscape"/>
          <w:pgMar w:top="568" w:right="538" w:bottom="851" w:left="567" w:header="567" w:footer="567" w:gutter="0"/>
          <w:cols w:space="708"/>
          <w:titlePg/>
          <w:docGrid w:linePitch="360"/>
        </w:sectPr>
      </w:pPr>
    </w:p>
    <w:p w:rsidR="00307B23" w:rsidRDefault="00190DC5" w:rsidP="00190DC5">
      <w:pPr>
        <w:pStyle w:val="a7"/>
        <w:jc w:val="center"/>
        <w:rPr>
          <w:rFonts w:ascii="Times New Roman" w:hAnsi="Times New Roman" w:cs="Times New Roman"/>
          <w:b/>
          <w:sz w:val="24"/>
          <w:szCs w:val="24"/>
        </w:rPr>
      </w:pPr>
      <w:r>
        <w:rPr>
          <w:rFonts w:ascii="Times New Roman" w:hAnsi="Times New Roman" w:cs="Times New Roman"/>
          <w:b/>
          <w:sz w:val="24"/>
          <w:szCs w:val="24"/>
        </w:rPr>
        <w:t>Перечень отдельных населенных пунктов, с указанием тарифных зон</w:t>
      </w:r>
      <w:r w:rsidRPr="00190DC5">
        <w:rPr>
          <w:rFonts w:ascii="Times New Roman" w:hAnsi="Times New Roman" w:cs="Times New Roman"/>
          <w:b/>
          <w:sz w:val="24"/>
          <w:szCs w:val="24"/>
        </w:rPr>
        <w:t>:</w:t>
      </w:r>
    </w:p>
    <w:tbl>
      <w:tblPr>
        <w:tblpPr w:leftFromText="180" w:rightFromText="180" w:vertAnchor="text" w:tblpX="21" w:tblpY="1"/>
        <w:tblOverlap w:val="never"/>
        <w:tblW w:w="388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6"/>
        <w:gridCol w:w="5017"/>
        <w:gridCol w:w="2251"/>
      </w:tblGrid>
      <w:tr w:rsidR="00190DC5" w:rsidRPr="00F81CAD" w:rsidTr="00190DC5">
        <w:trPr>
          <w:trHeight w:val="1233"/>
        </w:trPr>
        <w:tc>
          <w:tcPr>
            <w:tcW w:w="629" w:type="pct"/>
            <w:shd w:val="clear" w:color="auto" w:fill="FFFFFF"/>
          </w:tcPr>
          <w:p w:rsidR="00190DC5" w:rsidRPr="00F81CAD" w:rsidRDefault="00190DC5" w:rsidP="00190DC5">
            <w:pPr>
              <w:spacing w:after="0" w:line="240" w:lineRule="auto"/>
              <w:jc w:val="center"/>
              <w:rPr>
                <w:rFonts w:ascii="Times New Roman" w:hAnsi="Times New Roman" w:cs="Times New Roman"/>
                <w:b/>
              </w:rPr>
            </w:pPr>
            <w:r w:rsidRPr="00F81CAD">
              <w:rPr>
                <w:rFonts w:ascii="Times New Roman" w:hAnsi="Times New Roman" w:cs="Times New Roman"/>
                <w:b/>
                <w:bCs/>
              </w:rPr>
              <w:t>№п</w:t>
            </w:r>
            <w:r w:rsidRPr="00F81CAD">
              <w:rPr>
                <w:rFonts w:ascii="Times New Roman" w:hAnsi="Times New Roman" w:cs="Times New Roman"/>
                <w:b/>
                <w:bCs/>
                <w:lang w:val="en-US"/>
              </w:rPr>
              <w:t>/</w:t>
            </w:r>
            <w:r w:rsidRPr="00F81CAD">
              <w:rPr>
                <w:rFonts w:ascii="Times New Roman" w:hAnsi="Times New Roman" w:cs="Times New Roman"/>
                <w:b/>
                <w:bCs/>
              </w:rPr>
              <w:t>п</w:t>
            </w:r>
          </w:p>
        </w:tc>
        <w:tc>
          <w:tcPr>
            <w:tcW w:w="3017" w:type="pct"/>
            <w:shd w:val="clear" w:color="auto" w:fill="FFFFFF"/>
          </w:tcPr>
          <w:p w:rsidR="00190DC5" w:rsidRPr="00F81CAD" w:rsidRDefault="00190DC5" w:rsidP="00190DC5">
            <w:pPr>
              <w:spacing w:after="0" w:line="240" w:lineRule="auto"/>
              <w:rPr>
                <w:rFonts w:ascii="Times New Roman" w:hAnsi="Times New Roman" w:cs="Times New Roman"/>
                <w:b/>
              </w:rPr>
            </w:pPr>
            <w:r>
              <w:rPr>
                <w:rFonts w:ascii="Times New Roman" w:hAnsi="Times New Roman" w:cs="Times New Roman"/>
                <w:b/>
                <w:bCs/>
              </w:rPr>
              <w:t>Наименование населенного пункта</w:t>
            </w:r>
          </w:p>
        </w:tc>
        <w:tc>
          <w:tcPr>
            <w:tcW w:w="1354" w:type="pct"/>
          </w:tcPr>
          <w:p w:rsidR="00190DC5" w:rsidRPr="00F81CAD" w:rsidRDefault="00190DC5" w:rsidP="00190DC5">
            <w:pPr>
              <w:tabs>
                <w:tab w:val="left" w:pos="8655"/>
              </w:tabs>
              <w:spacing w:after="0" w:line="240" w:lineRule="auto"/>
              <w:ind w:left="74"/>
              <w:jc w:val="center"/>
              <w:rPr>
                <w:rFonts w:ascii="Times New Roman" w:hAnsi="Times New Roman" w:cs="Times New Roman"/>
                <w:b/>
              </w:rPr>
            </w:pPr>
            <w:r w:rsidRPr="00F81CAD">
              <w:rPr>
                <w:rFonts w:ascii="Times New Roman" w:hAnsi="Times New Roman" w:cs="Times New Roman"/>
                <w:b/>
              </w:rPr>
              <w:t xml:space="preserve">Наименование тарифных </w:t>
            </w:r>
          </w:p>
          <w:p w:rsidR="00190DC5" w:rsidRPr="00F81CAD" w:rsidRDefault="00190DC5" w:rsidP="00190DC5">
            <w:pPr>
              <w:tabs>
                <w:tab w:val="left" w:pos="8655"/>
              </w:tabs>
              <w:spacing w:after="0" w:line="240" w:lineRule="auto"/>
              <w:ind w:left="74"/>
              <w:jc w:val="center"/>
              <w:rPr>
                <w:rFonts w:ascii="Times New Roman" w:hAnsi="Times New Roman" w:cs="Times New Roman"/>
                <w:b/>
              </w:rPr>
            </w:pPr>
            <w:r w:rsidRPr="00F81CAD">
              <w:rPr>
                <w:rFonts w:ascii="Times New Roman" w:hAnsi="Times New Roman" w:cs="Times New Roman"/>
                <w:b/>
              </w:rPr>
              <w:t>зон</w:t>
            </w: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Абакан</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61"/>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Алматы</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Арзамас</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Армавир (Краснодарский край)</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Архангельск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Астана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Астрахань</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Балаково</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Барнаул</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Березники, Пермский край</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Бийск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Боровичи</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12"/>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Братск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Брянск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Великие Луки</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Великий Новгород</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Владивосток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Владимир</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Волгоград</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Вологда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Волхов</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Воронеж</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Выборг</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Глазов</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Грозный</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Екатеринбург</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Йошкар-Ола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Иркутск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Ижевск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Казань</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Калининград</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Калуга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Кемерово</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Киров</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Комсомольск-на-Амуре</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Кострома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Краснодар</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Красноярск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Курган</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Липецк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Магадан</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Магнитогорск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Москва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Мурманск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Находка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Нефтекамск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Нижневартовск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Нижний Новгород</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Новокузнецк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Новороссийск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Новосибирск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Новый Уренгой</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Омск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Орел</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Оренбург</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Пермь</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Петрозаводск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Псков</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Пятигорск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Ростов-на-Дону</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Самара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Саратов</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Симферополь</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Смоленск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Сочи</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Ставрополь</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Сургут</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Сыктывкар</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Тамбов</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Тверь</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Тольятти</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Томск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Тула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Тюмень</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Улан-Удэ</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Уфа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Хабаровск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Чебоксары</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Челябинск</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Чита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Элиста</w:t>
            </w:r>
          </w:p>
        </w:tc>
        <w:tc>
          <w:tcPr>
            <w:tcW w:w="1354" w:type="pct"/>
            <w:vAlign w:val="center"/>
          </w:tcPr>
          <w:p w:rsidR="00190DC5" w:rsidRPr="00A108B6" w:rsidRDefault="00190DC5" w:rsidP="00190DC5">
            <w:pPr>
              <w:spacing w:after="0" w:line="240" w:lineRule="auto"/>
              <w:jc w:val="center"/>
            </w:pPr>
          </w:p>
        </w:tc>
      </w:tr>
      <w:tr w:rsidR="00190DC5" w:rsidRPr="00F81CAD" w:rsidTr="00190DC5">
        <w:trPr>
          <w:trHeight w:val="227"/>
        </w:trPr>
        <w:tc>
          <w:tcPr>
            <w:tcW w:w="629" w:type="pct"/>
          </w:tcPr>
          <w:p w:rsidR="00190DC5" w:rsidRPr="00F81CAD" w:rsidRDefault="00190DC5" w:rsidP="00190DC5">
            <w:pPr>
              <w:pStyle w:val="a7"/>
              <w:numPr>
                <w:ilvl w:val="0"/>
                <w:numId w:val="21"/>
              </w:numPr>
              <w:tabs>
                <w:tab w:val="left" w:pos="0"/>
              </w:tabs>
              <w:spacing w:after="0" w:line="240" w:lineRule="auto"/>
              <w:ind w:hanging="578"/>
              <w:rPr>
                <w:rFonts w:ascii="Times New Roman" w:hAnsi="Times New Roman" w:cs="Times New Roman"/>
              </w:rPr>
            </w:pPr>
          </w:p>
        </w:tc>
        <w:tc>
          <w:tcPr>
            <w:tcW w:w="3017" w:type="pct"/>
          </w:tcPr>
          <w:p w:rsidR="00190DC5" w:rsidRPr="00F81CAD" w:rsidRDefault="00190DC5" w:rsidP="00190DC5">
            <w:pPr>
              <w:spacing w:after="0" w:line="240" w:lineRule="auto"/>
              <w:rPr>
                <w:rFonts w:ascii="Times New Roman" w:hAnsi="Times New Roman" w:cs="Times New Roman"/>
              </w:rPr>
            </w:pPr>
            <w:r w:rsidRPr="00F81CAD">
              <w:rPr>
                <w:rFonts w:ascii="Times New Roman" w:hAnsi="Times New Roman" w:cs="Times New Roman"/>
              </w:rPr>
              <w:t>Ярославль</w:t>
            </w:r>
          </w:p>
        </w:tc>
        <w:tc>
          <w:tcPr>
            <w:tcW w:w="1354" w:type="pct"/>
            <w:vAlign w:val="center"/>
          </w:tcPr>
          <w:p w:rsidR="00190DC5" w:rsidRPr="00A108B6" w:rsidRDefault="00190DC5" w:rsidP="00190DC5">
            <w:pPr>
              <w:spacing w:after="0" w:line="240" w:lineRule="auto"/>
              <w:jc w:val="center"/>
            </w:pPr>
          </w:p>
        </w:tc>
      </w:tr>
    </w:tbl>
    <w:p w:rsidR="00190DC5" w:rsidRPr="00190DC5" w:rsidRDefault="00190DC5" w:rsidP="00190DC5">
      <w:pPr>
        <w:pStyle w:val="a7"/>
        <w:jc w:val="center"/>
        <w:rPr>
          <w:rFonts w:ascii="Times New Roman" w:hAnsi="Times New Roman" w:cs="Times New Roman"/>
          <w:b/>
          <w:sz w:val="24"/>
          <w:szCs w:val="24"/>
        </w:rPr>
      </w:pPr>
    </w:p>
    <w:sectPr w:rsidR="00190DC5" w:rsidRPr="00190DC5" w:rsidSect="00190DC5">
      <w:pgSz w:w="11906" w:h="16838"/>
      <w:pgMar w:top="538" w:right="851" w:bottom="567" w:left="56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23B" w:rsidRDefault="0075323B">
      <w:pPr>
        <w:spacing w:after="0" w:line="240" w:lineRule="auto"/>
      </w:pPr>
      <w:r>
        <w:separator/>
      </w:r>
    </w:p>
  </w:endnote>
  <w:endnote w:type="continuationSeparator" w:id="0">
    <w:p w:rsidR="0075323B" w:rsidRDefault="0075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2DF2" w:rsidRDefault="00CB2DF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B2DF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B2DF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B2DF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B2DF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B2DF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90DC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23B" w:rsidRDefault="0075323B">
      <w:pPr>
        <w:spacing w:after="0" w:line="240" w:lineRule="auto"/>
      </w:pPr>
      <w:r>
        <w:separator/>
      </w:r>
    </w:p>
  </w:footnote>
  <w:footnote w:type="continuationSeparator" w:id="0">
    <w:p w:rsidR="0075323B" w:rsidRDefault="0075323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2DF2" w:rsidRDefault="00CB2DF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2DF2" w:rsidRDefault="00CB2DF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2DF2" w:rsidRDefault="00CB2DF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B30B8"/>
    <w:multiLevelType w:val="hybridMultilevel"/>
    <w:tmpl w:val="94306B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5FC6B96"/>
    <w:multiLevelType w:val="hybridMultilevel"/>
    <w:tmpl w:val="CECC2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3"/>
  </w:num>
  <w:num w:numId="5">
    <w:abstractNumId w:val="15"/>
  </w:num>
  <w:num w:numId="6">
    <w:abstractNumId w:val="12"/>
  </w:num>
  <w:num w:numId="7">
    <w:abstractNumId w:val="2"/>
  </w:num>
  <w:num w:numId="8">
    <w:abstractNumId w:val="18"/>
  </w:num>
  <w:num w:numId="9">
    <w:abstractNumId w:val="1"/>
  </w:num>
  <w:num w:numId="10">
    <w:abstractNumId w:val="17"/>
  </w:num>
  <w:num w:numId="11">
    <w:abstractNumId w:val="20"/>
  </w:num>
  <w:num w:numId="12">
    <w:abstractNumId w:val="11"/>
  </w:num>
  <w:num w:numId="13">
    <w:abstractNumId w:val="4"/>
  </w:num>
  <w:num w:numId="14">
    <w:abstractNumId w:val="10"/>
  </w:num>
  <w:num w:numId="15">
    <w:abstractNumId w:val="19"/>
  </w:num>
  <w:num w:numId="16">
    <w:abstractNumId w:val="14"/>
  </w:num>
  <w:num w:numId="17">
    <w:abstractNumId w:val="9"/>
  </w:num>
  <w:num w:numId="18">
    <w:abstractNumId w:val="7"/>
  </w:num>
  <w:num w:numId="19">
    <w:abstractNumId w:val="16"/>
  </w:num>
  <w:num w:numId="20">
    <w:abstractNumId w:val="8"/>
  </w:num>
  <w:num w:numId="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0DC5"/>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5AA5"/>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7B23"/>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1D58"/>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323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179F"/>
    <w:rsid w:val="008752A0"/>
    <w:rsid w:val="00883DC5"/>
    <w:rsid w:val="00893080"/>
    <w:rsid w:val="0089339B"/>
    <w:rsid w:val="00894C5B"/>
    <w:rsid w:val="008A7058"/>
    <w:rsid w:val="008A77E7"/>
    <w:rsid w:val="008B0A94"/>
    <w:rsid w:val="008B64C5"/>
    <w:rsid w:val="008C7CC3"/>
    <w:rsid w:val="008D36C2"/>
    <w:rsid w:val="008D70A6"/>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325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0B2"/>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033E"/>
    <w:rsid w:val="00C753E1"/>
    <w:rsid w:val="00C77D9B"/>
    <w:rsid w:val="00C81C82"/>
    <w:rsid w:val="00C9583B"/>
    <w:rsid w:val="00CB2DF2"/>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26A3"/>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
    <w:basedOn w:val="a0"/>
    <w:link w:val="a8"/>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
    <w:link w:val="a7"/>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uiPriority w:val="1"/>
    <w:qFormat/>
    <w:rsid w:val="00A530B2"/>
    <w:pPr>
      <w:widowControl w:val="0"/>
      <w:autoSpaceDE w:val="0"/>
      <w:autoSpaceDN w:val="0"/>
      <w:spacing w:after="0" w:line="240" w:lineRule="auto"/>
      <w:ind w:left="232"/>
      <w:jc w:val="both"/>
    </w:pPr>
    <w:rPr>
      <w:rFonts w:ascii="Times New Roman" w:eastAsia="Times New Roman" w:hAnsi="Times New Roman" w:cs="Times New Roman"/>
    </w:rPr>
  </w:style>
  <w:style w:type="character" w:customStyle="1" w:styleId="afa">
    <w:name w:val="Основной текст Знак"/>
    <w:basedOn w:val="a1"/>
    <w:link w:val="af9"/>
    <w:uiPriority w:val="1"/>
    <w:rsid w:val="00A530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76E3-57AB-4DB3-AF91-CCE1DE10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