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BD5E8E"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969C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Симетикон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8" w:type="pct"/>
        <w:tblInd w:w="0" w:type="dxa"/>
        <w:tblLayout w:type="fixed"/>
        <w:tblLook w:val="04A0" w:firstRow="1" w:lastRow="0" w:firstColumn="1" w:lastColumn="0" w:noHBand="0" w:noVBand="1"/>
      </w:tblPr>
      <w:tblGrid>
        <w:gridCol w:w="407"/>
        <w:gridCol w:w="1414"/>
        <w:gridCol w:w="3578"/>
        <w:gridCol w:w="845"/>
        <w:gridCol w:w="988"/>
        <w:gridCol w:w="1116"/>
        <w:gridCol w:w="848"/>
        <w:gridCol w:w="982"/>
        <w:gridCol w:w="1274"/>
        <w:gridCol w:w="833"/>
        <w:gridCol w:w="1557"/>
        <w:gridCol w:w="149"/>
        <w:gridCol w:w="356"/>
        <w:gridCol w:w="146"/>
        <w:gridCol w:w="620"/>
        <w:gridCol w:w="88"/>
      </w:tblGrid>
      <w:tr w:rsidR="000766CD" w:rsidRPr="000766CD" w:rsidTr="00BA7051">
        <w:trPr>
          <w:gridAfter w:val="1"/>
          <w:wAfter w:w="30"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Материал</w:t>
            </w:r>
          </w:p>
        </w:tc>
        <w:tc>
          <w:tcPr>
            <w:tcW w:w="1177"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66CD" w:rsidRPr="000766CD" w:rsidRDefault="000766CD" w:rsidP="000766CD">
            <w:pPr>
              <w:spacing w:after="160" w:line="259" w:lineRule="auto"/>
              <w:ind w:left="-10"/>
              <w:jc w:val="center"/>
              <w:rPr>
                <w:rFonts w:ascii="Times New Roman" w:hAnsi="Times New Roman"/>
                <w:b/>
                <w:sz w:val="20"/>
                <w:szCs w:val="20"/>
              </w:rPr>
            </w:pPr>
            <w:r w:rsidRPr="000766CD">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b/>
                <w:sz w:val="20"/>
                <w:szCs w:val="20"/>
              </w:rPr>
            </w:pPr>
            <w:r w:rsidRPr="000766CD">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66CD" w:rsidRPr="000766CD" w:rsidRDefault="000766CD" w:rsidP="000766CD">
            <w:pPr>
              <w:jc w:val="center"/>
              <w:rPr>
                <w:rFonts w:ascii="Times New Roman" w:hAnsi="Times New Roman"/>
                <w:b/>
                <w:sz w:val="20"/>
                <w:szCs w:val="20"/>
              </w:rPr>
            </w:pPr>
            <w:r w:rsidRPr="000766CD">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66CD" w:rsidRPr="000766CD" w:rsidRDefault="000766CD" w:rsidP="000766CD">
            <w:pPr>
              <w:jc w:val="both"/>
              <w:rPr>
                <w:rFonts w:ascii="Times New Roman" w:hAnsi="Times New Roman"/>
                <w:b/>
                <w:sz w:val="20"/>
                <w:szCs w:val="20"/>
              </w:rPr>
            </w:pPr>
            <w:r w:rsidRPr="000766CD">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jc w:val="center"/>
              <w:rPr>
                <w:rFonts w:ascii="Times New Roman" w:hAnsi="Times New Roman"/>
                <w:b/>
                <w:sz w:val="20"/>
                <w:szCs w:val="20"/>
              </w:rPr>
            </w:pPr>
            <w:r w:rsidRPr="000766CD">
              <w:rPr>
                <w:rFonts w:ascii="Times New Roman" w:hAnsi="Times New Roman"/>
                <w:sz w:val="20"/>
                <w:szCs w:val="20"/>
              </w:rPr>
              <w:t>Единица измерения по ЕСКЛП (Потребительская единица)</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0766CD" w:rsidRPr="000766CD" w:rsidRDefault="000766CD" w:rsidP="000766CD">
            <w:pPr>
              <w:autoSpaceDE w:val="0"/>
              <w:autoSpaceDN w:val="0"/>
              <w:adjustRightInd w:val="0"/>
              <w:spacing w:after="160" w:line="259" w:lineRule="auto"/>
              <w:jc w:val="center"/>
              <w:rPr>
                <w:rFonts w:ascii="Times New Roman" w:hAnsi="Times New Roman"/>
                <w:b/>
                <w:sz w:val="20"/>
                <w:szCs w:val="20"/>
              </w:rPr>
            </w:pPr>
            <w:r w:rsidRPr="000766CD">
              <w:rPr>
                <w:rFonts w:ascii="Times New Roman" w:hAnsi="Times New Roman"/>
                <w:b/>
                <w:sz w:val="20"/>
                <w:szCs w:val="20"/>
              </w:rPr>
              <w:t>Количество потребительских единиц</w:t>
            </w:r>
          </w:p>
          <w:p w:rsidR="000766CD" w:rsidRPr="000766CD" w:rsidRDefault="000766CD" w:rsidP="000766CD">
            <w:pPr>
              <w:jc w:val="center"/>
              <w:rPr>
                <w:rFonts w:ascii="Times New Roman" w:hAnsi="Times New Roman"/>
                <w:b/>
                <w:sz w:val="20"/>
                <w:szCs w:val="20"/>
              </w:rPr>
            </w:pPr>
          </w:p>
        </w:tc>
      </w:tr>
      <w:tr w:rsidR="000766CD" w:rsidRPr="000766CD" w:rsidTr="000766CD">
        <w:trPr>
          <w:gridAfter w:val="1"/>
          <w:wAfter w:w="30" w:type="pct"/>
          <w:trHeight w:val="1233"/>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0766CD" w:rsidRPr="000766CD" w:rsidRDefault="000766CD" w:rsidP="000766CD">
            <w:pPr>
              <w:spacing w:after="160" w:line="259" w:lineRule="auto"/>
              <w:jc w:val="center"/>
              <w:rPr>
                <w:rFonts w:ascii="Times New Roman" w:hAnsi="Times New Roman"/>
                <w:sz w:val="20"/>
                <w:szCs w:val="20"/>
              </w:rPr>
            </w:pPr>
            <w:r w:rsidRPr="000766CD">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0766CD" w:rsidRPr="000766CD" w:rsidRDefault="000766CD" w:rsidP="000766CD">
            <w:pPr>
              <w:spacing w:after="160" w:line="259" w:lineRule="auto"/>
              <w:jc w:val="both"/>
              <w:rPr>
                <w:rFonts w:ascii="Times New Roman" w:hAnsi="Times New Roman"/>
                <w:sz w:val="20"/>
                <w:szCs w:val="20"/>
              </w:rPr>
            </w:pPr>
            <w:proofErr w:type="spellStart"/>
            <w:r w:rsidRPr="000766CD">
              <w:rPr>
                <w:rFonts w:ascii="Times New Roman" w:hAnsi="Times New Roman"/>
                <w:sz w:val="20"/>
                <w:szCs w:val="20"/>
              </w:rPr>
              <w:t>Симетикон</w:t>
            </w:r>
            <w:proofErr w:type="spellEnd"/>
            <w:r w:rsidRPr="000766CD">
              <w:rPr>
                <w:rFonts w:ascii="Times New Roman" w:hAnsi="Times New Roman"/>
                <w:sz w:val="20"/>
                <w:szCs w:val="20"/>
              </w:rPr>
              <w:t xml:space="preserve">, </w:t>
            </w:r>
          </w:p>
        </w:tc>
        <w:tc>
          <w:tcPr>
            <w:tcW w:w="117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766CD" w:rsidRPr="000766CD" w:rsidRDefault="000766CD" w:rsidP="000766CD">
            <w:pPr>
              <w:spacing w:after="160" w:line="259" w:lineRule="auto"/>
              <w:rPr>
                <w:rFonts w:ascii="Times New Roman" w:hAnsi="Times New Roman"/>
                <w:sz w:val="20"/>
                <w:szCs w:val="20"/>
              </w:rPr>
            </w:pPr>
            <w:r w:rsidRPr="000766CD">
              <w:rPr>
                <w:rFonts w:ascii="Times New Roman" w:hAnsi="Times New Roman"/>
                <w:sz w:val="20"/>
                <w:szCs w:val="20"/>
              </w:rPr>
              <w:t>МНН: СИМЕТИКОН</w:t>
            </w:r>
            <w:r w:rsidRPr="000766CD">
              <w:rPr>
                <w:rFonts w:ascii="Times New Roman" w:hAnsi="Times New Roman"/>
                <w:sz w:val="20"/>
                <w:szCs w:val="20"/>
              </w:rPr>
              <w:br/>
              <w:t>Лекарственная форма: эмульсия для приема внутрь</w:t>
            </w:r>
            <w:r w:rsidRPr="000766CD">
              <w:rPr>
                <w:rFonts w:ascii="Times New Roman" w:hAnsi="Times New Roman"/>
                <w:sz w:val="20"/>
                <w:szCs w:val="20"/>
              </w:rPr>
              <w:br/>
              <w:t>Дозировка: 40 мг/мл</w:t>
            </w:r>
          </w:p>
        </w:tc>
        <w:tc>
          <w:tcPr>
            <w:tcW w:w="278" w:type="pct"/>
            <w:tcBorders>
              <w:top w:val="single" w:sz="4" w:space="0" w:color="auto"/>
              <w:left w:val="single" w:sz="4" w:space="0" w:color="auto"/>
              <w:bottom w:val="single" w:sz="4" w:space="0" w:color="auto"/>
              <w:right w:val="single" w:sz="4" w:space="0" w:color="auto"/>
            </w:tcBorders>
            <w:vAlign w:val="bottom"/>
          </w:tcPr>
          <w:p w:rsidR="000766CD" w:rsidRPr="000766CD" w:rsidRDefault="000766CD" w:rsidP="000766CD">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0766CD" w:rsidRPr="000766CD" w:rsidRDefault="000766CD" w:rsidP="000766CD">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0766CD" w:rsidRPr="000766CD" w:rsidRDefault="000766CD" w:rsidP="000766CD">
            <w:pPr>
              <w:spacing w:after="160" w:line="259" w:lineRule="auto"/>
              <w:jc w:val="center"/>
              <w:rPr>
                <w:rFonts w:ascii="Times New Roman" w:hAnsi="Times New Roman"/>
                <w:sz w:val="20"/>
                <w:szCs w:val="20"/>
              </w:rPr>
            </w:pPr>
            <w:r w:rsidRPr="000766CD">
              <w:rPr>
                <w:rFonts w:ascii="Times New Roman" w:hAnsi="Times New Roman"/>
                <w:sz w:val="20"/>
                <w:szCs w:val="20"/>
              </w:rPr>
              <w:t>21.20.10.113-000005-1-00064-0000000000000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sz w:val="20"/>
                <w:szCs w:val="20"/>
              </w:rPr>
            </w:pPr>
            <w:proofErr w:type="spellStart"/>
            <w:r w:rsidRPr="000766CD">
              <w:rPr>
                <w:rFonts w:ascii="Times New Roman" w:hAnsi="Times New Roman"/>
                <w:sz w:val="20"/>
                <w:szCs w:val="20"/>
              </w:rPr>
              <w:t>шт</w:t>
            </w:r>
            <w:proofErr w:type="spellEnd"/>
            <w:r w:rsidRPr="000766CD">
              <w:rPr>
                <w:rFonts w:ascii="Times New Roman" w:hAnsi="Times New Roman"/>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sz w:val="20"/>
                <w:szCs w:val="20"/>
              </w:rPr>
            </w:pPr>
            <w:r>
              <w:rPr>
                <w:rFonts w:ascii="Times New Roman" w:hAnsi="Times New Roman"/>
                <w:sz w:val="20"/>
                <w:szCs w:val="20"/>
              </w:rPr>
              <w:t>150</w:t>
            </w:r>
            <w:r w:rsidRPr="000766CD">
              <w:rPr>
                <w:rFonts w:ascii="Times New Roman" w:hAnsi="Times New Roman"/>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0766CD" w:rsidRPr="000766CD" w:rsidRDefault="000766CD" w:rsidP="000766CD">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0766CD" w:rsidRPr="000766CD" w:rsidRDefault="000766CD" w:rsidP="000766CD">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sz w:val="20"/>
                <w:szCs w:val="20"/>
              </w:rPr>
            </w:pPr>
            <w:r w:rsidRPr="000766CD">
              <w:rPr>
                <w:rFonts w:ascii="Roboto" w:hAnsi="Roboto"/>
                <w:color w:val="212529"/>
                <w:sz w:val="19"/>
                <w:szCs w:val="19"/>
                <w:shd w:val="clear" w:color="auto" w:fill="FFFFFF"/>
              </w:rPr>
              <w:t>см[3*];^мл (мл)</w:t>
            </w:r>
          </w:p>
        </w:tc>
        <w:tc>
          <w:tcPr>
            <w:tcW w:w="418" w:type="pct"/>
            <w:gridSpan w:val="4"/>
            <w:tcBorders>
              <w:top w:val="single" w:sz="4" w:space="0" w:color="auto"/>
              <w:left w:val="single" w:sz="4" w:space="0" w:color="auto"/>
              <w:bottom w:val="single" w:sz="4" w:space="0" w:color="auto"/>
              <w:right w:val="single" w:sz="4" w:space="0" w:color="auto"/>
            </w:tcBorders>
            <w:vAlign w:val="center"/>
            <w:hideMark/>
          </w:tcPr>
          <w:p w:rsidR="000766CD" w:rsidRPr="000766CD" w:rsidRDefault="000766CD" w:rsidP="000766CD">
            <w:pPr>
              <w:spacing w:after="160" w:line="259" w:lineRule="auto"/>
              <w:jc w:val="center"/>
              <w:rPr>
                <w:rFonts w:ascii="Times New Roman" w:hAnsi="Times New Roman"/>
                <w:sz w:val="20"/>
                <w:szCs w:val="20"/>
              </w:rPr>
            </w:pPr>
            <w:r>
              <w:rPr>
                <w:rFonts w:ascii="Times New Roman" w:hAnsi="Times New Roman"/>
                <w:sz w:val="20"/>
                <w:szCs w:val="20"/>
              </w:rPr>
              <w:t>600</w:t>
            </w:r>
            <w:r w:rsidRPr="000766CD">
              <w:rPr>
                <w:rFonts w:ascii="Times New Roman" w:hAnsi="Times New Roman"/>
                <w:sz w:val="20"/>
                <w:szCs w:val="20"/>
              </w:rPr>
              <w:t>0</w:t>
            </w:r>
          </w:p>
        </w:tc>
      </w:tr>
      <w:tr w:rsidR="000766CD" w:rsidRPr="000766CD" w:rsidTr="00BA7051">
        <w:trPr>
          <w:gridAfter w:val="4"/>
          <w:wAfter w:w="398" w:type="pct"/>
        </w:trPr>
        <w:tc>
          <w:tcPr>
            <w:tcW w:w="4602" w:type="pct"/>
            <w:gridSpan w:val="12"/>
            <w:vAlign w:val="bottom"/>
          </w:tcPr>
          <w:p w:rsidR="000766CD" w:rsidRPr="000766CD" w:rsidRDefault="000766CD" w:rsidP="000766CD">
            <w:pPr>
              <w:spacing w:after="160" w:line="259" w:lineRule="auto"/>
              <w:jc w:val="center"/>
              <w:rPr>
                <w:rFonts w:ascii="Calibri" w:hAnsi="Calibri"/>
              </w:rPr>
            </w:pPr>
          </w:p>
        </w:tc>
      </w:tr>
      <w:tr w:rsidR="000766CD" w:rsidRPr="000766CD" w:rsidTr="00BA7051">
        <w:trPr>
          <w:gridAfter w:val="2"/>
          <w:wAfter w:w="233" w:type="pct"/>
        </w:trPr>
        <w:tc>
          <w:tcPr>
            <w:tcW w:w="4767" w:type="pct"/>
            <w:gridSpan w:val="14"/>
            <w:vAlign w:val="bottom"/>
            <w:hideMark/>
          </w:tcPr>
          <w:p w:rsidR="000766CD" w:rsidRPr="000766CD" w:rsidRDefault="000766CD" w:rsidP="000766CD">
            <w:pPr>
              <w:spacing w:after="160" w:line="259" w:lineRule="auto"/>
              <w:ind w:right="-1216"/>
              <w:jc w:val="both"/>
              <w:rPr>
                <w:rFonts w:ascii="Times New Roman" w:hAnsi="Times New Roman"/>
                <w:sz w:val="24"/>
              </w:rPr>
            </w:pPr>
            <w:r w:rsidRPr="000766CD">
              <w:rPr>
                <w:rFonts w:ascii="Times New Roman" w:hAnsi="Times New Roman"/>
                <w:sz w:val="24"/>
              </w:rPr>
              <w:t>*- первичная упаковка</w:t>
            </w:r>
          </w:p>
          <w:p w:rsidR="000766CD" w:rsidRPr="000766CD" w:rsidRDefault="000766CD" w:rsidP="000766CD">
            <w:pPr>
              <w:spacing w:after="160" w:line="259" w:lineRule="auto"/>
              <w:ind w:right="-1216"/>
              <w:jc w:val="both"/>
              <w:rPr>
                <w:rFonts w:ascii="Times New Roman" w:hAnsi="Times New Roman"/>
                <w:sz w:val="24"/>
              </w:rPr>
            </w:pPr>
            <w:r w:rsidRPr="000766CD">
              <w:rPr>
                <w:rFonts w:ascii="Times New Roman" w:hAnsi="Times New Roman"/>
                <w:sz w:val="24"/>
                <w:szCs w:val="24"/>
              </w:rPr>
              <w:t>**-С учетом количества лекарственной формы в первичной упаковке 30 мл (данной дозировке соответствует единственный объем).</w:t>
            </w:r>
          </w:p>
        </w:tc>
      </w:tr>
      <w:tr w:rsidR="000766CD" w:rsidRPr="000766CD" w:rsidTr="00BA7051">
        <w:tc>
          <w:tcPr>
            <w:tcW w:w="5000" w:type="pct"/>
            <w:gridSpan w:val="16"/>
            <w:vAlign w:val="bottom"/>
            <w:hideMark/>
          </w:tcPr>
          <w:p w:rsidR="000766CD" w:rsidRPr="000766CD" w:rsidRDefault="000766CD" w:rsidP="000766CD">
            <w:pPr>
              <w:spacing w:after="160" w:line="259" w:lineRule="auto"/>
              <w:ind w:right="147"/>
              <w:jc w:val="both"/>
              <w:rPr>
                <w:rFonts w:ascii="Times New Roman" w:hAnsi="Times New Roman"/>
                <w:sz w:val="24"/>
                <w:szCs w:val="24"/>
              </w:rPr>
            </w:pPr>
            <w:r w:rsidRPr="000766CD">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766CD" w:rsidRPr="000766CD" w:rsidTr="00BA7051">
        <w:trPr>
          <w:gridAfter w:val="3"/>
          <w:wAfter w:w="281" w:type="pct"/>
        </w:trPr>
        <w:tc>
          <w:tcPr>
            <w:tcW w:w="4719" w:type="pct"/>
            <w:gridSpan w:val="13"/>
            <w:vAlign w:val="bottom"/>
            <w:hideMark/>
          </w:tcPr>
          <w:p w:rsidR="000766CD" w:rsidRPr="000766CD" w:rsidRDefault="000766CD" w:rsidP="000766CD">
            <w:pPr>
              <w:spacing w:after="160" w:line="259" w:lineRule="auto"/>
              <w:ind w:right="147"/>
              <w:jc w:val="both"/>
              <w:rPr>
                <w:rFonts w:ascii="Times New Roman" w:hAnsi="Times New Roman"/>
                <w:sz w:val="24"/>
                <w:szCs w:val="24"/>
              </w:rPr>
            </w:pPr>
            <w:r w:rsidRPr="000766CD">
              <w:rPr>
                <w:rFonts w:ascii="Times New Roman" w:hAnsi="Times New Roman"/>
                <w:sz w:val="24"/>
                <w:szCs w:val="24"/>
                <w:highlight w:val="yellow"/>
              </w:rPr>
              <w:t>*</w:t>
            </w:r>
            <w:r w:rsidRPr="000766CD">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766C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57" w:rsidRDefault="00324557">
      <w:pPr>
        <w:spacing w:after="0" w:line="240" w:lineRule="auto"/>
      </w:pPr>
      <w:r>
        <w:separator/>
      </w:r>
    </w:p>
  </w:endnote>
  <w:endnote w:type="continuationSeparator" w:id="0">
    <w:p w:rsidR="00324557" w:rsidRDefault="0032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969C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5E8E">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2455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32455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D5E8E">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32455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D5E8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57" w:rsidRDefault="00324557">
      <w:pPr>
        <w:spacing w:after="0" w:line="240" w:lineRule="auto"/>
      </w:pPr>
      <w:r>
        <w:separator/>
      </w:r>
    </w:p>
  </w:footnote>
  <w:footnote w:type="continuationSeparator" w:id="0">
    <w:p w:rsidR="00324557" w:rsidRDefault="00324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6C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557"/>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69CC"/>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3FD9"/>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D5E8E"/>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0766C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0766C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4DF7-FCE0-4230-A73A-177CE7B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2020-03-23T10:58:00Z</dcterms:created>
  <dcterms:modified xsi:type="dcterms:W3CDTF">2020-03-23T11:08:00Z</dcterms:modified>
</cp:coreProperties>
</file>