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070B9A">
        <w:tc>
          <w:tcPr>
            <w:tcW w:w="9747" w:type="dxa"/>
            <w:gridSpan w:val="7"/>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070B9A">
            <w:pPr>
              <w:tabs>
                <w:tab w:val="left" w:pos="7088"/>
              </w:tabs>
              <w:spacing w:before="240"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EA1291" w:rsidP="00070B9A">
            <w:pPr>
              <w:tabs>
                <w:tab w:val="left" w:pos="7088"/>
              </w:tabs>
              <w:spacing w:before="240" w:after="0"/>
              <w:jc w:val="right"/>
              <w:rPr>
                <w:rFonts w:ascii="Times New Roman" w:hAnsi="Times New Roman" w:cs="Times New Roman"/>
                <w:sz w:val="24"/>
                <w:szCs w:val="24"/>
                <w:u w:val="single"/>
              </w:rPr>
            </w:pPr>
            <w:bookmarkStart w:id="0" w:name="ДатаРегистрации"/>
            <w:r>
              <w:rPr>
                <w:b/>
                <w:sz w:val="24"/>
                <w:szCs w:val="24"/>
              </w:rPr>
              <w:t>17.10.2019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070B9A">
            <w:pPr>
              <w:tabs>
                <w:tab w:val="left" w:pos="7088"/>
              </w:tabs>
              <w:spacing w:before="240"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EA1291" w:rsidP="00070B9A">
            <w:pPr>
              <w:tabs>
                <w:tab w:val="left" w:pos="7088"/>
              </w:tabs>
              <w:spacing w:before="240" w:after="0"/>
              <w:rPr>
                <w:rFonts w:ascii="Times New Roman" w:hAnsi="Times New Roman" w:cs="Times New Roman"/>
                <w:b/>
                <w:sz w:val="24"/>
                <w:szCs w:val="24"/>
                <w:u w:val="single"/>
              </w:rPr>
            </w:pPr>
            <w:bookmarkStart w:id="2" w:name="РегистрационныйНомер"/>
            <w:r w:rsidRPr="00EA1291">
              <w:rPr>
                <w:b/>
                <w:sz w:val="24"/>
                <w:szCs w:val="24"/>
              </w:rPr>
              <w:t>10.1-06/720</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9228F6">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9228F6">
              <w:rPr>
                <w:rFonts w:ascii="Times New Roman" w:hAnsi="Times New Roman" w:cs="Times New Roman"/>
                <w:i/>
                <w:sz w:val="28"/>
                <w:szCs w:val="28"/>
              </w:rPr>
              <w:t xml:space="preserve">оказание </w:t>
            </w:r>
            <w:r w:rsidR="0073383E" w:rsidRPr="0073383E">
              <w:rPr>
                <w:rFonts w:ascii="Times New Roman" w:hAnsi="Times New Roman" w:cs="Times New Roman"/>
                <w:i/>
                <w:sz w:val="28"/>
                <w:szCs w:val="28"/>
              </w:rPr>
              <w:t xml:space="preserve">услуг </w:t>
            </w:r>
            <w:r w:rsidR="005B7F7A" w:rsidRPr="005B7F7A">
              <w:rPr>
                <w:rFonts w:ascii="Times New Roman" w:hAnsi="Times New Roman" w:cs="Times New Roman"/>
                <w:i/>
                <w:sz w:val="28"/>
                <w:szCs w:val="28"/>
              </w:rPr>
              <w:t>по сбору, транспортированию, обработке, обезвреживанию, утилизации или размещению отхо</w:t>
            </w:r>
            <w:r w:rsidR="009228F6">
              <w:rPr>
                <w:rFonts w:ascii="Times New Roman" w:hAnsi="Times New Roman" w:cs="Times New Roman"/>
                <w:i/>
                <w:sz w:val="28"/>
                <w:szCs w:val="28"/>
              </w:rPr>
              <w:t>дов производства и потребления в 2020 году</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070B9A">
      <w:pPr>
        <w:spacing w:after="0"/>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73383E" w:rsidRPr="00E961F8" w:rsidTr="008252D7">
        <w:tc>
          <w:tcPr>
            <w:tcW w:w="4503" w:type="dxa"/>
          </w:tcPr>
          <w:p w:rsidR="0073383E" w:rsidRPr="00E961F8" w:rsidRDefault="0073383E"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73383E" w:rsidRPr="009228F6" w:rsidRDefault="0073383E" w:rsidP="00346CF6">
            <w:pPr>
              <w:rPr>
                <w:rFonts w:ascii="Times New Roman" w:hAnsi="Times New Roman" w:cs="Times New Roman"/>
              </w:rPr>
            </w:pPr>
            <w:r w:rsidRPr="009228F6">
              <w:rPr>
                <w:rFonts w:ascii="Times New Roman" w:hAnsi="Times New Roman" w:cs="Times New Roman"/>
              </w:rPr>
              <w:t>Санкт-Петербург, пос. Песочный, ул. Ленинградская, д.68</w:t>
            </w:r>
          </w:p>
        </w:tc>
      </w:tr>
      <w:tr w:rsidR="0073383E" w:rsidRPr="008252D7" w:rsidTr="008252D7">
        <w:tc>
          <w:tcPr>
            <w:tcW w:w="4503" w:type="dxa"/>
          </w:tcPr>
          <w:p w:rsidR="0073383E" w:rsidRPr="008252D7" w:rsidRDefault="0073383E"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73383E" w:rsidRPr="009228F6" w:rsidRDefault="0073383E" w:rsidP="009228F6">
            <w:pPr>
              <w:rPr>
                <w:rFonts w:ascii="Times New Roman" w:hAnsi="Times New Roman" w:cs="Times New Roman"/>
              </w:rPr>
            </w:pPr>
            <w:r w:rsidRPr="009228F6">
              <w:rPr>
                <w:rFonts w:ascii="Times New Roman" w:hAnsi="Times New Roman" w:cs="Times New Roman"/>
              </w:rPr>
              <w:t>Декабрь 201</w:t>
            </w:r>
            <w:r w:rsidR="009228F6" w:rsidRPr="009228F6">
              <w:rPr>
                <w:rFonts w:ascii="Times New Roman" w:hAnsi="Times New Roman" w:cs="Times New Roman"/>
              </w:rPr>
              <w:t>9</w:t>
            </w:r>
            <w:r w:rsidRPr="009228F6">
              <w:rPr>
                <w:rFonts w:ascii="Times New Roman" w:hAnsi="Times New Roman" w:cs="Times New Roman"/>
              </w:rPr>
              <w:t xml:space="preserve"> года</w:t>
            </w:r>
          </w:p>
        </w:tc>
      </w:tr>
      <w:tr w:rsidR="0073383E" w:rsidRPr="008252D7" w:rsidTr="008252D7">
        <w:tc>
          <w:tcPr>
            <w:tcW w:w="4503" w:type="dxa"/>
          </w:tcPr>
          <w:p w:rsidR="0073383E" w:rsidRPr="008252D7" w:rsidRDefault="0073383E"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3383E" w:rsidRPr="009228F6" w:rsidRDefault="0073383E" w:rsidP="00346CF6">
            <w:pPr>
              <w:rPr>
                <w:rFonts w:ascii="Times New Roman" w:hAnsi="Times New Roman" w:cs="Times New Roman"/>
              </w:rPr>
            </w:pPr>
            <w:r w:rsidRPr="009228F6">
              <w:rPr>
                <w:rFonts w:ascii="Times New Roman" w:hAnsi="Times New Roman" w:cs="Times New Roman"/>
              </w:rPr>
              <w:t>Требования к оказанию услуг изложены в техническом задании</w:t>
            </w:r>
          </w:p>
        </w:tc>
      </w:tr>
      <w:tr w:rsidR="0073383E" w:rsidRPr="008252D7" w:rsidTr="008252D7">
        <w:tc>
          <w:tcPr>
            <w:tcW w:w="4503" w:type="dxa"/>
          </w:tcPr>
          <w:p w:rsidR="0073383E" w:rsidRDefault="0073383E"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3383E" w:rsidRPr="009228F6" w:rsidRDefault="0073383E" w:rsidP="0073383E">
            <w:pPr>
              <w:rPr>
                <w:rFonts w:ascii="Times New Roman" w:hAnsi="Times New Roman" w:cs="Times New Roman"/>
              </w:rPr>
            </w:pPr>
            <w:r w:rsidRPr="009228F6">
              <w:rPr>
                <w:rFonts w:ascii="Times New Roman" w:hAnsi="Times New Roman" w:cs="Times New Roman"/>
              </w:rPr>
              <w:t>1. стоимость всех оказываемых услуг</w:t>
            </w:r>
            <w:r w:rsidR="005B7F7A" w:rsidRPr="009228F6">
              <w:rPr>
                <w:rFonts w:ascii="Times New Roman" w:hAnsi="Times New Roman" w:cs="Times New Roman"/>
              </w:rPr>
              <w:t>, в том числе транспортных</w:t>
            </w:r>
            <w:r w:rsidRPr="009228F6">
              <w:rPr>
                <w:rFonts w:ascii="Times New Roman" w:hAnsi="Times New Roman" w:cs="Times New Roman"/>
              </w:rPr>
              <w:t xml:space="preserve">; </w:t>
            </w:r>
          </w:p>
          <w:p w:rsidR="0073383E" w:rsidRPr="009228F6" w:rsidRDefault="0073383E" w:rsidP="0073383E">
            <w:pPr>
              <w:rPr>
                <w:rFonts w:ascii="Times New Roman" w:hAnsi="Times New Roman" w:cs="Times New Roman"/>
              </w:rPr>
            </w:pPr>
            <w:r w:rsidRPr="009228F6">
              <w:rPr>
                <w:rFonts w:ascii="Times New Roman" w:hAnsi="Times New Roman" w:cs="Times New Roman"/>
              </w:rPr>
              <w:t xml:space="preserve">2. стоимость необходимых расходных материалов; </w:t>
            </w:r>
          </w:p>
          <w:p w:rsidR="0073383E" w:rsidRPr="009228F6" w:rsidRDefault="0073383E" w:rsidP="0073383E">
            <w:pPr>
              <w:rPr>
                <w:rFonts w:ascii="Times New Roman" w:hAnsi="Times New Roman" w:cs="Times New Roman"/>
              </w:rPr>
            </w:pPr>
            <w:r w:rsidRPr="009228F6">
              <w:rPr>
                <w:rFonts w:ascii="Times New Roman" w:hAnsi="Times New Roman" w:cs="Times New Roman"/>
              </w:rPr>
              <w:t xml:space="preserve">3. все расходы, связанные с использованием оборудования Исполнителя; </w:t>
            </w:r>
          </w:p>
          <w:p w:rsidR="0073383E" w:rsidRPr="009228F6" w:rsidRDefault="0073383E" w:rsidP="0073383E">
            <w:pPr>
              <w:rPr>
                <w:rFonts w:ascii="Times New Roman" w:hAnsi="Times New Roman" w:cs="Times New Roman"/>
              </w:rPr>
            </w:pPr>
            <w:r w:rsidRPr="009228F6">
              <w:rPr>
                <w:rFonts w:ascii="Times New Roman" w:hAnsi="Times New Roman" w:cs="Times New Roman"/>
              </w:rPr>
              <w:t>4. все расходы Исполнителя на уплату налогов, сборов, таможенных пошлины и иных платежей, обязанность по внесению которых предусмотрена действующим законодательством Российской Федерации;</w:t>
            </w:r>
          </w:p>
          <w:p w:rsidR="0073383E" w:rsidRPr="009228F6" w:rsidRDefault="0073383E" w:rsidP="0073383E">
            <w:pPr>
              <w:rPr>
                <w:rFonts w:ascii="Times New Roman" w:hAnsi="Times New Roman" w:cs="Times New Roman"/>
              </w:rPr>
            </w:pPr>
            <w:r w:rsidRPr="009228F6">
              <w:rPr>
                <w:rFonts w:ascii="Times New Roman" w:hAnsi="Times New Roman" w:cs="Times New Roman"/>
              </w:rPr>
              <w:t>5. все иные накладные расходы Исполнителя, связанные с исполнением обязательств.</w:t>
            </w:r>
          </w:p>
        </w:tc>
      </w:tr>
      <w:tr w:rsidR="0073383E" w:rsidRPr="008252D7" w:rsidTr="008252D7">
        <w:tc>
          <w:tcPr>
            <w:tcW w:w="4503" w:type="dxa"/>
          </w:tcPr>
          <w:p w:rsidR="0073383E" w:rsidRDefault="0073383E"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3383E" w:rsidRPr="009228F6" w:rsidRDefault="0073383E" w:rsidP="00462DDC">
            <w:pPr>
              <w:rPr>
                <w:rFonts w:ascii="Times New Roman" w:hAnsi="Times New Roman" w:cs="Times New Roman"/>
              </w:rPr>
            </w:pPr>
            <w:r w:rsidRPr="009228F6">
              <w:rPr>
                <w:rFonts w:ascii="Times New Roman" w:hAnsi="Times New Roman" w:cs="Times New Roman"/>
              </w:rPr>
              <w:t>В техническом задании</w:t>
            </w:r>
            <w:r w:rsidR="009228F6">
              <w:rPr>
                <w:rFonts w:ascii="Times New Roman" w:hAnsi="Times New Roman" w:cs="Times New Roman"/>
              </w:rPr>
              <w:t xml:space="preserve"> (далее </w:t>
            </w:r>
            <w:r w:rsidR="00070B9A">
              <w:rPr>
                <w:rFonts w:ascii="Times New Roman" w:hAnsi="Times New Roman" w:cs="Times New Roman"/>
              </w:rPr>
              <w:t xml:space="preserve">– </w:t>
            </w:r>
            <w:r w:rsidR="009228F6">
              <w:rPr>
                <w:rFonts w:ascii="Times New Roman" w:hAnsi="Times New Roman" w:cs="Times New Roman"/>
              </w:rPr>
              <w:t>ТЗ)</w:t>
            </w:r>
          </w:p>
        </w:tc>
      </w:tr>
      <w:tr w:rsidR="0073383E" w:rsidRPr="008252D7" w:rsidTr="008252D7">
        <w:tc>
          <w:tcPr>
            <w:tcW w:w="4503" w:type="dxa"/>
          </w:tcPr>
          <w:p w:rsidR="0073383E" w:rsidRDefault="0073383E"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3383E" w:rsidRPr="009228F6" w:rsidRDefault="0073383E" w:rsidP="009228F6">
            <w:pPr>
              <w:rPr>
                <w:rFonts w:ascii="Times New Roman" w:hAnsi="Times New Roman" w:cs="Times New Roman"/>
              </w:rPr>
            </w:pPr>
            <w:r w:rsidRPr="009228F6">
              <w:rPr>
                <w:rFonts w:ascii="Times New Roman" w:hAnsi="Times New Roman" w:cs="Times New Roman"/>
              </w:rPr>
              <w:t>31 марта 20</w:t>
            </w:r>
            <w:r w:rsidR="009228F6">
              <w:rPr>
                <w:rFonts w:ascii="Times New Roman" w:hAnsi="Times New Roman" w:cs="Times New Roman"/>
              </w:rPr>
              <w:t>20</w:t>
            </w:r>
            <w:r w:rsidRPr="009228F6">
              <w:rPr>
                <w:rFonts w:ascii="Times New Roman" w:hAnsi="Times New Roman" w:cs="Times New Roman"/>
              </w:rPr>
              <w:t xml:space="preserve"> г</w:t>
            </w:r>
          </w:p>
        </w:tc>
      </w:tr>
      <w:tr w:rsidR="0073383E" w:rsidRPr="008252D7" w:rsidTr="008252D7">
        <w:tc>
          <w:tcPr>
            <w:tcW w:w="4503" w:type="dxa"/>
          </w:tcPr>
          <w:p w:rsidR="0073383E" w:rsidRDefault="0073383E"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3383E" w:rsidRPr="009228F6" w:rsidRDefault="0073383E" w:rsidP="00462DDC">
            <w:pPr>
              <w:rPr>
                <w:rFonts w:ascii="Times New Roman" w:hAnsi="Times New Roman" w:cs="Times New Roman"/>
              </w:rPr>
            </w:pPr>
            <w:r w:rsidRPr="009228F6">
              <w:rPr>
                <w:rFonts w:ascii="Times New Roman" w:hAnsi="Times New Roman" w:cs="Times New Roman"/>
              </w:rPr>
              <w:t>Качество оказываемых услуг должно соответствовать обязательным нормам, действующим на территории Российской Федерации.</w:t>
            </w:r>
          </w:p>
        </w:tc>
      </w:tr>
      <w:tr w:rsidR="0073383E" w:rsidRPr="008252D7" w:rsidTr="008252D7">
        <w:tc>
          <w:tcPr>
            <w:tcW w:w="4503" w:type="dxa"/>
          </w:tcPr>
          <w:p w:rsidR="0073383E" w:rsidRPr="008252D7" w:rsidRDefault="0073383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3383E" w:rsidRPr="009228F6" w:rsidRDefault="009228F6" w:rsidP="00462DDC">
            <w:pPr>
              <w:rPr>
                <w:rFonts w:ascii="Times New Roman" w:hAnsi="Times New Roman" w:cs="Times New Roman"/>
              </w:rPr>
            </w:pPr>
            <w:r>
              <w:rPr>
                <w:rFonts w:ascii="Times New Roman" w:hAnsi="Times New Roman" w:cs="Times New Roman"/>
              </w:rPr>
              <w:t>Перечень отходов 4 класса опасности, указанных в ТЗ, должны присутствовать в приложении лицензии по обращению с отходами 4 класса опасности, если организация не осуществляет все требуемые виды обращений с отходами, то предоставляет агентские договоры с полигонами и лицензиями</w:t>
            </w:r>
            <w:r w:rsidR="00070B9A">
              <w:rPr>
                <w:rFonts w:ascii="Times New Roman" w:hAnsi="Times New Roman" w:cs="Times New Roman"/>
              </w:rPr>
              <w:t xml:space="preserve"> к ним.</w:t>
            </w:r>
          </w:p>
        </w:tc>
      </w:tr>
      <w:tr w:rsidR="0073383E" w:rsidRPr="008252D7" w:rsidTr="008252D7">
        <w:tc>
          <w:tcPr>
            <w:tcW w:w="4503" w:type="dxa"/>
          </w:tcPr>
          <w:p w:rsidR="0073383E" w:rsidRDefault="0073383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3383E" w:rsidRPr="009228F6" w:rsidRDefault="0073383E" w:rsidP="00462DDC">
            <w:pPr>
              <w:rPr>
                <w:rFonts w:ascii="Times New Roman" w:hAnsi="Times New Roman" w:cs="Times New Roman"/>
              </w:rPr>
            </w:pPr>
            <w:r w:rsidRPr="009228F6">
              <w:rPr>
                <w:rFonts w:ascii="Times New Roman" w:hAnsi="Times New Roman" w:cs="Times New Roman"/>
              </w:rPr>
              <w:t>Исполнитель должен не позднее 5 числа календарного месяца, следующего за оплачиваемым, представить Заказчику подписанный со своей стороны проект универсального передаточного документа</w:t>
            </w:r>
            <w:r w:rsidR="00070B9A">
              <w:rPr>
                <w:rFonts w:ascii="Times New Roman" w:hAnsi="Times New Roman" w:cs="Times New Roman"/>
              </w:rPr>
              <w:t xml:space="preserve"> (далее – УПД)</w:t>
            </w:r>
            <w:r w:rsidRPr="009228F6">
              <w:rPr>
                <w:rFonts w:ascii="Times New Roman" w:hAnsi="Times New Roman" w:cs="Times New Roman"/>
              </w:rPr>
              <w:t>, оформленного Исполнителем в соответствии с требованиями &lt;Письма&gt; ФНС России от 21.10.2013 № ММВ-20-3/96@, а также счет на оплату Услуг, оказанных в соответствующем месяце.</w:t>
            </w:r>
            <w:r w:rsidR="00070B9A" w:rsidRPr="009228F6">
              <w:rPr>
                <w:rFonts w:ascii="Times New Roman" w:hAnsi="Times New Roman" w:cs="Times New Roman"/>
              </w:rPr>
              <w:t xml:space="preserve"> Оплата Услуг осуществляется Заказчиком ежемесячно</w:t>
            </w:r>
            <w:r w:rsidR="00070B9A">
              <w:rPr>
                <w:rFonts w:ascii="Times New Roman" w:hAnsi="Times New Roman" w:cs="Times New Roman"/>
              </w:rPr>
              <w:t xml:space="preserve"> в течение 30 рабочих дней (для СМП – 15 рабочих дней) с момента подписания УПД</w:t>
            </w:r>
            <w:r w:rsidR="00070B9A" w:rsidRPr="009228F6">
              <w:rPr>
                <w:rFonts w:ascii="Times New Roman" w:hAnsi="Times New Roman" w:cs="Times New Roman"/>
              </w:rPr>
              <w:t>.</w:t>
            </w:r>
          </w:p>
        </w:tc>
      </w:tr>
      <w:tr w:rsidR="0073383E" w:rsidRPr="008252D7" w:rsidTr="008252D7">
        <w:tc>
          <w:tcPr>
            <w:tcW w:w="4503" w:type="dxa"/>
          </w:tcPr>
          <w:p w:rsidR="0073383E" w:rsidRPr="00204D4E" w:rsidRDefault="0073383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3383E" w:rsidRPr="009228F6" w:rsidRDefault="009228F6" w:rsidP="009228F6">
            <w:pPr>
              <w:rPr>
                <w:rFonts w:ascii="Times New Roman" w:hAnsi="Times New Roman" w:cs="Times New Roman"/>
              </w:rPr>
            </w:pPr>
            <w:r>
              <w:rPr>
                <w:rFonts w:ascii="Times New Roman" w:hAnsi="Times New Roman" w:cs="Times New Roman"/>
              </w:rPr>
              <w:t>22</w:t>
            </w:r>
            <w:r w:rsidR="0073383E" w:rsidRPr="009228F6">
              <w:rPr>
                <w:rFonts w:ascii="Times New Roman" w:hAnsi="Times New Roman" w:cs="Times New Roman"/>
              </w:rPr>
              <w:t>.1</w:t>
            </w:r>
            <w:r>
              <w:rPr>
                <w:rFonts w:ascii="Times New Roman" w:hAnsi="Times New Roman" w:cs="Times New Roman"/>
              </w:rPr>
              <w:t>0</w:t>
            </w:r>
            <w:r w:rsidR="0073383E" w:rsidRPr="009228F6">
              <w:rPr>
                <w:rFonts w:ascii="Times New Roman" w:hAnsi="Times New Roman" w:cs="Times New Roman"/>
              </w:rPr>
              <w:t>.201</w:t>
            </w:r>
            <w:r>
              <w:rPr>
                <w:rFonts w:ascii="Times New Roman" w:hAnsi="Times New Roman" w:cs="Times New Roman"/>
              </w:rPr>
              <w:t>9</w:t>
            </w:r>
            <w:r w:rsidR="0073383E" w:rsidRPr="009228F6">
              <w:rPr>
                <w:rFonts w:ascii="Times New Roman" w:hAnsi="Times New Roman" w:cs="Times New Roman"/>
              </w:rPr>
              <w:t xml:space="preserve"> (включительно)</w:t>
            </w:r>
          </w:p>
        </w:tc>
      </w:tr>
    </w:tbl>
    <w:p w:rsidR="0073383E" w:rsidRPr="0073383E" w:rsidRDefault="0073383E" w:rsidP="0073383E">
      <w:pPr>
        <w:ind w:left="-426" w:right="-1" w:firstLine="568"/>
        <w:jc w:val="center"/>
        <w:rPr>
          <w:rFonts w:ascii="Times New Roman" w:eastAsia="Times New Roman" w:hAnsi="Times New Roman" w:cs="Times New Roman"/>
          <w:sz w:val="24"/>
          <w:szCs w:val="24"/>
        </w:rPr>
      </w:pPr>
      <w:r w:rsidRPr="0073383E">
        <w:rPr>
          <w:rFonts w:ascii="Times New Roman" w:eastAsia="Times New Roman" w:hAnsi="Times New Roman" w:cs="Times New Roman"/>
          <w:b/>
          <w:sz w:val="28"/>
          <w:szCs w:val="28"/>
        </w:rPr>
        <w:lastRenderedPageBreak/>
        <w:t>Спецификация</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5172"/>
        <w:gridCol w:w="1276"/>
        <w:gridCol w:w="923"/>
        <w:gridCol w:w="1559"/>
      </w:tblGrid>
      <w:tr w:rsidR="009228F6" w:rsidRPr="0073383E" w:rsidTr="00E0199A">
        <w:trPr>
          <w:trHeight w:val="312"/>
          <w:jc w:val="center"/>
        </w:trPr>
        <w:tc>
          <w:tcPr>
            <w:tcW w:w="1139" w:type="dxa"/>
            <w:vAlign w:val="center"/>
            <w:hideMark/>
          </w:tcPr>
          <w:p w:rsidR="009228F6" w:rsidRPr="0073383E" w:rsidRDefault="009228F6" w:rsidP="0073383E">
            <w:pPr>
              <w:spacing w:after="0" w:line="240" w:lineRule="auto"/>
              <w:jc w:val="center"/>
              <w:rPr>
                <w:rFonts w:ascii="Times New Roman" w:eastAsia="Times New Roman" w:hAnsi="Times New Roman" w:cs="Times New Roman"/>
                <w:lang w:eastAsia="ru-RU"/>
              </w:rPr>
            </w:pPr>
            <w:r w:rsidRPr="0073383E">
              <w:rPr>
                <w:rFonts w:ascii="Times New Roman" w:eastAsia="Times New Roman" w:hAnsi="Times New Roman" w:cs="Times New Roman"/>
                <w:lang w:eastAsia="ru-RU"/>
              </w:rPr>
              <w:t>№ п/п</w:t>
            </w:r>
          </w:p>
        </w:tc>
        <w:tc>
          <w:tcPr>
            <w:tcW w:w="5172" w:type="dxa"/>
            <w:vAlign w:val="center"/>
            <w:hideMark/>
          </w:tcPr>
          <w:p w:rsidR="009228F6" w:rsidRPr="0073383E" w:rsidRDefault="009228F6" w:rsidP="0073383E">
            <w:pPr>
              <w:spacing w:after="0" w:line="240" w:lineRule="auto"/>
              <w:jc w:val="center"/>
              <w:rPr>
                <w:rFonts w:ascii="Times New Roman" w:eastAsia="Times New Roman" w:hAnsi="Times New Roman" w:cs="Times New Roman"/>
                <w:lang w:eastAsia="ru-RU"/>
              </w:rPr>
            </w:pPr>
            <w:r w:rsidRPr="0073383E">
              <w:rPr>
                <w:rFonts w:ascii="Times New Roman" w:eastAsia="Times New Roman" w:hAnsi="Times New Roman" w:cs="Times New Roman"/>
                <w:lang w:eastAsia="ru-RU"/>
              </w:rPr>
              <w:t>Наименование товара / услуги, технические характеристики</w:t>
            </w:r>
          </w:p>
        </w:tc>
        <w:tc>
          <w:tcPr>
            <w:tcW w:w="1276" w:type="dxa"/>
          </w:tcPr>
          <w:p w:rsidR="009228F6" w:rsidRPr="0073383E" w:rsidRDefault="009228F6" w:rsidP="0073383E">
            <w:pPr>
              <w:spacing w:after="0" w:line="240" w:lineRule="auto"/>
              <w:jc w:val="center"/>
              <w:rPr>
                <w:rFonts w:ascii="Times New Roman" w:eastAsia="Times New Roman" w:hAnsi="Times New Roman" w:cs="Times New Roman"/>
                <w:lang w:eastAsia="ru-RU"/>
              </w:rPr>
            </w:pPr>
            <w:r w:rsidRPr="0073383E">
              <w:rPr>
                <w:rFonts w:ascii="Times New Roman" w:eastAsia="Times New Roman" w:hAnsi="Times New Roman" w:cs="Times New Roman"/>
                <w:lang w:eastAsia="ru-RU"/>
              </w:rPr>
              <w:t>Ед. измерения.</w:t>
            </w:r>
          </w:p>
        </w:tc>
        <w:tc>
          <w:tcPr>
            <w:tcW w:w="923" w:type="dxa"/>
          </w:tcPr>
          <w:p w:rsidR="009228F6" w:rsidRPr="0073383E" w:rsidRDefault="009228F6" w:rsidP="007338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Ставка НДС, %</w:t>
            </w:r>
          </w:p>
        </w:tc>
        <w:tc>
          <w:tcPr>
            <w:tcW w:w="1559" w:type="dxa"/>
            <w:vAlign w:val="center"/>
          </w:tcPr>
          <w:p w:rsidR="009228F6" w:rsidRPr="0073383E" w:rsidRDefault="009228F6" w:rsidP="0073383E">
            <w:pPr>
              <w:spacing w:after="0" w:line="240" w:lineRule="auto"/>
              <w:jc w:val="center"/>
              <w:rPr>
                <w:rFonts w:ascii="Times New Roman" w:eastAsia="Times New Roman" w:hAnsi="Times New Roman" w:cs="Times New Roman"/>
                <w:lang w:eastAsia="ru-RU"/>
              </w:rPr>
            </w:pPr>
            <w:r w:rsidRPr="0073383E">
              <w:rPr>
                <w:rFonts w:ascii="Times New Roman" w:eastAsia="Times New Roman" w:hAnsi="Times New Roman" w:cs="Times New Roman"/>
                <w:lang w:eastAsia="ru-RU"/>
              </w:rPr>
              <w:t>Цена за ед., руб.</w:t>
            </w:r>
          </w:p>
        </w:tc>
      </w:tr>
      <w:tr w:rsidR="009228F6" w:rsidRPr="0073383E" w:rsidTr="00E0199A">
        <w:trPr>
          <w:trHeight w:val="312"/>
          <w:jc w:val="center"/>
        </w:trPr>
        <w:tc>
          <w:tcPr>
            <w:tcW w:w="1139" w:type="dxa"/>
            <w:hideMark/>
          </w:tcPr>
          <w:p w:rsidR="009228F6" w:rsidRPr="0073383E" w:rsidRDefault="009228F6" w:rsidP="0073383E">
            <w:pPr>
              <w:tabs>
                <w:tab w:val="left" w:pos="33"/>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172" w:type="dxa"/>
            <w:hideMark/>
          </w:tcPr>
          <w:p w:rsidR="009228F6" w:rsidRPr="0073383E" w:rsidRDefault="009228F6" w:rsidP="009228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73383E">
              <w:rPr>
                <w:rFonts w:ascii="Times New Roman" w:eastAsia="Times New Roman" w:hAnsi="Times New Roman" w:cs="Times New Roman"/>
                <w:sz w:val="24"/>
                <w:szCs w:val="24"/>
                <w:lang w:eastAsia="ru-RU"/>
              </w:rPr>
              <w:t xml:space="preserve">слуг </w:t>
            </w:r>
            <w:r w:rsidRPr="005B7F7A">
              <w:rPr>
                <w:rFonts w:ascii="Times New Roman" w:eastAsia="Times New Roman" w:hAnsi="Times New Roman" w:cs="Times New Roman"/>
                <w:sz w:val="24"/>
                <w:szCs w:val="24"/>
                <w:lang w:eastAsia="ru-RU"/>
              </w:rPr>
              <w:t>по сбору, транспортированию, обработке, обезвреживанию, утилизации или размещению отходов производства и потребления</w:t>
            </w:r>
            <w:r>
              <w:rPr>
                <w:rFonts w:ascii="Times New Roman" w:eastAsia="Times New Roman" w:hAnsi="Times New Roman" w:cs="Times New Roman"/>
                <w:sz w:val="24"/>
                <w:szCs w:val="24"/>
                <w:lang w:eastAsia="ru-RU"/>
              </w:rPr>
              <w:t xml:space="preserve"> </w:t>
            </w:r>
          </w:p>
        </w:tc>
        <w:tc>
          <w:tcPr>
            <w:tcW w:w="1276" w:type="dxa"/>
            <w:vAlign w:val="center"/>
          </w:tcPr>
          <w:p w:rsidR="009228F6" w:rsidRPr="0073383E" w:rsidRDefault="009228F6" w:rsidP="00FE4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5B7F7A">
              <w:rPr>
                <w:rFonts w:ascii="Times New Roman" w:eastAsia="Times New Roman" w:hAnsi="Times New Roman" w:cs="Times New Roman"/>
                <w:vertAlign w:val="superscript"/>
                <w:lang w:eastAsia="ru-RU"/>
              </w:rPr>
              <w:t>3</w:t>
            </w:r>
          </w:p>
        </w:tc>
        <w:tc>
          <w:tcPr>
            <w:tcW w:w="923" w:type="dxa"/>
            <w:shd w:val="clear" w:color="auto" w:fill="FFFF99"/>
            <w:vAlign w:val="center"/>
          </w:tcPr>
          <w:p w:rsidR="009228F6" w:rsidRPr="0073383E" w:rsidRDefault="009228F6" w:rsidP="00FE4910">
            <w:pPr>
              <w:spacing w:after="0" w:line="240" w:lineRule="auto"/>
              <w:jc w:val="center"/>
              <w:rPr>
                <w:rFonts w:ascii="Times New Roman" w:eastAsia="Times New Roman" w:hAnsi="Times New Roman" w:cs="Times New Roman"/>
                <w:lang w:eastAsia="ru-RU"/>
              </w:rPr>
            </w:pPr>
          </w:p>
        </w:tc>
        <w:tc>
          <w:tcPr>
            <w:tcW w:w="1559" w:type="dxa"/>
            <w:shd w:val="clear" w:color="auto" w:fill="FFFF99"/>
            <w:vAlign w:val="center"/>
          </w:tcPr>
          <w:p w:rsidR="009228F6" w:rsidRPr="0073383E" w:rsidRDefault="009228F6" w:rsidP="00FE4910">
            <w:pPr>
              <w:spacing w:after="0" w:line="240" w:lineRule="auto"/>
              <w:jc w:val="center"/>
              <w:rPr>
                <w:rFonts w:ascii="Times New Roman" w:eastAsia="Times New Roman" w:hAnsi="Times New Roman" w:cs="Times New Roman"/>
                <w:lang w:eastAsia="ru-RU"/>
              </w:rPr>
            </w:pPr>
          </w:p>
        </w:tc>
      </w:tr>
    </w:tbl>
    <w:p w:rsidR="0073383E" w:rsidRDefault="0073383E" w:rsidP="0073383E">
      <w:pPr>
        <w:ind w:left="142" w:hanging="284"/>
        <w:rPr>
          <w:rFonts w:ascii="Times New Roman" w:eastAsia="Times New Roman" w:hAnsi="Times New Roman" w:cs="Times New Roman"/>
          <w:i/>
          <w:sz w:val="24"/>
          <w:szCs w:val="24"/>
        </w:rPr>
      </w:pPr>
      <w:r w:rsidRPr="0073383E">
        <w:rPr>
          <w:rFonts w:ascii="Times New Roman" w:eastAsia="Times New Roman" w:hAnsi="Times New Roman" w:cs="Times New Roman"/>
          <w:b/>
          <w:sz w:val="24"/>
          <w:szCs w:val="24"/>
          <w:highlight w:val="yellow"/>
        </w:rPr>
        <w:t>*</w:t>
      </w:r>
      <w:r w:rsidRPr="0073383E">
        <w:rPr>
          <w:rFonts w:ascii="Times New Roman" w:eastAsia="Times New Roman" w:hAnsi="Times New Roman" w:cs="Times New Roman"/>
          <w:b/>
          <w:sz w:val="24"/>
          <w:szCs w:val="24"/>
        </w:rPr>
        <w:t xml:space="preserve"> </w:t>
      </w:r>
      <w:r w:rsidRPr="0073383E">
        <w:rPr>
          <w:rFonts w:ascii="Times New Roman" w:eastAsia="Times New Roman" w:hAnsi="Times New Roman" w:cs="Times New Roman"/>
          <w:i/>
          <w:sz w:val="24"/>
          <w:szCs w:val="24"/>
        </w:rPr>
        <w:t>Значения заполняются контрагентом при формировании КП</w:t>
      </w:r>
    </w:p>
    <w:p w:rsidR="00F07F1E" w:rsidRPr="00F07F1E" w:rsidRDefault="00F07F1E" w:rsidP="00F07F1E">
      <w:pPr>
        <w:jc w:val="both"/>
        <w:rPr>
          <w:rFonts w:ascii="Times New Roman" w:eastAsia="Times New Roman" w:hAnsi="Times New Roman" w:cs="Times New Roman"/>
          <w:i/>
          <w:sz w:val="24"/>
          <w:szCs w:val="24"/>
        </w:rPr>
      </w:pPr>
      <w:r w:rsidRPr="00F07F1E">
        <w:rPr>
          <w:rFonts w:ascii="Times New Roman" w:eastAsia="Times New Roman" w:hAnsi="Times New Roman" w:cs="Times New Roman"/>
          <w:sz w:val="24"/>
          <w:szCs w:val="24"/>
        </w:rPr>
        <w:t>В техническом задании</w:t>
      </w:r>
      <w:r>
        <w:rPr>
          <w:rFonts w:ascii="Times New Roman" w:eastAsia="Times New Roman" w:hAnsi="Times New Roman" w:cs="Times New Roman"/>
          <w:sz w:val="24"/>
          <w:szCs w:val="24"/>
        </w:rPr>
        <w:t xml:space="preserve"> указан объем отходов за квартал. Заказчик оставляет за собой право варьировать объем вывозимых отходов в закупке по количеству кварталов.</w:t>
      </w:r>
    </w:p>
    <w:p w:rsidR="0073383E" w:rsidRPr="0073383E" w:rsidRDefault="0073383E" w:rsidP="0073383E">
      <w:pPr>
        <w:jc w:val="center"/>
        <w:rPr>
          <w:rFonts w:ascii="Times New Roman" w:eastAsia="Times New Roman" w:hAnsi="Times New Roman" w:cs="Times New Roman"/>
          <w:b/>
          <w:sz w:val="24"/>
          <w:szCs w:val="24"/>
        </w:rPr>
      </w:pPr>
      <w:r w:rsidRPr="0073383E">
        <w:rPr>
          <w:rFonts w:ascii="Times New Roman" w:eastAsia="Times New Roman" w:hAnsi="Times New Roman" w:cs="Times New Roman"/>
          <w:b/>
          <w:sz w:val="24"/>
          <w:szCs w:val="24"/>
        </w:rPr>
        <w:t>Требования к оформлению коммерческих предложений (КП)</w:t>
      </w:r>
    </w:p>
    <w:p w:rsidR="0073383E" w:rsidRPr="0073383E" w:rsidRDefault="0073383E" w:rsidP="0073383E">
      <w:pPr>
        <w:numPr>
          <w:ilvl w:val="0"/>
          <w:numId w:val="15"/>
        </w:numPr>
        <w:spacing w:after="0" w:line="240" w:lineRule="auto"/>
        <w:ind w:left="142"/>
        <w:contextualSpacing/>
        <w:rPr>
          <w:rFonts w:ascii="Times New Roman" w:eastAsia="Times New Roman" w:hAnsi="Times New Roman" w:cs="Times New Roman"/>
          <w:sz w:val="24"/>
          <w:szCs w:val="24"/>
          <w:u w:val="single"/>
        </w:rPr>
      </w:pPr>
      <w:r w:rsidRPr="0073383E">
        <w:rPr>
          <w:rFonts w:ascii="Times New Roman" w:eastAsia="Times New Roman" w:hAnsi="Times New Roman" w:cs="Times New Roman"/>
          <w:sz w:val="24"/>
          <w:szCs w:val="24"/>
          <w:u w:val="single"/>
        </w:rPr>
        <w:t>КП должно содержать:</w:t>
      </w:r>
    </w:p>
    <w:p w:rsidR="0073383E" w:rsidRPr="0073383E" w:rsidRDefault="0073383E" w:rsidP="0073383E">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73383E">
        <w:rPr>
          <w:rFonts w:ascii="Times New Roman" w:eastAsia="Times New Roman" w:hAnsi="Times New Roman" w:cs="Times New Roman"/>
          <w:sz w:val="24"/>
          <w:szCs w:val="24"/>
        </w:rPr>
        <w:t>Наименование заказчика, контактные данные.</w:t>
      </w:r>
    </w:p>
    <w:p w:rsidR="0073383E" w:rsidRPr="0073383E" w:rsidRDefault="0073383E" w:rsidP="0073383E">
      <w:pPr>
        <w:numPr>
          <w:ilvl w:val="0"/>
          <w:numId w:val="13"/>
        </w:numPr>
        <w:spacing w:after="0" w:line="240" w:lineRule="auto"/>
        <w:contextualSpacing/>
        <w:jc w:val="both"/>
        <w:rPr>
          <w:rFonts w:ascii="Times New Roman" w:eastAsia="Times New Roman" w:hAnsi="Times New Roman" w:cs="Times New Roman"/>
          <w:sz w:val="24"/>
          <w:szCs w:val="24"/>
        </w:rPr>
      </w:pPr>
      <w:r w:rsidRPr="0073383E">
        <w:rPr>
          <w:rFonts w:ascii="Times New Roman" w:eastAsia="Times New Roman" w:hAnsi="Times New Roman" w:cs="Times New Roman"/>
          <w:sz w:val="24"/>
          <w:szCs w:val="24"/>
        </w:rPr>
        <w:t>Описание объекта закупки в соответствии с ЗКП</w:t>
      </w:r>
    </w:p>
    <w:p w:rsidR="0073383E" w:rsidRPr="0073383E" w:rsidRDefault="0073383E" w:rsidP="0073383E">
      <w:pPr>
        <w:numPr>
          <w:ilvl w:val="0"/>
          <w:numId w:val="13"/>
        </w:numPr>
        <w:spacing w:after="0" w:line="240" w:lineRule="auto"/>
        <w:contextualSpacing/>
        <w:jc w:val="both"/>
        <w:rPr>
          <w:rFonts w:ascii="Times New Roman" w:eastAsia="Times New Roman" w:hAnsi="Times New Roman" w:cs="Times New Roman"/>
          <w:sz w:val="24"/>
          <w:szCs w:val="24"/>
        </w:rPr>
      </w:pPr>
      <w:r w:rsidRPr="0073383E">
        <w:rPr>
          <w:rFonts w:ascii="Times New Roman" w:eastAsia="Times New Roman" w:hAnsi="Times New Roman" w:cs="Times New Roman"/>
          <w:sz w:val="24"/>
          <w:szCs w:val="24"/>
        </w:rPr>
        <w:t>Сведения, необходимые для определения идентичности или однородности товара (работы, услуги) предлагаемых поставщиком в соответствии с ЗКП</w:t>
      </w:r>
    </w:p>
    <w:p w:rsidR="0073383E" w:rsidRPr="0073383E" w:rsidRDefault="0073383E" w:rsidP="0073383E">
      <w:pPr>
        <w:numPr>
          <w:ilvl w:val="0"/>
          <w:numId w:val="13"/>
        </w:numPr>
        <w:spacing w:after="0" w:line="240" w:lineRule="auto"/>
        <w:contextualSpacing/>
        <w:jc w:val="both"/>
        <w:rPr>
          <w:rFonts w:ascii="Times New Roman" w:eastAsia="Times New Roman" w:hAnsi="Times New Roman" w:cs="Times New Roman"/>
          <w:sz w:val="24"/>
          <w:szCs w:val="24"/>
        </w:rPr>
      </w:pPr>
      <w:r w:rsidRPr="0073383E">
        <w:rPr>
          <w:rFonts w:ascii="Times New Roman" w:eastAsia="Times New Roman" w:hAnsi="Times New Roman" w:cs="Times New Roman"/>
          <w:color w:val="2A2C2E"/>
          <w:sz w:val="24"/>
          <w:szCs w:val="24"/>
          <w:lang w:eastAsia="ru-RU"/>
        </w:rPr>
        <w:t>Актуальные на момент запроса цены товара (работ, услуг),</w:t>
      </w:r>
      <w:r w:rsidRPr="0073383E">
        <w:rPr>
          <w:rFonts w:ascii="Times New Roman" w:eastAsia="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ЗКП;</w:t>
      </w:r>
    </w:p>
    <w:p w:rsidR="0073383E" w:rsidRPr="0073383E" w:rsidRDefault="0073383E" w:rsidP="0073383E">
      <w:pPr>
        <w:numPr>
          <w:ilvl w:val="0"/>
          <w:numId w:val="15"/>
        </w:numPr>
        <w:spacing w:after="0" w:line="240" w:lineRule="auto"/>
        <w:ind w:left="142"/>
        <w:contextualSpacing/>
        <w:jc w:val="both"/>
        <w:rPr>
          <w:rFonts w:ascii="Times New Roman" w:eastAsia="Times New Roman" w:hAnsi="Times New Roman" w:cs="Times New Roman"/>
          <w:sz w:val="24"/>
          <w:szCs w:val="24"/>
          <w:u w:val="single"/>
        </w:rPr>
      </w:pPr>
      <w:r w:rsidRPr="0073383E">
        <w:rPr>
          <w:rFonts w:ascii="Times New Roman" w:eastAsia="Times New Roman" w:hAnsi="Times New Roman" w:cs="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73383E">
        <w:rPr>
          <w:rFonts w:ascii="Times New Roman" w:eastAsia="Times New Roman" w:hAnsi="Times New Roman" w:cs="Times New Roman"/>
          <w:sz w:val="24"/>
          <w:szCs w:val="24"/>
          <w:u w:val="single"/>
        </w:rPr>
        <w:t xml:space="preserve"> </w:t>
      </w:r>
    </w:p>
    <w:p w:rsidR="0073383E" w:rsidRPr="0073383E" w:rsidRDefault="0073383E" w:rsidP="0073383E">
      <w:pPr>
        <w:numPr>
          <w:ilvl w:val="0"/>
          <w:numId w:val="14"/>
        </w:numPr>
        <w:spacing w:after="0" w:line="240" w:lineRule="auto"/>
        <w:ind w:left="709"/>
        <w:jc w:val="both"/>
        <w:rPr>
          <w:rFonts w:ascii="Times New Roman" w:eastAsia="Times New Roman" w:hAnsi="Times New Roman" w:cs="Times New Roman"/>
          <w:sz w:val="24"/>
          <w:szCs w:val="24"/>
        </w:rPr>
      </w:pPr>
      <w:r w:rsidRPr="0073383E">
        <w:rPr>
          <w:rFonts w:ascii="Times New Roman" w:eastAsia="Times New Roman" w:hAnsi="Times New Roman" w:cs="Times New Roman"/>
          <w:sz w:val="24"/>
          <w:szCs w:val="24"/>
        </w:rPr>
        <w:t>Идентификационный (регистрационный номер) и дату ЗКП;</w:t>
      </w:r>
    </w:p>
    <w:p w:rsidR="0073383E" w:rsidRPr="0073383E" w:rsidRDefault="0073383E" w:rsidP="0073383E">
      <w:pPr>
        <w:numPr>
          <w:ilvl w:val="0"/>
          <w:numId w:val="14"/>
        </w:numPr>
        <w:spacing w:after="0" w:line="240" w:lineRule="auto"/>
        <w:ind w:left="709"/>
        <w:jc w:val="both"/>
        <w:rPr>
          <w:rFonts w:ascii="Times New Roman" w:eastAsia="Times New Roman" w:hAnsi="Times New Roman" w:cs="Times New Roman"/>
          <w:color w:val="2A2C2E"/>
          <w:sz w:val="24"/>
          <w:szCs w:val="24"/>
          <w:lang w:eastAsia="ru-RU"/>
        </w:rPr>
      </w:pPr>
      <w:r w:rsidRPr="0073383E">
        <w:rPr>
          <w:rFonts w:ascii="Times New Roman" w:eastAsia="Times New Roman" w:hAnsi="Times New Roman" w:cs="Times New Roman"/>
          <w:sz w:val="24"/>
          <w:szCs w:val="24"/>
        </w:rPr>
        <w:t>П</w:t>
      </w:r>
      <w:r w:rsidRPr="0073383E">
        <w:rPr>
          <w:rFonts w:ascii="Times New Roman" w:eastAsia="Times New Roman" w:hAnsi="Times New Roman" w:cs="Times New Roman"/>
          <w:color w:val="2A2C2E"/>
          <w:sz w:val="24"/>
          <w:szCs w:val="24"/>
          <w:lang w:eastAsia="ru-RU"/>
        </w:rPr>
        <w:t>олные реквизиты организации;</w:t>
      </w:r>
    </w:p>
    <w:p w:rsidR="0073383E" w:rsidRPr="0073383E" w:rsidRDefault="0073383E" w:rsidP="0073383E">
      <w:pPr>
        <w:numPr>
          <w:ilvl w:val="0"/>
          <w:numId w:val="15"/>
        </w:numPr>
        <w:spacing w:after="0" w:line="240" w:lineRule="auto"/>
        <w:ind w:left="142"/>
        <w:contextualSpacing/>
        <w:jc w:val="both"/>
        <w:rPr>
          <w:rFonts w:ascii="Times New Roman" w:eastAsia="Times New Roman" w:hAnsi="Times New Roman" w:cs="Times New Roman"/>
          <w:sz w:val="24"/>
          <w:szCs w:val="24"/>
        </w:rPr>
      </w:pPr>
      <w:r w:rsidRPr="0073383E">
        <w:rPr>
          <w:rFonts w:ascii="Times New Roman" w:eastAsia="Times New Roman" w:hAnsi="Times New Roman" w:cs="Times New Roman"/>
          <w:sz w:val="24"/>
          <w:szCs w:val="24"/>
        </w:rPr>
        <w:t xml:space="preserve">КП </w:t>
      </w:r>
      <w:r w:rsidRPr="0073383E">
        <w:rPr>
          <w:rFonts w:ascii="Times New Roman" w:eastAsia="Times New Roman" w:hAnsi="Times New Roman" w:cs="Times New Roman"/>
          <w:color w:val="2A2C2E"/>
          <w:sz w:val="24"/>
          <w:szCs w:val="24"/>
          <w:lang w:eastAsia="ru-RU"/>
        </w:rPr>
        <w:t>заверяется «живой» печатью и подписью руководителя организации или уполномоченного лица</w:t>
      </w:r>
      <w:r w:rsidRPr="0073383E">
        <w:rPr>
          <w:rFonts w:ascii="Times New Roman" w:eastAsia="Times New Roman" w:hAnsi="Times New Roman" w:cs="Times New Roman"/>
          <w:sz w:val="24"/>
          <w:szCs w:val="24"/>
        </w:rPr>
        <w:t>.</w:t>
      </w:r>
    </w:p>
    <w:p w:rsidR="0073383E" w:rsidRPr="0073383E" w:rsidRDefault="0073383E" w:rsidP="0073383E">
      <w:pPr>
        <w:spacing w:after="0" w:line="240" w:lineRule="auto"/>
        <w:ind w:left="-567" w:firstLine="284"/>
        <w:jc w:val="both"/>
        <w:rPr>
          <w:rFonts w:ascii="Times New Roman" w:eastAsia="Times New Roman" w:hAnsi="Times New Roman" w:cs="Times New Roman"/>
          <w:sz w:val="24"/>
          <w:szCs w:val="24"/>
        </w:rPr>
      </w:pPr>
    </w:p>
    <w:p w:rsidR="0073383E" w:rsidRPr="0073383E" w:rsidRDefault="0073383E" w:rsidP="0073383E">
      <w:pPr>
        <w:spacing w:after="0" w:line="240" w:lineRule="auto"/>
        <w:ind w:left="-567" w:firstLine="284"/>
        <w:jc w:val="both"/>
        <w:rPr>
          <w:rFonts w:ascii="Times New Roman" w:eastAsia="Times New Roman" w:hAnsi="Times New Roman" w:cs="Times New Roman"/>
          <w:sz w:val="24"/>
          <w:szCs w:val="24"/>
        </w:rPr>
      </w:pPr>
    </w:p>
    <w:p w:rsidR="0073383E" w:rsidRPr="0073383E" w:rsidRDefault="0073383E" w:rsidP="0073383E">
      <w:pPr>
        <w:spacing w:after="0" w:line="240" w:lineRule="auto"/>
        <w:ind w:left="-567" w:firstLine="284"/>
        <w:jc w:val="both"/>
        <w:rPr>
          <w:rFonts w:ascii="Times New Roman" w:eastAsia="Times New Roman" w:hAnsi="Times New Roman" w:cs="Times New Roman"/>
          <w:i/>
          <w:sz w:val="24"/>
          <w:szCs w:val="24"/>
        </w:rPr>
      </w:pPr>
      <w:r w:rsidRPr="0073383E">
        <w:rPr>
          <w:rFonts w:ascii="Times New Roman" w:eastAsia="Times New Roman" w:hAnsi="Times New Roman" w:cs="Times New Roman"/>
          <w:i/>
          <w:sz w:val="24"/>
          <w:szCs w:val="24"/>
        </w:rPr>
        <w:t>Проведение данной процедуры сбора информации не влечет за собой возникновения каких-либо обязательств заказчика.</w:t>
      </w:r>
    </w:p>
    <w:p w:rsidR="0073383E" w:rsidRPr="0073383E" w:rsidRDefault="0073383E" w:rsidP="0073383E">
      <w:pPr>
        <w:ind w:left="-567" w:firstLine="284"/>
        <w:jc w:val="both"/>
        <w:rPr>
          <w:rFonts w:ascii="Times New Roman" w:eastAsia="Times New Roman" w:hAnsi="Times New Roman" w:cs="Times New Roman"/>
          <w:sz w:val="24"/>
          <w:szCs w:val="24"/>
          <w:lang w:eastAsia="ru-RU"/>
        </w:rPr>
      </w:pPr>
      <w:r w:rsidRPr="0073383E">
        <w:rPr>
          <w:rFonts w:ascii="Times New Roman" w:eastAsia="Times New Roman" w:hAnsi="Times New Roman" w:cs="Times New Roman"/>
          <w:i/>
          <w:sz w:val="24"/>
          <w:szCs w:val="24"/>
          <w:lang w:eastAsia="ru-RU"/>
        </w:rPr>
        <w:t>Из коммерческого предложения должна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предложения.</w:t>
      </w:r>
      <w:r w:rsidRPr="0073383E">
        <w:rPr>
          <w:rFonts w:ascii="Times New Roman" w:eastAsia="Times New Roman" w:hAnsi="Times New Roman" w:cs="Times New Roman"/>
          <w:sz w:val="24"/>
          <w:szCs w:val="24"/>
          <w:lang w:eastAsia="ru-RU"/>
        </w:rPr>
        <w:t xml:space="preserve"> </w:t>
      </w:r>
    </w:p>
    <w:p w:rsidR="00070B9A" w:rsidRDefault="00070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0B9A" w:rsidRPr="00B83A49" w:rsidRDefault="00070B9A" w:rsidP="00070B9A">
      <w:pPr>
        <w:widowControl w:val="0"/>
        <w:spacing w:after="0"/>
        <w:ind w:left="851" w:hanging="360"/>
        <w:jc w:val="center"/>
        <w:outlineLvl w:val="0"/>
        <w:rPr>
          <w:rFonts w:ascii="Times New Roman" w:eastAsia="Arial" w:hAnsi="Times New Roman" w:cs="Times New Roman"/>
          <w:b/>
          <w:sz w:val="24"/>
          <w:szCs w:val="24"/>
          <w:highlight w:val="white"/>
        </w:rPr>
      </w:pPr>
      <w:r w:rsidRPr="00B83A49">
        <w:rPr>
          <w:rFonts w:ascii="Times New Roman" w:eastAsia="Arial" w:hAnsi="Times New Roman" w:cs="Times New Roman"/>
          <w:b/>
          <w:sz w:val="24"/>
          <w:szCs w:val="24"/>
          <w:highlight w:val="white"/>
        </w:rPr>
        <w:lastRenderedPageBreak/>
        <w:t>Техническое задание</w:t>
      </w:r>
    </w:p>
    <w:p w:rsidR="00070B9A" w:rsidRPr="00B83A49" w:rsidRDefault="00070B9A" w:rsidP="00070B9A">
      <w:pPr>
        <w:widowControl w:val="0"/>
        <w:autoSpaceDE w:val="0"/>
        <w:autoSpaceDN w:val="0"/>
        <w:adjustRightInd w:val="0"/>
        <w:spacing w:after="0"/>
        <w:jc w:val="center"/>
        <w:textAlignment w:val="baseline"/>
        <w:rPr>
          <w:rFonts w:ascii="Times New Roman" w:hAnsi="Times New Roman" w:cs="Times New Roman"/>
          <w:b/>
          <w:sz w:val="24"/>
          <w:szCs w:val="24"/>
        </w:rPr>
      </w:pPr>
      <w:r w:rsidRPr="00B83A49">
        <w:rPr>
          <w:rFonts w:ascii="Times New Roman" w:hAnsi="Times New Roman" w:cs="Times New Roman"/>
          <w:b/>
          <w:sz w:val="24"/>
          <w:szCs w:val="24"/>
        </w:rPr>
        <w:t>на оказание услуг по сбору, транспортированию, обработке, обезвреживанию, утилизации или размещению отходов производства и потребления 4 и 5 классов опасности</w:t>
      </w:r>
    </w:p>
    <w:p w:rsidR="00070B9A" w:rsidRPr="00B83A49" w:rsidRDefault="00070B9A" w:rsidP="00070B9A">
      <w:pPr>
        <w:widowControl w:val="0"/>
        <w:autoSpaceDE w:val="0"/>
        <w:autoSpaceDN w:val="0"/>
        <w:adjustRightInd w:val="0"/>
        <w:spacing w:after="0"/>
        <w:jc w:val="center"/>
        <w:textAlignment w:val="baseline"/>
        <w:rPr>
          <w:rFonts w:ascii="Times New Roman" w:hAnsi="Times New Roman" w:cs="Times New Roman"/>
          <w:b/>
          <w:sz w:val="24"/>
          <w:szCs w:val="24"/>
        </w:rPr>
      </w:pPr>
    </w:p>
    <w:p w:rsidR="00070B9A" w:rsidRPr="00B83A49" w:rsidRDefault="00070B9A" w:rsidP="00070B9A">
      <w:pPr>
        <w:widowControl w:val="0"/>
        <w:autoSpaceDE w:val="0"/>
        <w:autoSpaceDN w:val="0"/>
        <w:adjustRightInd w:val="0"/>
        <w:spacing w:after="0"/>
        <w:ind w:firstLine="709"/>
        <w:jc w:val="both"/>
        <w:textAlignment w:val="baseline"/>
        <w:rPr>
          <w:rFonts w:ascii="Times New Roman" w:eastAsia="Calibri" w:hAnsi="Times New Roman" w:cs="Times New Roman"/>
          <w:b/>
          <w:sz w:val="24"/>
          <w:szCs w:val="24"/>
        </w:rPr>
      </w:pPr>
      <w:r w:rsidRPr="00B83A49">
        <w:rPr>
          <w:rFonts w:ascii="Times New Roman" w:eastAsia="Calibri" w:hAnsi="Times New Roman" w:cs="Times New Roman"/>
          <w:b/>
          <w:sz w:val="24"/>
          <w:szCs w:val="24"/>
        </w:rPr>
        <w:t>1.</w:t>
      </w:r>
      <w:r w:rsidRPr="00B83A49">
        <w:rPr>
          <w:rFonts w:ascii="Times New Roman" w:eastAsia="Calibri" w:hAnsi="Times New Roman" w:cs="Times New Roman"/>
          <w:b/>
          <w:sz w:val="24"/>
          <w:szCs w:val="24"/>
        </w:rPr>
        <w:tab/>
        <w:t>Сведения об адресах мест установки контейнеров, предназначенных для сбора отходов, и их количестве</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89"/>
        <w:gridCol w:w="1891"/>
        <w:gridCol w:w="1843"/>
        <w:gridCol w:w="1842"/>
        <w:gridCol w:w="1418"/>
      </w:tblGrid>
      <w:tr w:rsidR="00070B9A" w:rsidRPr="00613461" w:rsidTr="00560356">
        <w:trPr>
          <w:trHeight w:val="884"/>
        </w:trPr>
        <w:tc>
          <w:tcPr>
            <w:tcW w:w="0" w:type="auto"/>
            <w:vMerge w:val="restart"/>
            <w:shd w:val="clear" w:color="auto" w:fill="auto"/>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п/н</w:t>
            </w:r>
          </w:p>
        </w:tc>
        <w:tc>
          <w:tcPr>
            <w:tcW w:w="2189" w:type="dxa"/>
            <w:vMerge w:val="restart"/>
            <w:shd w:val="clear" w:color="auto" w:fill="auto"/>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Адрес места установки контейнеров</w:t>
            </w:r>
          </w:p>
        </w:tc>
        <w:tc>
          <w:tcPr>
            <w:tcW w:w="3734" w:type="dxa"/>
            <w:gridSpan w:val="2"/>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Количество, контейнеров, принадлежащих Исполнителю, для сбора отходов</w:t>
            </w:r>
            <w:r>
              <w:rPr>
                <w:rFonts w:ascii="Times New Roman" w:eastAsia="Calibri" w:hAnsi="Times New Roman" w:cs="Times New Roman"/>
                <w:sz w:val="20"/>
                <w:szCs w:val="24"/>
              </w:rPr>
              <w:t>, шт.</w:t>
            </w:r>
          </w:p>
        </w:tc>
        <w:tc>
          <w:tcPr>
            <w:tcW w:w="1842" w:type="dxa"/>
            <w:vMerge w:val="restart"/>
            <w:vAlign w:val="center"/>
          </w:tcPr>
          <w:p w:rsidR="00070B9A" w:rsidRPr="00613461" w:rsidRDefault="00070B9A" w:rsidP="00560356">
            <w:pPr>
              <w:widowControl w:val="0"/>
              <w:autoSpaceDE w:val="0"/>
              <w:autoSpaceDN w:val="0"/>
              <w:adjustRightInd w:val="0"/>
              <w:spacing w:after="0"/>
              <w:jc w:val="center"/>
              <w:textAlignment w:val="baseline"/>
              <w:rPr>
                <w:rFonts w:ascii="Times New Roman" w:hAnsi="Times New Roman" w:cs="Times New Roman"/>
                <w:sz w:val="20"/>
                <w:szCs w:val="24"/>
              </w:rPr>
            </w:pPr>
            <w:r w:rsidRPr="00613461">
              <w:rPr>
                <w:rFonts w:ascii="Times New Roman" w:hAnsi="Times New Roman" w:cs="Times New Roman"/>
                <w:iCs/>
                <w:sz w:val="20"/>
                <w:szCs w:val="24"/>
              </w:rPr>
              <w:t>Периодичность вывоза</w:t>
            </w:r>
          </w:p>
        </w:tc>
        <w:tc>
          <w:tcPr>
            <w:tcW w:w="1418" w:type="dxa"/>
            <w:vMerge w:val="restart"/>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hAnsi="Times New Roman" w:cs="Times New Roman"/>
                <w:sz w:val="20"/>
                <w:szCs w:val="24"/>
              </w:rPr>
              <w:t>Ориентир. объем в</w:t>
            </w:r>
            <w:r w:rsidRPr="00613461">
              <w:rPr>
                <w:rFonts w:ascii="Times New Roman" w:hAnsi="Times New Roman" w:cs="Times New Roman"/>
                <w:sz w:val="20"/>
                <w:szCs w:val="24"/>
                <w:vertAlign w:val="superscript"/>
              </w:rPr>
              <w:t xml:space="preserve"> </w:t>
            </w:r>
            <w:r w:rsidRPr="00613461">
              <w:rPr>
                <w:rFonts w:ascii="Times New Roman" w:hAnsi="Times New Roman" w:cs="Times New Roman"/>
                <w:sz w:val="20"/>
                <w:szCs w:val="24"/>
              </w:rPr>
              <w:t>квартал, м</w:t>
            </w:r>
            <w:r w:rsidRPr="00613461">
              <w:rPr>
                <w:rFonts w:ascii="Times New Roman" w:hAnsi="Times New Roman" w:cs="Times New Roman"/>
                <w:sz w:val="20"/>
                <w:szCs w:val="24"/>
                <w:vertAlign w:val="superscript"/>
              </w:rPr>
              <w:t xml:space="preserve">3 </w:t>
            </w:r>
          </w:p>
        </w:tc>
      </w:tr>
      <w:tr w:rsidR="00070B9A" w:rsidRPr="00613461" w:rsidTr="00560356">
        <w:trPr>
          <w:trHeight w:val="766"/>
        </w:trPr>
        <w:tc>
          <w:tcPr>
            <w:tcW w:w="0" w:type="auto"/>
            <w:vMerge/>
            <w:shd w:val="clear" w:color="auto" w:fill="auto"/>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p>
        </w:tc>
        <w:tc>
          <w:tcPr>
            <w:tcW w:w="2189" w:type="dxa"/>
            <w:vMerge/>
            <w:shd w:val="clear" w:color="auto" w:fill="auto"/>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p>
        </w:tc>
        <w:tc>
          <w:tcPr>
            <w:tcW w:w="1891" w:type="dxa"/>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 xml:space="preserve">объём одного контейнера </w:t>
            </w:r>
          </w:p>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0,75 м</w:t>
            </w:r>
            <w:r w:rsidRPr="00613461">
              <w:rPr>
                <w:rFonts w:ascii="Times New Roman" w:eastAsia="Calibri" w:hAnsi="Times New Roman" w:cs="Times New Roman"/>
                <w:sz w:val="20"/>
                <w:szCs w:val="24"/>
                <w:vertAlign w:val="superscript"/>
              </w:rPr>
              <w:t>3</w:t>
            </w:r>
          </w:p>
        </w:tc>
        <w:tc>
          <w:tcPr>
            <w:tcW w:w="1843" w:type="dxa"/>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 xml:space="preserve">объём одного контейнера </w:t>
            </w:r>
          </w:p>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6 м</w:t>
            </w:r>
            <w:r w:rsidRPr="00613461">
              <w:rPr>
                <w:rFonts w:ascii="Times New Roman" w:eastAsia="Calibri" w:hAnsi="Times New Roman" w:cs="Times New Roman"/>
                <w:sz w:val="20"/>
                <w:szCs w:val="24"/>
                <w:vertAlign w:val="superscript"/>
              </w:rPr>
              <w:t>3</w:t>
            </w:r>
          </w:p>
        </w:tc>
        <w:tc>
          <w:tcPr>
            <w:tcW w:w="1842" w:type="dxa"/>
            <w:vMerge/>
            <w:vAlign w:val="center"/>
          </w:tcPr>
          <w:p w:rsidR="00070B9A" w:rsidRPr="00613461" w:rsidRDefault="00070B9A" w:rsidP="00560356">
            <w:pPr>
              <w:widowControl w:val="0"/>
              <w:autoSpaceDE w:val="0"/>
              <w:autoSpaceDN w:val="0"/>
              <w:adjustRightInd w:val="0"/>
              <w:spacing w:after="0"/>
              <w:jc w:val="center"/>
              <w:textAlignment w:val="baseline"/>
              <w:rPr>
                <w:rFonts w:ascii="Times New Roman" w:hAnsi="Times New Roman" w:cs="Times New Roman"/>
                <w:iCs/>
                <w:sz w:val="20"/>
                <w:szCs w:val="24"/>
              </w:rPr>
            </w:pPr>
          </w:p>
        </w:tc>
        <w:tc>
          <w:tcPr>
            <w:tcW w:w="1418" w:type="dxa"/>
            <w:vMerge/>
            <w:vAlign w:val="center"/>
          </w:tcPr>
          <w:p w:rsidR="00070B9A" w:rsidRPr="00613461" w:rsidRDefault="00070B9A" w:rsidP="00560356">
            <w:pPr>
              <w:widowControl w:val="0"/>
              <w:autoSpaceDE w:val="0"/>
              <w:autoSpaceDN w:val="0"/>
              <w:adjustRightInd w:val="0"/>
              <w:spacing w:after="0"/>
              <w:jc w:val="center"/>
              <w:textAlignment w:val="baseline"/>
              <w:rPr>
                <w:rFonts w:ascii="Times New Roman" w:hAnsi="Times New Roman" w:cs="Times New Roman"/>
                <w:sz w:val="20"/>
                <w:szCs w:val="24"/>
              </w:rPr>
            </w:pPr>
          </w:p>
        </w:tc>
      </w:tr>
      <w:tr w:rsidR="00070B9A" w:rsidRPr="00613461" w:rsidTr="00560356">
        <w:trPr>
          <w:trHeight w:val="980"/>
        </w:trPr>
        <w:tc>
          <w:tcPr>
            <w:tcW w:w="0" w:type="auto"/>
            <w:shd w:val="clear" w:color="auto" w:fill="auto"/>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1.</w:t>
            </w:r>
          </w:p>
        </w:tc>
        <w:tc>
          <w:tcPr>
            <w:tcW w:w="2189" w:type="dxa"/>
            <w:shd w:val="clear" w:color="auto" w:fill="auto"/>
            <w:vAlign w:val="center"/>
          </w:tcPr>
          <w:p w:rsidR="00070B9A" w:rsidRDefault="00070B9A" w:rsidP="00560356">
            <w:pPr>
              <w:widowControl w:val="0"/>
              <w:autoSpaceDE w:val="0"/>
              <w:autoSpaceDN w:val="0"/>
              <w:adjustRightInd w:val="0"/>
              <w:spacing w:after="0"/>
              <w:jc w:val="both"/>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 xml:space="preserve">Санкт-Петербург, пос. Песочный, ул. Ленинградская, д. 68 </w:t>
            </w:r>
          </w:p>
          <w:p w:rsidR="00070B9A" w:rsidRPr="00613461" w:rsidRDefault="00070B9A" w:rsidP="00560356">
            <w:pPr>
              <w:widowControl w:val="0"/>
              <w:autoSpaceDE w:val="0"/>
              <w:autoSpaceDN w:val="0"/>
              <w:adjustRightInd w:val="0"/>
              <w:spacing w:after="0"/>
              <w:jc w:val="both"/>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(площадка № 1)</w:t>
            </w:r>
          </w:p>
        </w:tc>
        <w:tc>
          <w:tcPr>
            <w:tcW w:w="1891" w:type="dxa"/>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0</w:t>
            </w:r>
          </w:p>
        </w:tc>
        <w:tc>
          <w:tcPr>
            <w:tcW w:w="1843" w:type="dxa"/>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3</w:t>
            </w:r>
          </w:p>
        </w:tc>
        <w:tc>
          <w:tcPr>
            <w:tcW w:w="1842" w:type="dxa"/>
            <w:vAlign w:val="center"/>
          </w:tcPr>
          <w:p w:rsidR="00070B9A"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Pr>
                <w:rFonts w:ascii="Times New Roman" w:eastAsia="Calibri" w:hAnsi="Times New Roman" w:cs="Times New Roman"/>
                <w:sz w:val="20"/>
                <w:szCs w:val="24"/>
              </w:rPr>
              <w:t xml:space="preserve">По графику - </w:t>
            </w:r>
            <w:r w:rsidRPr="00613461">
              <w:rPr>
                <w:rFonts w:ascii="Times New Roman" w:eastAsia="Calibri" w:hAnsi="Times New Roman" w:cs="Times New Roman"/>
                <w:sz w:val="20"/>
                <w:szCs w:val="24"/>
              </w:rPr>
              <w:t>3 раза в неделю</w:t>
            </w:r>
          </w:p>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Pr>
                <w:rFonts w:ascii="Times New Roman" w:eastAsia="Calibri" w:hAnsi="Times New Roman" w:cs="Times New Roman"/>
                <w:sz w:val="20"/>
                <w:szCs w:val="24"/>
              </w:rPr>
              <w:t>(пн., ср., пт.)</w:t>
            </w:r>
          </w:p>
        </w:tc>
        <w:tc>
          <w:tcPr>
            <w:tcW w:w="1418" w:type="dxa"/>
            <w:vMerge w:val="restart"/>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Pr>
                <w:rFonts w:ascii="Times New Roman" w:eastAsia="Calibri" w:hAnsi="Times New Roman" w:cs="Times New Roman"/>
                <w:sz w:val="20"/>
                <w:szCs w:val="24"/>
              </w:rPr>
              <w:t>1239</w:t>
            </w:r>
          </w:p>
        </w:tc>
      </w:tr>
      <w:tr w:rsidR="00070B9A" w:rsidRPr="00613461" w:rsidTr="00560356">
        <w:trPr>
          <w:trHeight w:val="835"/>
        </w:trPr>
        <w:tc>
          <w:tcPr>
            <w:tcW w:w="0" w:type="auto"/>
            <w:shd w:val="clear" w:color="auto" w:fill="auto"/>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2.</w:t>
            </w:r>
          </w:p>
        </w:tc>
        <w:tc>
          <w:tcPr>
            <w:tcW w:w="2189" w:type="dxa"/>
            <w:shd w:val="clear" w:color="auto" w:fill="auto"/>
            <w:vAlign w:val="center"/>
          </w:tcPr>
          <w:p w:rsidR="00070B9A" w:rsidRDefault="00070B9A" w:rsidP="00560356">
            <w:pPr>
              <w:widowControl w:val="0"/>
              <w:autoSpaceDE w:val="0"/>
              <w:autoSpaceDN w:val="0"/>
              <w:adjustRightInd w:val="0"/>
              <w:spacing w:after="0"/>
              <w:jc w:val="both"/>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 xml:space="preserve">Санкт- Петербург, ул. Красного Текстильщика, д. 10-12 </w:t>
            </w:r>
          </w:p>
          <w:p w:rsidR="00070B9A" w:rsidRPr="00613461" w:rsidRDefault="00070B9A" w:rsidP="00560356">
            <w:pPr>
              <w:widowControl w:val="0"/>
              <w:autoSpaceDE w:val="0"/>
              <w:autoSpaceDN w:val="0"/>
              <w:adjustRightInd w:val="0"/>
              <w:spacing w:after="0"/>
              <w:jc w:val="both"/>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(площадка № 2)</w:t>
            </w:r>
          </w:p>
        </w:tc>
        <w:tc>
          <w:tcPr>
            <w:tcW w:w="1891" w:type="dxa"/>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2</w:t>
            </w:r>
          </w:p>
        </w:tc>
        <w:tc>
          <w:tcPr>
            <w:tcW w:w="1843" w:type="dxa"/>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0</w:t>
            </w:r>
          </w:p>
        </w:tc>
        <w:tc>
          <w:tcPr>
            <w:tcW w:w="1842" w:type="dxa"/>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r w:rsidRPr="00613461">
              <w:rPr>
                <w:rFonts w:ascii="Times New Roman" w:eastAsia="Calibri" w:hAnsi="Times New Roman" w:cs="Times New Roman"/>
                <w:sz w:val="20"/>
                <w:szCs w:val="24"/>
              </w:rPr>
              <w:t>По Заявке</w:t>
            </w:r>
          </w:p>
        </w:tc>
        <w:tc>
          <w:tcPr>
            <w:tcW w:w="1418" w:type="dxa"/>
            <w:vMerge/>
            <w:vAlign w:val="center"/>
          </w:tcPr>
          <w:p w:rsidR="00070B9A" w:rsidRPr="00613461" w:rsidRDefault="00070B9A" w:rsidP="00560356">
            <w:pPr>
              <w:widowControl w:val="0"/>
              <w:autoSpaceDE w:val="0"/>
              <w:autoSpaceDN w:val="0"/>
              <w:adjustRightInd w:val="0"/>
              <w:spacing w:after="0"/>
              <w:jc w:val="center"/>
              <w:textAlignment w:val="baseline"/>
              <w:rPr>
                <w:rFonts w:ascii="Times New Roman" w:eastAsia="Calibri" w:hAnsi="Times New Roman" w:cs="Times New Roman"/>
                <w:sz w:val="20"/>
                <w:szCs w:val="24"/>
              </w:rPr>
            </w:pPr>
          </w:p>
        </w:tc>
      </w:tr>
    </w:tbl>
    <w:p w:rsidR="00070B9A" w:rsidRPr="00613461" w:rsidRDefault="00070B9A" w:rsidP="00070B9A">
      <w:pPr>
        <w:spacing w:after="0"/>
        <w:ind w:firstLine="709"/>
        <w:jc w:val="both"/>
        <w:rPr>
          <w:rFonts w:ascii="Times New Roman" w:hAnsi="Times New Roman" w:cs="Times New Roman"/>
          <w:sz w:val="24"/>
          <w:szCs w:val="24"/>
        </w:rPr>
      </w:pPr>
      <w:r w:rsidRPr="00613461">
        <w:rPr>
          <w:rFonts w:ascii="Times New Roman" w:hAnsi="Times New Roman" w:cs="Times New Roman"/>
          <w:sz w:val="24"/>
          <w:szCs w:val="24"/>
        </w:rPr>
        <w:t>День начала вывоза</w:t>
      </w:r>
      <w:r>
        <w:rPr>
          <w:rFonts w:ascii="Times New Roman" w:hAnsi="Times New Roman" w:cs="Times New Roman"/>
          <w:sz w:val="24"/>
          <w:szCs w:val="24"/>
        </w:rPr>
        <w:t xml:space="preserve"> уточняет письменно Заказчик.</w:t>
      </w:r>
    </w:p>
    <w:p w:rsidR="00070B9A" w:rsidRPr="00613461" w:rsidRDefault="00070B9A" w:rsidP="00070B9A">
      <w:pPr>
        <w:spacing w:after="0"/>
        <w:ind w:firstLine="709"/>
        <w:jc w:val="both"/>
        <w:rPr>
          <w:rFonts w:ascii="Times New Roman" w:hAnsi="Times New Roman" w:cs="Times New Roman"/>
          <w:sz w:val="24"/>
          <w:szCs w:val="24"/>
        </w:rPr>
      </w:pPr>
    </w:p>
    <w:p w:rsidR="00070B9A" w:rsidRPr="00B83A49" w:rsidRDefault="00070B9A" w:rsidP="00070B9A">
      <w:pPr>
        <w:spacing w:after="0"/>
        <w:ind w:firstLine="709"/>
        <w:rPr>
          <w:rFonts w:ascii="Times New Roman" w:hAnsi="Times New Roman" w:cs="Times New Roman"/>
          <w:b/>
          <w:sz w:val="24"/>
          <w:szCs w:val="24"/>
        </w:rPr>
      </w:pPr>
      <w:r w:rsidRPr="00B83A49">
        <w:rPr>
          <w:rFonts w:ascii="Times New Roman" w:hAnsi="Times New Roman" w:cs="Times New Roman"/>
          <w:b/>
          <w:sz w:val="24"/>
          <w:szCs w:val="24"/>
        </w:rPr>
        <w:t>2.</w:t>
      </w:r>
      <w:r w:rsidRPr="00B83A49">
        <w:rPr>
          <w:rFonts w:ascii="Times New Roman" w:hAnsi="Times New Roman" w:cs="Times New Roman"/>
          <w:b/>
          <w:sz w:val="24"/>
          <w:szCs w:val="24"/>
        </w:rPr>
        <w:tab/>
        <w:t>Сведения об объемах оказываемых услуг</w:t>
      </w:r>
    </w:p>
    <w:tbl>
      <w:tblPr>
        <w:tblW w:w="51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367"/>
        <w:gridCol w:w="1598"/>
        <w:gridCol w:w="2174"/>
      </w:tblGrid>
      <w:tr w:rsidR="00070B9A" w:rsidRPr="00B83A49" w:rsidTr="00560356">
        <w:tc>
          <w:tcPr>
            <w:tcW w:w="385" w:type="pct"/>
          </w:tcPr>
          <w:p w:rsidR="00070B9A" w:rsidRPr="00613461" w:rsidRDefault="00070B9A" w:rsidP="00560356">
            <w:pPr>
              <w:spacing w:after="0"/>
              <w:jc w:val="center"/>
              <w:rPr>
                <w:rFonts w:ascii="Times New Roman" w:hAnsi="Times New Roman" w:cs="Times New Roman"/>
                <w:sz w:val="24"/>
                <w:szCs w:val="24"/>
              </w:rPr>
            </w:pPr>
            <w:r w:rsidRPr="00613461">
              <w:rPr>
                <w:rFonts w:ascii="Times New Roman" w:hAnsi="Times New Roman" w:cs="Times New Roman"/>
                <w:sz w:val="24"/>
                <w:szCs w:val="24"/>
              </w:rPr>
              <w:t>№ п/п</w:t>
            </w:r>
          </w:p>
        </w:tc>
        <w:tc>
          <w:tcPr>
            <w:tcW w:w="2709" w:type="pct"/>
          </w:tcPr>
          <w:p w:rsidR="00070B9A" w:rsidRPr="00613461" w:rsidRDefault="00070B9A" w:rsidP="00560356">
            <w:pPr>
              <w:spacing w:after="0"/>
              <w:jc w:val="center"/>
              <w:rPr>
                <w:rFonts w:ascii="Times New Roman" w:hAnsi="Times New Roman" w:cs="Times New Roman"/>
                <w:sz w:val="24"/>
                <w:szCs w:val="24"/>
              </w:rPr>
            </w:pPr>
            <w:r w:rsidRPr="00613461">
              <w:rPr>
                <w:rFonts w:ascii="Times New Roman" w:hAnsi="Times New Roman" w:cs="Times New Roman"/>
                <w:sz w:val="24"/>
                <w:szCs w:val="24"/>
              </w:rPr>
              <w:t>Наименование услуг</w:t>
            </w:r>
          </w:p>
        </w:tc>
        <w:tc>
          <w:tcPr>
            <w:tcW w:w="807" w:type="pct"/>
          </w:tcPr>
          <w:p w:rsidR="00070B9A" w:rsidRPr="00613461" w:rsidRDefault="00070B9A" w:rsidP="00560356">
            <w:pPr>
              <w:spacing w:after="0"/>
              <w:jc w:val="center"/>
              <w:rPr>
                <w:rFonts w:ascii="Times New Roman" w:hAnsi="Times New Roman" w:cs="Times New Roman"/>
                <w:sz w:val="24"/>
                <w:szCs w:val="24"/>
              </w:rPr>
            </w:pPr>
            <w:r w:rsidRPr="00613461">
              <w:rPr>
                <w:rFonts w:ascii="Times New Roman" w:hAnsi="Times New Roman" w:cs="Times New Roman"/>
                <w:sz w:val="24"/>
                <w:szCs w:val="24"/>
              </w:rPr>
              <w:t xml:space="preserve">Единица измерения </w:t>
            </w:r>
            <w:r w:rsidRPr="00613461">
              <w:rPr>
                <w:rFonts w:ascii="Times New Roman" w:hAnsi="Times New Roman" w:cs="Times New Roman"/>
                <w:sz w:val="20"/>
                <w:szCs w:val="24"/>
              </w:rPr>
              <w:t>(код ОКЕИ 113)</w:t>
            </w:r>
          </w:p>
        </w:tc>
        <w:tc>
          <w:tcPr>
            <w:tcW w:w="1098" w:type="pct"/>
          </w:tcPr>
          <w:p w:rsidR="00070B9A" w:rsidRPr="00613461" w:rsidRDefault="00070B9A" w:rsidP="00560356">
            <w:pPr>
              <w:spacing w:after="0"/>
              <w:jc w:val="center"/>
              <w:rPr>
                <w:rFonts w:ascii="Times New Roman" w:hAnsi="Times New Roman" w:cs="Times New Roman"/>
                <w:sz w:val="24"/>
                <w:szCs w:val="24"/>
              </w:rPr>
            </w:pPr>
            <w:r w:rsidRPr="00613461">
              <w:rPr>
                <w:rFonts w:ascii="Times New Roman" w:hAnsi="Times New Roman" w:cs="Times New Roman"/>
                <w:sz w:val="24"/>
                <w:szCs w:val="24"/>
              </w:rPr>
              <w:t>Код ОКПД2</w:t>
            </w:r>
          </w:p>
        </w:tc>
      </w:tr>
      <w:tr w:rsidR="00070B9A" w:rsidRPr="00B83A49" w:rsidTr="00560356">
        <w:tc>
          <w:tcPr>
            <w:tcW w:w="385" w:type="pct"/>
            <w:tcBorders>
              <w:bottom w:val="single" w:sz="4" w:space="0" w:color="auto"/>
            </w:tcBorders>
          </w:tcPr>
          <w:p w:rsidR="00070B9A" w:rsidRPr="00613461" w:rsidRDefault="00070B9A" w:rsidP="00560356">
            <w:pPr>
              <w:spacing w:after="0"/>
              <w:jc w:val="center"/>
              <w:rPr>
                <w:rFonts w:ascii="Times New Roman" w:hAnsi="Times New Roman" w:cs="Times New Roman"/>
                <w:sz w:val="24"/>
                <w:szCs w:val="24"/>
              </w:rPr>
            </w:pPr>
            <w:r w:rsidRPr="00613461">
              <w:rPr>
                <w:rFonts w:ascii="Times New Roman" w:hAnsi="Times New Roman" w:cs="Times New Roman"/>
                <w:sz w:val="24"/>
                <w:szCs w:val="24"/>
              </w:rPr>
              <w:t>1.</w:t>
            </w:r>
          </w:p>
        </w:tc>
        <w:tc>
          <w:tcPr>
            <w:tcW w:w="2709" w:type="pct"/>
            <w:tcBorders>
              <w:bottom w:val="single" w:sz="4" w:space="0" w:color="auto"/>
            </w:tcBorders>
          </w:tcPr>
          <w:p w:rsidR="00070B9A" w:rsidRPr="00613461" w:rsidRDefault="00070B9A" w:rsidP="00560356">
            <w:pPr>
              <w:jc w:val="both"/>
              <w:rPr>
                <w:rFonts w:ascii="Times New Roman" w:hAnsi="Times New Roman" w:cs="Times New Roman"/>
                <w:sz w:val="24"/>
                <w:szCs w:val="24"/>
              </w:rPr>
            </w:pPr>
            <w:r>
              <w:rPr>
                <w:rFonts w:ascii="Times New Roman" w:hAnsi="Times New Roman" w:cs="Times New Roman"/>
                <w:sz w:val="24"/>
                <w:szCs w:val="24"/>
              </w:rPr>
              <w:t>Оказание у</w:t>
            </w:r>
            <w:r w:rsidRPr="00613461">
              <w:rPr>
                <w:rFonts w:ascii="Times New Roman" w:hAnsi="Times New Roman" w:cs="Times New Roman"/>
                <w:sz w:val="24"/>
                <w:szCs w:val="24"/>
              </w:rPr>
              <w:t>слуг по сбору, транспортированию, обработке, обезвреживанию, утилизации или размещению отходов производства и потребления</w:t>
            </w:r>
            <w:r>
              <w:rPr>
                <w:rFonts w:ascii="Times New Roman" w:hAnsi="Times New Roman" w:cs="Times New Roman"/>
                <w:sz w:val="24"/>
                <w:szCs w:val="24"/>
              </w:rPr>
              <w:t xml:space="preserve"> 4 и 5 классов опасности</w:t>
            </w:r>
          </w:p>
        </w:tc>
        <w:tc>
          <w:tcPr>
            <w:tcW w:w="807" w:type="pct"/>
            <w:tcBorders>
              <w:bottom w:val="single" w:sz="4" w:space="0" w:color="auto"/>
            </w:tcBorders>
          </w:tcPr>
          <w:p w:rsidR="00070B9A" w:rsidRPr="00613461" w:rsidRDefault="00070B9A" w:rsidP="00560356">
            <w:pPr>
              <w:ind w:firstLine="33"/>
              <w:jc w:val="center"/>
              <w:rPr>
                <w:rFonts w:ascii="Times New Roman" w:hAnsi="Times New Roman" w:cs="Times New Roman"/>
                <w:sz w:val="24"/>
                <w:szCs w:val="24"/>
              </w:rPr>
            </w:pPr>
            <w:r w:rsidRPr="00613461">
              <w:rPr>
                <w:rFonts w:ascii="Times New Roman" w:hAnsi="Times New Roman" w:cs="Times New Roman"/>
                <w:sz w:val="24"/>
                <w:szCs w:val="24"/>
              </w:rPr>
              <w:t>м</w:t>
            </w:r>
            <w:r w:rsidRPr="00613461">
              <w:rPr>
                <w:rFonts w:ascii="Times New Roman" w:hAnsi="Times New Roman" w:cs="Times New Roman"/>
                <w:sz w:val="24"/>
                <w:szCs w:val="24"/>
                <w:vertAlign w:val="superscript"/>
              </w:rPr>
              <w:t>3</w:t>
            </w:r>
          </w:p>
        </w:tc>
        <w:tc>
          <w:tcPr>
            <w:tcW w:w="1098" w:type="pct"/>
            <w:tcBorders>
              <w:bottom w:val="single" w:sz="4" w:space="0" w:color="auto"/>
            </w:tcBorders>
          </w:tcPr>
          <w:p w:rsidR="00070B9A" w:rsidRPr="00613461" w:rsidRDefault="00070B9A" w:rsidP="00560356">
            <w:pPr>
              <w:jc w:val="center"/>
              <w:rPr>
                <w:rFonts w:ascii="Times New Roman" w:hAnsi="Times New Roman" w:cs="Times New Roman"/>
                <w:sz w:val="24"/>
                <w:szCs w:val="24"/>
              </w:rPr>
            </w:pPr>
            <w:r w:rsidRPr="00613461">
              <w:rPr>
                <w:rFonts w:ascii="Times New Roman" w:hAnsi="Times New Roman" w:cs="Times New Roman"/>
                <w:sz w:val="24"/>
                <w:szCs w:val="24"/>
              </w:rPr>
              <w:t>38.22.29.000</w:t>
            </w:r>
          </w:p>
        </w:tc>
      </w:tr>
    </w:tbl>
    <w:p w:rsidR="00070B9A" w:rsidRPr="00B83A49" w:rsidRDefault="00070B9A" w:rsidP="00070B9A">
      <w:pPr>
        <w:spacing w:after="0"/>
        <w:ind w:firstLine="709"/>
        <w:rPr>
          <w:rFonts w:ascii="Times New Roman" w:hAnsi="Times New Roman" w:cs="Times New Roman"/>
          <w:b/>
          <w:sz w:val="24"/>
          <w:szCs w:val="24"/>
        </w:rPr>
      </w:pPr>
    </w:p>
    <w:p w:rsidR="00070B9A" w:rsidRPr="00B83A49" w:rsidRDefault="00070B9A" w:rsidP="00070B9A">
      <w:pPr>
        <w:spacing w:after="0"/>
        <w:ind w:firstLine="709"/>
        <w:rPr>
          <w:rFonts w:ascii="Times New Roman" w:hAnsi="Times New Roman" w:cs="Times New Roman"/>
          <w:b/>
          <w:sz w:val="24"/>
          <w:szCs w:val="24"/>
        </w:rPr>
      </w:pPr>
      <w:r w:rsidRPr="00B83A49">
        <w:rPr>
          <w:rFonts w:ascii="Times New Roman" w:hAnsi="Times New Roman" w:cs="Times New Roman"/>
          <w:b/>
          <w:sz w:val="24"/>
          <w:szCs w:val="24"/>
        </w:rPr>
        <w:t>3.</w:t>
      </w:r>
      <w:r w:rsidRPr="00B83A49">
        <w:rPr>
          <w:rFonts w:ascii="Times New Roman" w:hAnsi="Times New Roman" w:cs="Times New Roman"/>
          <w:b/>
          <w:sz w:val="24"/>
          <w:szCs w:val="24"/>
        </w:rPr>
        <w:tab/>
        <w:t>Виды отходов, планируемые к вывозу</w:t>
      </w:r>
    </w:p>
    <w:p w:rsidR="00070B9A" w:rsidRPr="00B83A49" w:rsidRDefault="00070B9A" w:rsidP="00070B9A">
      <w:pPr>
        <w:spacing w:after="0"/>
        <w:rPr>
          <w:rFonts w:ascii="Times New Roman" w:hAnsi="Times New Roman" w:cs="Times New Roman"/>
          <w:b/>
          <w:sz w:val="24"/>
          <w:szCs w:val="24"/>
        </w:rPr>
      </w:pPr>
      <w:r w:rsidRPr="00B83A49">
        <w:rPr>
          <w:rFonts w:ascii="Times New Roman" w:hAnsi="Times New Roman" w:cs="Times New Roman"/>
          <w:b/>
          <w:sz w:val="24"/>
          <w:szCs w:val="24"/>
        </w:rPr>
        <w:t>Площадка № 1</w:t>
      </w:r>
    </w:p>
    <w:tbl>
      <w:tblPr>
        <w:tblW w:w="9892" w:type="dxa"/>
        <w:jc w:val="center"/>
        <w:tblLook w:val="04A0" w:firstRow="1" w:lastRow="0" w:firstColumn="1" w:lastColumn="0" w:noHBand="0" w:noVBand="1"/>
      </w:tblPr>
      <w:tblGrid>
        <w:gridCol w:w="1066"/>
        <w:gridCol w:w="3324"/>
        <w:gridCol w:w="1984"/>
        <w:gridCol w:w="1418"/>
        <w:gridCol w:w="2100"/>
      </w:tblGrid>
      <w:tr w:rsidR="00070B9A" w:rsidRPr="00B83A49" w:rsidTr="00560356">
        <w:trPr>
          <w:trHeight w:val="546"/>
          <w:jc w:val="cent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613461" w:rsidRDefault="00070B9A" w:rsidP="00560356">
            <w:pPr>
              <w:spacing w:after="0"/>
              <w:jc w:val="center"/>
              <w:rPr>
                <w:rFonts w:ascii="Times New Roman" w:hAnsi="Times New Roman" w:cs="Times New Roman"/>
                <w:iCs/>
                <w:color w:val="000000"/>
                <w:sz w:val="24"/>
                <w:szCs w:val="24"/>
              </w:rPr>
            </w:pPr>
            <w:r w:rsidRPr="00613461">
              <w:rPr>
                <w:rFonts w:ascii="Times New Roman" w:hAnsi="Times New Roman" w:cs="Times New Roman"/>
                <w:iCs/>
                <w:color w:val="000000"/>
                <w:sz w:val="24"/>
                <w:szCs w:val="24"/>
              </w:rPr>
              <w:t>№ строки</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070B9A" w:rsidRPr="00613461" w:rsidRDefault="00070B9A" w:rsidP="00560356">
            <w:pPr>
              <w:spacing w:after="0"/>
              <w:jc w:val="center"/>
              <w:rPr>
                <w:rFonts w:ascii="Times New Roman" w:hAnsi="Times New Roman" w:cs="Times New Roman"/>
                <w:iCs/>
                <w:color w:val="000000"/>
                <w:sz w:val="24"/>
                <w:szCs w:val="24"/>
              </w:rPr>
            </w:pPr>
            <w:r w:rsidRPr="00613461">
              <w:rPr>
                <w:rFonts w:ascii="Times New Roman" w:hAnsi="Times New Roman" w:cs="Times New Roman"/>
                <w:iCs/>
                <w:color w:val="000000"/>
                <w:sz w:val="24"/>
                <w:szCs w:val="24"/>
              </w:rPr>
              <w:t>Наименование отхода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0B9A" w:rsidRPr="00613461" w:rsidRDefault="00070B9A" w:rsidP="00560356">
            <w:pPr>
              <w:spacing w:after="0"/>
              <w:jc w:val="center"/>
              <w:rPr>
                <w:rFonts w:ascii="Times New Roman" w:hAnsi="Times New Roman" w:cs="Times New Roman"/>
                <w:iCs/>
                <w:color w:val="000000"/>
                <w:sz w:val="24"/>
                <w:szCs w:val="24"/>
              </w:rPr>
            </w:pPr>
            <w:r w:rsidRPr="00613461">
              <w:rPr>
                <w:rFonts w:ascii="Times New Roman" w:hAnsi="Times New Roman" w:cs="Times New Roman"/>
                <w:iCs/>
                <w:color w:val="000000"/>
                <w:sz w:val="24"/>
                <w:szCs w:val="24"/>
              </w:rPr>
              <w:t>Код отхода</w:t>
            </w:r>
          </w:p>
        </w:tc>
        <w:tc>
          <w:tcPr>
            <w:tcW w:w="1418" w:type="dxa"/>
            <w:tcBorders>
              <w:top w:val="single" w:sz="4" w:space="0" w:color="auto"/>
              <w:left w:val="nil"/>
              <w:bottom w:val="single" w:sz="4" w:space="0" w:color="auto"/>
              <w:right w:val="single" w:sz="4" w:space="0" w:color="auto"/>
            </w:tcBorders>
            <w:vAlign w:val="center"/>
          </w:tcPr>
          <w:p w:rsidR="00070B9A" w:rsidRPr="00613461" w:rsidRDefault="00070B9A" w:rsidP="00560356">
            <w:pPr>
              <w:spacing w:after="0"/>
              <w:jc w:val="center"/>
              <w:rPr>
                <w:rFonts w:ascii="Times New Roman" w:hAnsi="Times New Roman" w:cs="Times New Roman"/>
                <w:iCs/>
                <w:color w:val="000000"/>
                <w:sz w:val="24"/>
                <w:szCs w:val="24"/>
              </w:rPr>
            </w:pPr>
            <w:r w:rsidRPr="00613461">
              <w:rPr>
                <w:rFonts w:ascii="Times New Roman" w:hAnsi="Times New Roman" w:cs="Times New Roman"/>
                <w:iCs/>
                <w:color w:val="000000"/>
                <w:sz w:val="24"/>
                <w:szCs w:val="24"/>
              </w:rPr>
              <w:t>Класс опасности</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Default="00070B9A" w:rsidP="00560356">
            <w:pPr>
              <w:spacing w:after="0"/>
              <w:jc w:val="center"/>
              <w:rPr>
                <w:rFonts w:ascii="Times New Roman" w:hAnsi="Times New Roman" w:cs="Times New Roman"/>
                <w:iCs/>
                <w:color w:val="000000"/>
                <w:sz w:val="24"/>
                <w:szCs w:val="24"/>
              </w:rPr>
            </w:pPr>
            <w:r w:rsidRPr="00613461">
              <w:rPr>
                <w:rFonts w:ascii="Times New Roman" w:hAnsi="Times New Roman" w:cs="Times New Roman"/>
                <w:iCs/>
                <w:color w:val="000000"/>
                <w:sz w:val="24"/>
                <w:szCs w:val="24"/>
              </w:rPr>
              <w:t xml:space="preserve">Конечный способ </w:t>
            </w:r>
          </w:p>
          <w:p w:rsidR="00070B9A" w:rsidRPr="00613461" w:rsidRDefault="00070B9A" w:rsidP="00560356">
            <w:pPr>
              <w:spacing w:after="0"/>
              <w:jc w:val="center"/>
              <w:rPr>
                <w:rFonts w:ascii="Times New Roman" w:hAnsi="Times New Roman" w:cs="Times New Roman"/>
                <w:iCs/>
                <w:color w:val="000000"/>
                <w:sz w:val="24"/>
                <w:szCs w:val="24"/>
              </w:rPr>
            </w:pPr>
            <w:r w:rsidRPr="00613461">
              <w:rPr>
                <w:rFonts w:ascii="Times New Roman" w:hAnsi="Times New Roman" w:cs="Times New Roman"/>
                <w:iCs/>
                <w:color w:val="000000"/>
                <w:sz w:val="24"/>
                <w:szCs w:val="24"/>
              </w:rPr>
              <w:t>обращения</w:t>
            </w:r>
          </w:p>
        </w:tc>
      </w:tr>
      <w:tr w:rsidR="00070B9A" w:rsidRPr="00B83A49" w:rsidTr="00560356">
        <w:trPr>
          <w:trHeight w:val="837"/>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Мусор и смет производственных помещений малоопасный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7 33 210 01 72 4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 xml:space="preserve">Обезвреживание/ размещение </w:t>
            </w:r>
          </w:p>
        </w:tc>
      </w:tr>
      <w:tr w:rsidR="00070B9A" w:rsidRPr="00B83A49" w:rsidTr="00560356">
        <w:trPr>
          <w:trHeight w:val="565"/>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w:t>
            </w:r>
          </w:p>
        </w:tc>
        <w:tc>
          <w:tcPr>
            <w:tcW w:w="332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Смёт с территории предприятия малоопасный</w:t>
            </w:r>
          </w:p>
        </w:tc>
        <w:tc>
          <w:tcPr>
            <w:tcW w:w="198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733 390 01 71 4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 xml:space="preserve">Обезвреживание/ размещение </w:t>
            </w:r>
          </w:p>
        </w:tc>
      </w:tr>
      <w:tr w:rsidR="00070B9A" w:rsidRPr="00B83A49" w:rsidTr="00560356">
        <w:trPr>
          <w:trHeight w:val="84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3</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Мусор от офисных и бытовых помещений организаций несортированный (исключая крупногабаритный)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7 33 100 01 72 4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 xml:space="preserve">Обезвреживание/ размещение </w:t>
            </w:r>
          </w:p>
        </w:tc>
      </w:tr>
      <w:tr w:rsidR="00070B9A" w:rsidRPr="00B83A49" w:rsidTr="00560356">
        <w:trPr>
          <w:trHeight w:val="84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lastRenderedPageBreak/>
              <w:t>4</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sz w:val="24"/>
                <w:szCs w:val="24"/>
              </w:rPr>
              <w:t>Отходы (мусор) от строительных и ремонтных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 xml:space="preserve">8 90 000 01 72 4 </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Обработка/</w:t>
            </w:r>
            <w:r>
              <w:rPr>
                <w:rFonts w:ascii="Times New Roman" w:hAnsi="Times New Roman" w:cs="Times New Roman"/>
                <w:sz w:val="24"/>
                <w:szCs w:val="24"/>
              </w:rPr>
              <w:t xml:space="preserve"> </w:t>
            </w:r>
            <w:r w:rsidRPr="00B83A49">
              <w:rPr>
                <w:rFonts w:ascii="Times New Roman" w:hAnsi="Times New Roman" w:cs="Times New Roman"/>
                <w:sz w:val="24"/>
                <w:szCs w:val="24"/>
              </w:rPr>
              <w:t>утилизация/</w:t>
            </w:r>
          </w:p>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обезвреживание</w:t>
            </w:r>
          </w:p>
        </w:tc>
      </w:tr>
      <w:tr w:rsidR="00070B9A" w:rsidRPr="00B83A49" w:rsidTr="00560356">
        <w:trPr>
          <w:trHeight w:val="2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5</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sz w:val="24"/>
                <w:szCs w:val="24"/>
              </w:rPr>
              <w:t>Обтирочный материал, загрязненный нефтью или нефтепродуктами (содержание нефти или нефтепродуктов менее 15 %)</w:t>
            </w:r>
          </w:p>
        </w:tc>
        <w:tc>
          <w:tcPr>
            <w:tcW w:w="1984" w:type="dxa"/>
            <w:tcBorders>
              <w:top w:val="single" w:sz="4" w:space="0" w:color="auto"/>
              <w:left w:val="single" w:sz="4" w:space="0" w:color="auto"/>
              <w:bottom w:val="single" w:sz="4" w:space="0" w:color="auto"/>
              <w:right w:val="nil"/>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9 19 204 02 60 4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Утилизация/</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обезвреживание </w:t>
            </w:r>
          </w:p>
        </w:tc>
      </w:tr>
      <w:tr w:rsidR="00070B9A" w:rsidRPr="00B83A49" w:rsidTr="00560356">
        <w:trPr>
          <w:trHeight w:val="100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6</w:t>
            </w:r>
          </w:p>
        </w:tc>
        <w:tc>
          <w:tcPr>
            <w:tcW w:w="332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color w:val="000000"/>
                <w:sz w:val="24"/>
                <w:szCs w:val="24"/>
              </w:rPr>
              <w:t>Системный блок компьютера, утративший потребительские свойства</w:t>
            </w:r>
          </w:p>
        </w:tc>
        <w:tc>
          <w:tcPr>
            <w:tcW w:w="198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481 201 01 52 4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102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7</w:t>
            </w:r>
          </w:p>
        </w:tc>
        <w:tc>
          <w:tcPr>
            <w:tcW w:w="3324" w:type="dxa"/>
            <w:tcBorders>
              <w:top w:val="nil"/>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color w:val="000000"/>
                <w:sz w:val="24"/>
                <w:szCs w:val="24"/>
              </w:rPr>
              <w:t>Мониторы компьютерные жидкокристаллические, утратившие потребительские свойства, в сборе</w:t>
            </w:r>
          </w:p>
        </w:tc>
        <w:tc>
          <w:tcPr>
            <w:tcW w:w="1984" w:type="dxa"/>
            <w:tcBorders>
              <w:top w:val="nil"/>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481 205 02 52 4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765"/>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8</w:t>
            </w:r>
          </w:p>
        </w:tc>
        <w:tc>
          <w:tcPr>
            <w:tcW w:w="3324" w:type="dxa"/>
            <w:tcBorders>
              <w:top w:val="nil"/>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color w:val="000000"/>
                <w:sz w:val="24"/>
                <w:szCs w:val="24"/>
              </w:rPr>
              <w:t>Принтеры, сканеры, многофункциональные устройства (МФУ), утратившие потребительские свойства</w:t>
            </w:r>
          </w:p>
        </w:tc>
        <w:tc>
          <w:tcPr>
            <w:tcW w:w="1984" w:type="dxa"/>
            <w:tcBorders>
              <w:top w:val="nil"/>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481 202 01 52 4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510"/>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9</w:t>
            </w:r>
          </w:p>
        </w:tc>
        <w:tc>
          <w:tcPr>
            <w:tcW w:w="3324" w:type="dxa"/>
            <w:tcBorders>
              <w:top w:val="nil"/>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color w:val="000000"/>
                <w:sz w:val="24"/>
                <w:szCs w:val="24"/>
              </w:rPr>
              <w:t>Компьютеры портативные (ноутбуки), утратившие потребительские свойства</w:t>
            </w:r>
          </w:p>
        </w:tc>
        <w:tc>
          <w:tcPr>
            <w:tcW w:w="1984" w:type="dxa"/>
            <w:tcBorders>
              <w:top w:val="nil"/>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4 81 206 11 52 4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510"/>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10</w:t>
            </w:r>
          </w:p>
        </w:tc>
        <w:tc>
          <w:tcPr>
            <w:tcW w:w="3324" w:type="dxa"/>
            <w:tcBorders>
              <w:top w:val="nil"/>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color w:val="000000"/>
                <w:sz w:val="24"/>
                <w:szCs w:val="24"/>
              </w:rPr>
              <w:t>Клавиатура, манипулятор «мышь» с соединительными проводами, утратившие потребительские свойства</w:t>
            </w:r>
          </w:p>
        </w:tc>
        <w:tc>
          <w:tcPr>
            <w:tcW w:w="1984" w:type="dxa"/>
            <w:tcBorders>
              <w:top w:val="nil"/>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481 204 01 52 4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923"/>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color w:val="000000"/>
                <w:sz w:val="24"/>
                <w:szCs w:val="24"/>
              </w:rPr>
              <w:t>Картриджи печатающих устройств с содержанием тонера менее 7 % отработанные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481 203 02 52 4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765"/>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12</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Телефонные и факсимильные аппараты, утратившие потребительские свойства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481 321 01 52 4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475"/>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13</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Светодиодные лампы, утратившие потребительские свойства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4 82 415 01 52 4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443D12">
        <w:trPr>
          <w:trHeight w:val="102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14</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Светильники со светодиодными элементами в сборе, утратившие потребительские свойства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4 82 427 11 52 4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443D12">
        <w:trPr>
          <w:trHeight w:val="102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lastRenderedPageBreak/>
              <w:t>15</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Холодильники бытовые, не содержащие озоноразрушающих веществ, утратившие потребительские свойства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482 511 11 52 4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Утилизация</w:t>
            </w:r>
          </w:p>
        </w:tc>
      </w:tr>
      <w:tr w:rsidR="00070B9A" w:rsidRPr="00B83A49" w:rsidTr="00443D12">
        <w:trPr>
          <w:trHeight w:val="542"/>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16</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Электрочайник, утративший потребительские свойства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482 524 11 52 4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102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17</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Кулер для воды с охлаждением и нагревом, утративший потребительские свойства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4 82 529 11 52 4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765"/>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18</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Печь микроволновая, утратившая потребительские свойства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4 82 527 11 52 4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765"/>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19</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Огнетушители самосрабатывающие порошковые, утратившие потребительские свойства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4 89 221 11 52 4</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560356">
        <w:trPr>
          <w:trHeight w:val="2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20</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Огнетушители углекислотные, утратившие потребительские свойства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4 89 221 21 52 4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560356">
        <w:trPr>
          <w:trHeight w:val="598"/>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21</w:t>
            </w:r>
          </w:p>
        </w:tc>
        <w:tc>
          <w:tcPr>
            <w:tcW w:w="3324" w:type="dxa"/>
            <w:tcBorders>
              <w:top w:val="nil"/>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Отходы мебели деревянной офисной</w:t>
            </w:r>
          </w:p>
        </w:tc>
        <w:tc>
          <w:tcPr>
            <w:tcW w:w="1984" w:type="dxa"/>
            <w:tcBorders>
              <w:top w:val="nil"/>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4 92 111 11 72 4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692"/>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22</w:t>
            </w:r>
          </w:p>
        </w:tc>
        <w:tc>
          <w:tcPr>
            <w:tcW w:w="3324" w:type="dxa"/>
            <w:tcBorders>
              <w:top w:val="nil"/>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Отходы мебели из разнородных материалов</w:t>
            </w:r>
          </w:p>
        </w:tc>
        <w:tc>
          <w:tcPr>
            <w:tcW w:w="1984" w:type="dxa"/>
            <w:tcBorders>
              <w:top w:val="nil"/>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4 92 111 81 52 4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510"/>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23</w:t>
            </w:r>
          </w:p>
        </w:tc>
        <w:tc>
          <w:tcPr>
            <w:tcW w:w="3324" w:type="dxa"/>
            <w:tcBorders>
              <w:top w:val="single" w:sz="4" w:space="0" w:color="auto"/>
              <w:left w:val="nil"/>
              <w:bottom w:val="nil"/>
              <w:right w:val="single" w:sz="4" w:space="0" w:color="auto"/>
            </w:tcBorders>
            <w:shd w:val="clear" w:color="auto" w:fill="auto"/>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sz w:val="24"/>
                <w:szCs w:val="24"/>
              </w:rPr>
              <w:t>Отходы (шлам) при очистке сетей, колодцев хозяйственно-бытовой и смешанной канализации</w:t>
            </w:r>
          </w:p>
        </w:tc>
        <w:tc>
          <w:tcPr>
            <w:tcW w:w="1984" w:type="dxa"/>
            <w:tcBorders>
              <w:top w:val="single" w:sz="4" w:space="0" w:color="auto"/>
              <w:left w:val="nil"/>
              <w:bottom w:val="nil"/>
              <w:right w:val="single" w:sz="4" w:space="0" w:color="auto"/>
            </w:tcBorders>
            <w:shd w:val="clear" w:color="auto" w:fill="auto"/>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7 22 800 01 39 4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560356">
        <w:trPr>
          <w:trHeight w:val="765"/>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24</w:t>
            </w:r>
          </w:p>
        </w:tc>
        <w:tc>
          <w:tcPr>
            <w:tcW w:w="3324" w:type="dxa"/>
            <w:tcBorders>
              <w:top w:val="single" w:sz="4" w:space="0" w:color="auto"/>
              <w:left w:val="nil"/>
              <w:bottom w:val="nil"/>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Покрышки пневматических шин с металлическим  кордом отработанные</w:t>
            </w:r>
          </w:p>
        </w:tc>
        <w:tc>
          <w:tcPr>
            <w:tcW w:w="1984" w:type="dxa"/>
            <w:tcBorders>
              <w:top w:val="single" w:sz="4" w:space="0" w:color="auto"/>
              <w:left w:val="nil"/>
              <w:bottom w:val="nil"/>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9 21 130 02 50 4</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765"/>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25</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sz w:val="24"/>
                <w:szCs w:val="24"/>
              </w:rPr>
              <w:t>Отходы упаковочного гофрокартона незагрязненные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4 05 184 01 60 5</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Утилизация</w:t>
            </w:r>
          </w:p>
        </w:tc>
      </w:tr>
      <w:tr w:rsidR="00070B9A" w:rsidRPr="00B83A49" w:rsidTr="00560356">
        <w:trPr>
          <w:trHeight w:val="914"/>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26</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sz w:val="24"/>
                <w:szCs w:val="24"/>
              </w:rPr>
              <w:t>Отходы пенопласта на основе полистирола незагрязненные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4 34 141 01 20 5</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560356">
        <w:trPr>
          <w:trHeight w:val="765"/>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27</w:t>
            </w:r>
          </w:p>
        </w:tc>
        <w:tc>
          <w:tcPr>
            <w:tcW w:w="3324" w:type="dxa"/>
            <w:tcBorders>
              <w:top w:val="single" w:sz="4" w:space="0" w:color="auto"/>
              <w:left w:val="nil"/>
              <w:bottom w:val="nil"/>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sz w:val="24"/>
                <w:szCs w:val="24"/>
              </w:rPr>
              <w:t>Отходы полиэтиленовой тары незагрязнённой</w:t>
            </w:r>
          </w:p>
        </w:tc>
        <w:tc>
          <w:tcPr>
            <w:tcW w:w="1984" w:type="dxa"/>
            <w:tcBorders>
              <w:top w:val="single" w:sz="4" w:space="0" w:color="auto"/>
              <w:left w:val="nil"/>
              <w:bottom w:val="nil"/>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4 34 110 04 51 5</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Утилизация</w:t>
            </w:r>
          </w:p>
        </w:tc>
      </w:tr>
      <w:tr w:rsidR="00070B9A" w:rsidRPr="00B83A49" w:rsidTr="00560356">
        <w:trPr>
          <w:trHeight w:val="510"/>
          <w:jc w:val="center"/>
        </w:trPr>
        <w:tc>
          <w:tcPr>
            <w:tcW w:w="1066" w:type="dxa"/>
            <w:tcBorders>
              <w:top w:val="nil"/>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28</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both"/>
              <w:rPr>
                <w:rFonts w:ascii="Times New Roman" w:hAnsi="Times New Roman" w:cs="Times New Roman"/>
                <w:color w:val="000000"/>
                <w:sz w:val="24"/>
                <w:szCs w:val="24"/>
              </w:rPr>
            </w:pPr>
            <w:r w:rsidRPr="00B83A49">
              <w:rPr>
                <w:rStyle w:val="fontstyle01"/>
                <w:rFonts w:ascii="Times New Roman" w:hAnsi="Times New Roman" w:cs="Times New Roman"/>
                <w:sz w:val="24"/>
                <w:szCs w:val="24"/>
              </w:rPr>
              <w:t xml:space="preserve">Отходы (шлам) при очистке сетей, колодцев дождевой (ливневой) канализации практически неопасный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Style w:val="fontstyle01"/>
                <w:rFonts w:ascii="Times New Roman" w:hAnsi="Times New Roman" w:cs="Times New Roman"/>
                <w:sz w:val="24"/>
                <w:szCs w:val="24"/>
              </w:rPr>
              <w:t>7 21 800 02 39 5</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 xml:space="preserve">Обезвреживание/ размещение </w:t>
            </w:r>
          </w:p>
        </w:tc>
      </w:tr>
      <w:tr w:rsidR="00070B9A" w:rsidRPr="00B83A49" w:rsidTr="00560356">
        <w:trPr>
          <w:trHeight w:val="51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lastRenderedPageBreak/>
              <w:t>29</w:t>
            </w:r>
          </w:p>
        </w:tc>
        <w:tc>
          <w:tcPr>
            <w:tcW w:w="332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sz w:val="24"/>
                <w:szCs w:val="24"/>
              </w:rPr>
              <w:t>Растительные отходы при кошении травы на территории производственных объектов практически безопасные</w:t>
            </w:r>
          </w:p>
        </w:tc>
        <w:tc>
          <w:tcPr>
            <w:tcW w:w="198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7 33 381 02 20 5</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560356">
        <w:trPr>
          <w:trHeight w:val="1367"/>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30</w:t>
            </w:r>
          </w:p>
        </w:tc>
        <w:tc>
          <w:tcPr>
            <w:tcW w:w="332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jc w:val="both"/>
              <w:rPr>
                <w:rFonts w:ascii="Times New Roman" w:hAnsi="Times New Roman" w:cs="Times New Roman"/>
                <w:sz w:val="24"/>
                <w:szCs w:val="24"/>
              </w:rPr>
            </w:pPr>
            <w:r w:rsidRPr="00B83A49">
              <w:rPr>
                <w:rFonts w:ascii="Times New Roman" w:hAnsi="Times New Roman" w:cs="Times New Roman"/>
                <w:sz w:val="24"/>
                <w:szCs w:val="24"/>
              </w:rPr>
              <w:t>Растительные отходы при уходе за зелеными насаждениями на территории производственных объектов практически неопасные</w:t>
            </w:r>
          </w:p>
        </w:tc>
        <w:tc>
          <w:tcPr>
            <w:tcW w:w="198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jc w:val="center"/>
              <w:rPr>
                <w:rFonts w:ascii="Times New Roman" w:hAnsi="Times New Roman" w:cs="Times New Roman"/>
                <w:sz w:val="24"/>
                <w:szCs w:val="24"/>
              </w:rPr>
            </w:pPr>
            <w:r w:rsidRPr="00B83A49">
              <w:rPr>
                <w:rFonts w:ascii="Times New Roman" w:hAnsi="Times New Roman" w:cs="Times New Roman"/>
                <w:sz w:val="24"/>
                <w:szCs w:val="24"/>
              </w:rPr>
              <w:t>7 33 387 12 20 5</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560356">
        <w:trPr>
          <w:trHeight w:val="51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31</w:t>
            </w:r>
          </w:p>
        </w:tc>
        <w:tc>
          <w:tcPr>
            <w:tcW w:w="332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sz w:val="24"/>
                <w:szCs w:val="24"/>
              </w:rPr>
              <w:t>Пищевые отходы кухонь и организаций общественного питания несортированные</w:t>
            </w:r>
          </w:p>
        </w:tc>
        <w:tc>
          <w:tcPr>
            <w:tcW w:w="198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736 100 01 30 5</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560356">
        <w:trPr>
          <w:trHeight w:val="51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32</w:t>
            </w:r>
          </w:p>
        </w:tc>
        <w:tc>
          <w:tcPr>
            <w:tcW w:w="332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sz w:val="24"/>
                <w:szCs w:val="24"/>
              </w:rPr>
              <w:t>Непищевые отходы (мусор) кухонь и организаций общественного питания практически неопасный</w:t>
            </w:r>
          </w:p>
        </w:tc>
        <w:tc>
          <w:tcPr>
            <w:tcW w:w="1984" w:type="dxa"/>
            <w:tcBorders>
              <w:top w:val="single" w:sz="4" w:space="0" w:color="auto"/>
              <w:left w:val="nil"/>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7 36 100 11 72 5</w:t>
            </w:r>
          </w:p>
        </w:tc>
        <w:tc>
          <w:tcPr>
            <w:tcW w:w="1418" w:type="dxa"/>
            <w:tcBorders>
              <w:top w:val="single" w:sz="4" w:space="0" w:color="auto"/>
              <w:left w:val="nil"/>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r w:rsidR="00070B9A" w:rsidRPr="00B83A49" w:rsidTr="00560356">
        <w:trPr>
          <w:trHeight w:val="51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33</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576880">
              <w:rPr>
                <w:rFonts w:ascii="Times New Roman" w:hAnsi="Times New Roman" w:cs="Times New Roman"/>
                <w:sz w:val="24"/>
                <w:szCs w:val="24"/>
              </w:rPr>
              <w:t>Прочие изделия из натуральных волокон, утратившие потребительские свойства, пригодные для изготовления ветоши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576880">
              <w:rPr>
                <w:rFonts w:ascii="Times New Roman" w:hAnsi="Times New Roman" w:cs="Times New Roman"/>
                <w:sz w:val="24"/>
                <w:szCs w:val="24"/>
              </w:rPr>
              <w:t>4 02 131 99 62 5</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color w:val="000000"/>
                <w:sz w:val="24"/>
                <w:szCs w:val="24"/>
              </w:rPr>
              <w:t>Утилизация</w:t>
            </w:r>
          </w:p>
        </w:tc>
      </w:tr>
      <w:tr w:rsidR="00070B9A" w:rsidRPr="00B83A49" w:rsidTr="00560356">
        <w:trPr>
          <w:trHeight w:val="51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3</w:t>
            </w:r>
            <w:r>
              <w:rPr>
                <w:rFonts w:ascii="Times New Roman" w:hAnsi="Times New Roman" w:cs="Times New Roman"/>
                <w:color w:val="000000"/>
                <w:sz w:val="24"/>
                <w:szCs w:val="24"/>
              </w:rPr>
              <w:t>4</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both"/>
              <w:rPr>
                <w:rFonts w:ascii="Times New Roman" w:hAnsi="Times New Roman" w:cs="Times New Roman"/>
                <w:sz w:val="24"/>
                <w:szCs w:val="24"/>
              </w:rPr>
            </w:pPr>
            <w:r w:rsidRPr="00B83A49">
              <w:rPr>
                <w:rFonts w:ascii="Times New Roman" w:hAnsi="Times New Roman" w:cs="Times New Roman"/>
                <w:sz w:val="24"/>
                <w:szCs w:val="24"/>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содержащие преимущественно текстиль, резину, бумагу, практически неопасные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 xml:space="preserve">7 47 843 51 71 5 </w:t>
            </w:r>
          </w:p>
        </w:tc>
        <w:tc>
          <w:tcPr>
            <w:tcW w:w="1418" w:type="dxa"/>
            <w:tcBorders>
              <w:top w:val="single" w:sz="4" w:space="0" w:color="auto"/>
              <w:left w:val="single" w:sz="4" w:space="0" w:color="auto"/>
              <w:bottom w:val="single" w:sz="4" w:space="0" w:color="auto"/>
              <w:right w:val="single" w:sz="4" w:space="0" w:color="auto"/>
            </w:tcBorders>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sz w:val="24"/>
                <w:szCs w:val="24"/>
              </w:rPr>
              <w:t>Обезвреживание/</w:t>
            </w:r>
            <w:r>
              <w:rPr>
                <w:rFonts w:ascii="Times New Roman" w:hAnsi="Times New Roman" w:cs="Times New Roman"/>
                <w:sz w:val="24"/>
                <w:szCs w:val="24"/>
              </w:rPr>
              <w:t xml:space="preserve"> </w:t>
            </w:r>
            <w:r w:rsidRPr="00B83A49">
              <w:rPr>
                <w:rFonts w:ascii="Times New Roman" w:hAnsi="Times New Roman" w:cs="Times New Roman"/>
                <w:sz w:val="24"/>
                <w:szCs w:val="24"/>
              </w:rPr>
              <w:t xml:space="preserve">утилизация/ размещение </w:t>
            </w:r>
          </w:p>
        </w:tc>
      </w:tr>
    </w:tbl>
    <w:p w:rsidR="00070B9A" w:rsidRPr="00B83A49" w:rsidRDefault="00070B9A" w:rsidP="00070B9A">
      <w:pPr>
        <w:spacing w:after="0"/>
        <w:ind w:firstLine="708"/>
        <w:jc w:val="both"/>
        <w:rPr>
          <w:rFonts w:ascii="Times New Roman" w:hAnsi="Times New Roman" w:cs="Times New Roman"/>
          <w:sz w:val="24"/>
          <w:szCs w:val="24"/>
        </w:rPr>
      </w:pPr>
      <w:r w:rsidRPr="00B83A49">
        <w:rPr>
          <w:rFonts w:ascii="Times New Roman" w:hAnsi="Times New Roman" w:cs="Times New Roman"/>
          <w:sz w:val="24"/>
          <w:szCs w:val="24"/>
        </w:rPr>
        <w:t>Ориентировочное количество отходов п. 3</w:t>
      </w:r>
      <w:r>
        <w:rPr>
          <w:rFonts w:ascii="Times New Roman" w:hAnsi="Times New Roman" w:cs="Times New Roman"/>
          <w:sz w:val="24"/>
          <w:szCs w:val="24"/>
        </w:rPr>
        <w:t>4</w:t>
      </w:r>
      <w:r w:rsidRPr="00B83A49">
        <w:rPr>
          <w:rFonts w:ascii="Times New Roman" w:hAnsi="Times New Roman" w:cs="Times New Roman"/>
          <w:sz w:val="24"/>
          <w:szCs w:val="24"/>
        </w:rPr>
        <w:t xml:space="preserve"> вывозимых в месяц составит 15 м</w:t>
      </w:r>
      <w:r w:rsidRPr="00B83A49">
        <w:rPr>
          <w:rFonts w:ascii="Times New Roman" w:hAnsi="Times New Roman" w:cs="Times New Roman"/>
          <w:sz w:val="24"/>
          <w:szCs w:val="24"/>
          <w:vertAlign w:val="superscript"/>
        </w:rPr>
        <w:t>3</w:t>
      </w:r>
      <w:r w:rsidRPr="00B83A49">
        <w:rPr>
          <w:rFonts w:ascii="Times New Roman" w:hAnsi="Times New Roman" w:cs="Times New Roman"/>
          <w:sz w:val="24"/>
          <w:szCs w:val="24"/>
        </w:rPr>
        <w:t xml:space="preserve">. </w:t>
      </w:r>
    </w:p>
    <w:p w:rsidR="00070B9A" w:rsidRPr="00B83A49" w:rsidRDefault="00070B9A" w:rsidP="00070B9A">
      <w:pPr>
        <w:spacing w:after="0"/>
        <w:ind w:firstLine="708"/>
        <w:jc w:val="both"/>
        <w:rPr>
          <w:rFonts w:ascii="Times New Roman" w:hAnsi="Times New Roman" w:cs="Times New Roman"/>
          <w:sz w:val="24"/>
          <w:szCs w:val="24"/>
        </w:rPr>
      </w:pPr>
      <w:r w:rsidRPr="00B83A49">
        <w:rPr>
          <w:rFonts w:ascii="Times New Roman" w:hAnsi="Times New Roman" w:cs="Times New Roman"/>
          <w:sz w:val="24"/>
          <w:szCs w:val="24"/>
        </w:rPr>
        <w:t>На отходы п/п 3, 5-1</w:t>
      </w:r>
      <w:r w:rsidR="00443D12">
        <w:rPr>
          <w:rFonts w:ascii="Times New Roman" w:hAnsi="Times New Roman" w:cs="Times New Roman"/>
          <w:sz w:val="24"/>
          <w:szCs w:val="24"/>
        </w:rPr>
        <w:t>2</w:t>
      </w:r>
      <w:r w:rsidRPr="00B83A49">
        <w:rPr>
          <w:rFonts w:ascii="Times New Roman" w:hAnsi="Times New Roman" w:cs="Times New Roman"/>
          <w:sz w:val="24"/>
          <w:szCs w:val="24"/>
        </w:rPr>
        <w:t>, 1</w:t>
      </w:r>
      <w:r w:rsidR="00443D12">
        <w:rPr>
          <w:rFonts w:ascii="Times New Roman" w:hAnsi="Times New Roman" w:cs="Times New Roman"/>
          <w:sz w:val="24"/>
          <w:szCs w:val="24"/>
        </w:rPr>
        <w:t>5</w:t>
      </w:r>
      <w:r w:rsidRPr="00B83A49">
        <w:rPr>
          <w:rFonts w:ascii="Times New Roman" w:hAnsi="Times New Roman" w:cs="Times New Roman"/>
          <w:sz w:val="24"/>
          <w:szCs w:val="24"/>
        </w:rPr>
        <w:t>-1</w:t>
      </w:r>
      <w:r w:rsidR="00443D12">
        <w:rPr>
          <w:rFonts w:ascii="Times New Roman" w:hAnsi="Times New Roman" w:cs="Times New Roman"/>
          <w:sz w:val="24"/>
          <w:szCs w:val="24"/>
        </w:rPr>
        <w:t>8</w:t>
      </w:r>
      <w:r w:rsidRPr="00B83A49">
        <w:rPr>
          <w:rFonts w:ascii="Times New Roman" w:hAnsi="Times New Roman" w:cs="Times New Roman"/>
          <w:sz w:val="24"/>
          <w:szCs w:val="24"/>
        </w:rPr>
        <w:t>, 2</w:t>
      </w:r>
      <w:r w:rsidR="00443D12">
        <w:rPr>
          <w:rFonts w:ascii="Times New Roman" w:hAnsi="Times New Roman" w:cs="Times New Roman"/>
          <w:sz w:val="24"/>
          <w:szCs w:val="24"/>
        </w:rPr>
        <w:t>1</w:t>
      </w:r>
      <w:r w:rsidRPr="00B83A49">
        <w:rPr>
          <w:rFonts w:ascii="Times New Roman" w:hAnsi="Times New Roman" w:cs="Times New Roman"/>
          <w:sz w:val="24"/>
          <w:szCs w:val="24"/>
        </w:rPr>
        <w:t>-2</w:t>
      </w:r>
      <w:r w:rsidR="00443D12">
        <w:rPr>
          <w:rFonts w:ascii="Times New Roman" w:hAnsi="Times New Roman" w:cs="Times New Roman"/>
          <w:sz w:val="24"/>
          <w:szCs w:val="24"/>
        </w:rPr>
        <w:t>2</w:t>
      </w:r>
      <w:r w:rsidRPr="00B83A49">
        <w:rPr>
          <w:rFonts w:ascii="Times New Roman" w:hAnsi="Times New Roman" w:cs="Times New Roman"/>
          <w:sz w:val="24"/>
          <w:szCs w:val="24"/>
        </w:rPr>
        <w:t>, 2</w:t>
      </w:r>
      <w:r w:rsidR="00443D12">
        <w:rPr>
          <w:rFonts w:ascii="Times New Roman" w:hAnsi="Times New Roman" w:cs="Times New Roman"/>
          <w:sz w:val="24"/>
          <w:szCs w:val="24"/>
        </w:rPr>
        <w:t>4</w:t>
      </w:r>
      <w:r w:rsidRPr="00B83A49">
        <w:rPr>
          <w:rFonts w:ascii="Times New Roman" w:hAnsi="Times New Roman" w:cs="Times New Roman"/>
          <w:sz w:val="24"/>
          <w:szCs w:val="24"/>
        </w:rPr>
        <w:t>-2</w:t>
      </w:r>
      <w:r w:rsidR="00443D12">
        <w:rPr>
          <w:rFonts w:ascii="Times New Roman" w:hAnsi="Times New Roman" w:cs="Times New Roman"/>
          <w:sz w:val="24"/>
          <w:szCs w:val="24"/>
        </w:rPr>
        <w:t>7</w:t>
      </w:r>
      <w:r w:rsidRPr="00B83A49">
        <w:rPr>
          <w:rFonts w:ascii="Times New Roman" w:hAnsi="Times New Roman" w:cs="Times New Roman"/>
          <w:sz w:val="24"/>
          <w:szCs w:val="24"/>
        </w:rPr>
        <w:t xml:space="preserve"> Заказчик делает заявку на отдельный контейнер объемом 16 или 27 м</w:t>
      </w:r>
      <w:r w:rsidRPr="00B83A49">
        <w:rPr>
          <w:rFonts w:ascii="Times New Roman" w:hAnsi="Times New Roman" w:cs="Times New Roman"/>
          <w:sz w:val="24"/>
          <w:szCs w:val="24"/>
          <w:vertAlign w:val="superscript"/>
        </w:rPr>
        <w:t>3</w:t>
      </w:r>
      <w:r w:rsidRPr="00B83A49">
        <w:rPr>
          <w:rFonts w:ascii="Times New Roman" w:hAnsi="Times New Roman" w:cs="Times New Roman"/>
          <w:sz w:val="24"/>
          <w:szCs w:val="24"/>
        </w:rPr>
        <w:t>. В среднем до 4-х заявок в месяц.</w:t>
      </w:r>
    </w:p>
    <w:p w:rsidR="00070B9A" w:rsidRPr="00B83A49" w:rsidRDefault="00070B9A" w:rsidP="00070B9A">
      <w:pPr>
        <w:spacing w:after="0"/>
        <w:rPr>
          <w:rFonts w:ascii="Times New Roman" w:hAnsi="Times New Roman" w:cs="Times New Roman"/>
          <w:sz w:val="24"/>
          <w:szCs w:val="24"/>
        </w:rPr>
      </w:pPr>
    </w:p>
    <w:p w:rsidR="00070B9A" w:rsidRPr="00B83A49" w:rsidRDefault="00070B9A" w:rsidP="00070B9A">
      <w:pPr>
        <w:spacing w:after="0"/>
        <w:rPr>
          <w:rFonts w:ascii="Times New Roman" w:hAnsi="Times New Roman" w:cs="Times New Roman"/>
          <w:b/>
          <w:sz w:val="24"/>
          <w:szCs w:val="24"/>
        </w:rPr>
      </w:pPr>
      <w:r w:rsidRPr="00B83A49">
        <w:rPr>
          <w:rFonts w:ascii="Times New Roman" w:hAnsi="Times New Roman" w:cs="Times New Roman"/>
          <w:b/>
          <w:sz w:val="24"/>
          <w:szCs w:val="24"/>
        </w:rPr>
        <w:t>Площадка № 2</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460"/>
        <w:gridCol w:w="1931"/>
        <w:gridCol w:w="1419"/>
        <w:gridCol w:w="1997"/>
      </w:tblGrid>
      <w:tr w:rsidR="00070B9A" w:rsidRPr="00B83A49" w:rsidTr="00560356">
        <w:trPr>
          <w:trHeight w:val="881"/>
          <w:jc w:val="center"/>
        </w:trPr>
        <w:tc>
          <w:tcPr>
            <w:tcW w:w="914" w:type="dxa"/>
            <w:shd w:val="clear" w:color="auto" w:fill="auto"/>
            <w:vAlign w:val="center"/>
            <w:hideMark/>
          </w:tcPr>
          <w:p w:rsidR="00070B9A" w:rsidRPr="00B83A49" w:rsidRDefault="00070B9A" w:rsidP="00560356">
            <w:pPr>
              <w:spacing w:after="0"/>
              <w:jc w:val="center"/>
              <w:rPr>
                <w:rFonts w:ascii="Times New Roman" w:hAnsi="Times New Roman" w:cs="Times New Roman"/>
                <w:iCs/>
                <w:color w:val="000000"/>
                <w:sz w:val="24"/>
                <w:szCs w:val="24"/>
              </w:rPr>
            </w:pPr>
            <w:r w:rsidRPr="00B83A49">
              <w:rPr>
                <w:rFonts w:ascii="Times New Roman" w:hAnsi="Times New Roman" w:cs="Times New Roman"/>
                <w:iCs/>
                <w:color w:val="000000"/>
                <w:sz w:val="24"/>
                <w:szCs w:val="24"/>
              </w:rPr>
              <w:t>№ строки</w:t>
            </w:r>
          </w:p>
        </w:tc>
        <w:tc>
          <w:tcPr>
            <w:tcW w:w="3523" w:type="dxa"/>
            <w:shd w:val="clear" w:color="auto" w:fill="auto"/>
            <w:vAlign w:val="center"/>
            <w:hideMark/>
          </w:tcPr>
          <w:p w:rsidR="00070B9A" w:rsidRPr="00B83A49" w:rsidRDefault="00070B9A" w:rsidP="00560356">
            <w:pPr>
              <w:spacing w:after="0"/>
              <w:jc w:val="center"/>
              <w:rPr>
                <w:rFonts w:ascii="Times New Roman" w:hAnsi="Times New Roman" w:cs="Times New Roman"/>
                <w:iCs/>
                <w:color w:val="000000"/>
                <w:sz w:val="24"/>
                <w:szCs w:val="24"/>
              </w:rPr>
            </w:pPr>
            <w:r w:rsidRPr="00B83A49">
              <w:rPr>
                <w:rFonts w:ascii="Times New Roman" w:hAnsi="Times New Roman" w:cs="Times New Roman"/>
                <w:iCs/>
                <w:color w:val="000000"/>
                <w:sz w:val="24"/>
                <w:szCs w:val="24"/>
              </w:rPr>
              <w:t>Наименование отхода</w:t>
            </w:r>
          </w:p>
        </w:tc>
        <w:tc>
          <w:tcPr>
            <w:tcW w:w="1983" w:type="dxa"/>
            <w:shd w:val="clear" w:color="auto" w:fill="auto"/>
            <w:vAlign w:val="center"/>
            <w:hideMark/>
          </w:tcPr>
          <w:p w:rsidR="00070B9A" w:rsidRPr="00B83A49" w:rsidRDefault="00070B9A" w:rsidP="00560356">
            <w:pPr>
              <w:spacing w:after="0"/>
              <w:jc w:val="center"/>
              <w:rPr>
                <w:rFonts w:ascii="Times New Roman" w:hAnsi="Times New Roman" w:cs="Times New Roman"/>
                <w:iCs/>
                <w:color w:val="000000"/>
                <w:sz w:val="24"/>
                <w:szCs w:val="24"/>
              </w:rPr>
            </w:pPr>
            <w:r w:rsidRPr="00B83A49">
              <w:rPr>
                <w:rFonts w:ascii="Times New Roman" w:hAnsi="Times New Roman" w:cs="Times New Roman"/>
                <w:iCs/>
                <w:color w:val="000000"/>
                <w:sz w:val="24"/>
                <w:szCs w:val="24"/>
              </w:rPr>
              <w:t>Код отхода по ФККО</w:t>
            </w:r>
          </w:p>
        </w:tc>
        <w:tc>
          <w:tcPr>
            <w:tcW w:w="1419" w:type="dxa"/>
            <w:shd w:val="clear" w:color="auto" w:fill="auto"/>
            <w:vAlign w:val="center"/>
            <w:hideMark/>
          </w:tcPr>
          <w:p w:rsidR="00070B9A" w:rsidRPr="00B83A49" w:rsidRDefault="00070B9A" w:rsidP="00560356">
            <w:pPr>
              <w:spacing w:after="0"/>
              <w:jc w:val="center"/>
              <w:rPr>
                <w:rFonts w:ascii="Times New Roman" w:hAnsi="Times New Roman" w:cs="Times New Roman"/>
                <w:iCs/>
                <w:color w:val="000000"/>
                <w:sz w:val="24"/>
                <w:szCs w:val="24"/>
              </w:rPr>
            </w:pPr>
            <w:r w:rsidRPr="00B83A49">
              <w:rPr>
                <w:rFonts w:ascii="Times New Roman" w:hAnsi="Times New Roman" w:cs="Times New Roman"/>
                <w:iCs/>
                <w:color w:val="000000"/>
                <w:sz w:val="24"/>
                <w:szCs w:val="24"/>
              </w:rPr>
              <w:t xml:space="preserve">Класс опасности </w:t>
            </w:r>
          </w:p>
        </w:tc>
        <w:tc>
          <w:tcPr>
            <w:tcW w:w="1882" w:type="dxa"/>
            <w:vAlign w:val="center"/>
          </w:tcPr>
          <w:p w:rsidR="00070B9A" w:rsidRPr="00B83A49" w:rsidRDefault="00070B9A" w:rsidP="00560356">
            <w:pPr>
              <w:spacing w:after="0"/>
              <w:jc w:val="center"/>
              <w:rPr>
                <w:rFonts w:ascii="Times New Roman" w:hAnsi="Times New Roman" w:cs="Times New Roman"/>
                <w:iCs/>
                <w:color w:val="000000"/>
                <w:sz w:val="24"/>
                <w:szCs w:val="24"/>
              </w:rPr>
            </w:pPr>
            <w:r w:rsidRPr="00B83A49">
              <w:rPr>
                <w:rFonts w:ascii="Times New Roman" w:hAnsi="Times New Roman" w:cs="Times New Roman"/>
                <w:b/>
                <w:iCs/>
                <w:color w:val="000000"/>
                <w:sz w:val="24"/>
                <w:szCs w:val="24"/>
              </w:rPr>
              <w:t>Конечный способ обращения</w:t>
            </w:r>
          </w:p>
        </w:tc>
      </w:tr>
      <w:tr w:rsidR="00070B9A" w:rsidRPr="00B83A49" w:rsidTr="00560356">
        <w:trPr>
          <w:trHeight w:val="1020"/>
          <w:jc w:val="center"/>
        </w:trPr>
        <w:tc>
          <w:tcPr>
            <w:tcW w:w="914" w:type="dxa"/>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lastRenderedPageBreak/>
              <w:t>1.</w:t>
            </w:r>
          </w:p>
        </w:tc>
        <w:tc>
          <w:tcPr>
            <w:tcW w:w="3523" w:type="dxa"/>
            <w:shd w:val="clear" w:color="auto" w:fill="auto"/>
            <w:vAlign w:val="center"/>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Мусор от офисных и бытовых помещений организаций несортированный (исключая крупногабаритный)</w:t>
            </w:r>
          </w:p>
        </w:tc>
        <w:tc>
          <w:tcPr>
            <w:tcW w:w="1983" w:type="dxa"/>
            <w:shd w:val="clear" w:color="auto" w:fill="auto"/>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7 33 100 01 72 4</w:t>
            </w:r>
          </w:p>
        </w:tc>
        <w:tc>
          <w:tcPr>
            <w:tcW w:w="1419" w:type="dxa"/>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4</w:t>
            </w:r>
          </w:p>
        </w:tc>
        <w:tc>
          <w:tcPr>
            <w:tcW w:w="1882" w:type="dxa"/>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 xml:space="preserve">Обезвреживание/ размещение </w:t>
            </w:r>
          </w:p>
        </w:tc>
      </w:tr>
      <w:tr w:rsidR="00070B9A" w:rsidRPr="00B83A49" w:rsidTr="00560356">
        <w:trPr>
          <w:trHeight w:val="1020"/>
          <w:jc w:val="center"/>
        </w:trPr>
        <w:tc>
          <w:tcPr>
            <w:tcW w:w="914" w:type="dxa"/>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2.</w:t>
            </w:r>
          </w:p>
        </w:tc>
        <w:tc>
          <w:tcPr>
            <w:tcW w:w="3523" w:type="dxa"/>
            <w:shd w:val="clear" w:color="auto" w:fill="auto"/>
            <w:vAlign w:val="center"/>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Отходы упаковочного гофрокартона незагрязненные</w:t>
            </w:r>
          </w:p>
        </w:tc>
        <w:tc>
          <w:tcPr>
            <w:tcW w:w="1983" w:type="dxa"/>
            <w:shd w:val="clear" w:color="auto" w:fill="auto"/>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4 05 184 01 60 5</w:t>
            </w:r>
          </w:p>
        </w:tc>
        <w:tc>
          <w:tcPr>
            <w:tcW w:w="1419" w:type="dxa"/>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5</w:t>
            </w:r>
          </w:p>
        </w:tc>
        <w:tc>
          <w:tcPr>
            <w:tcW w:w="1882" w:type="dxa"/>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 xml:space="preserve">Утилизация </w:t>
            </w:r>
          </w:p>
        </w:tc>
      </w:tr>
      <w:tr w:rsidR="00070B9A" w:rsidRPr="00B83A49" w:rsidTr="00560356">
        <w:trPr>
          <w:trHeight w:val="510"/>
          <w:jc w:val="center"/>
        </w:trPr>
        <w:tc>
          <w:tcPr>
            <w:tcW w:w="914" w:type="dxa"/>
            <w:shd w:val="clear" w:color="auto" w:fill="auto"/>
            <w:noWrap/>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3.</w:t>
            </w:r>
          </w:p>
        </w:tc>
        <w:tc>
          <w:tcPr>
            <w:tcW w:w="3523" w:type="dxa"/>
            <w:shd w:val="clear" w:color="auto" w:fill="auto"/>
            <w:vAlign w:val="center"/>
          </w:tcPr>
          <w:p w:rsidR="00070B9A" w:rsidRPr="00B83A49" w:rsidRDefault="00070B9A" w:rsidP="00560356">
            <w:pPr>
              <w:spacing w:after="0"/>
              <w:jc w:val="both"/>
              <w:rPr>
                <w:rFonts w:ascii="Times New Roman" w:hAnsi="Times New Roman" w:cs="Times New Roman"/>
                <w:color w:val="000000"/>
                <w:sz w:val="24"/>
                <w:szCs w:val="24"/>
              </w:rPr>
            </w:pPr>
            <w:r w:rsidRPr="00B83A49">
              <w:rPr>
                <w:rFonts w:ascii="Times New Roman" w:hAnsi="Times New Roman" w:cs="Times New Roman"/>
                <w:color w:val="000000"/>
                <w:sz w:val="24"/>
                <w:szCs w:val="24"/>
              </w:rPr>
              <w:t>Отходы полиэтиленовой тары незагрязнённой</w:t>
            </w:r>
          </w:p>
        </w:tc>
        <w:tc>
          <w:tcPr>
            <w:tcW w:w="1983" w:type="dxa"/>
            <w:shd w:val="clear" w:color="auto" w:fill="auto"/>
            <w:vAlign w:val="center"/>
          </w:tcPr>
          <w:p w:rsidR="00070B9A" w:rsidRPr="00B83A49" w:rsidRDefault="00070B9A" w:rsidP="00560356">
            <w:pPr>
              <w:spacing w:after="0"/>
              <w:jc w:val="center"/>
              <w:rPr>
                <w:rFonts w:ascii="Times New Roman" w:hAnsi="Times New Roman" w:cs="Times New Roman"/>
                <w:color w:val="000000"/>
                <w:sz w:val="24"/>
                <w:szCs w:val="24"/>
              </w:rPr>
            </w:pPr>
            <w:r w:rsidRPr="00B83A49">
              <w:rPr>
                <w:rFonts w:ascii="Times New Roman" w:hAnsi="Times New Roman" w:cs="Times New Roman"/>
                <w:color w:val="000000"/>
                <w:sz w:val="24"/>
                <w:szCs w:val="24"/>
              </w:rPr>
              <w:t>4 34 110 04 51 5</w:t>
            </w:r>
          </w:p>
        </w:tc>
        <w:tc>
          <w:tcPr>
            <w:tcW w:w="1419" w:type="dxa"/>
            <w:shd w:val="clear" w:color="auto" w:fill="auto"/>
            <w:noWrap/>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5</w:t>
            </w:r>
          </w:p>
        </w:tc>
        <w:tc>
          <w:tcPr>
            <w:tcW w:w="1882" w:type="dxa"/>
            <w:vAlign w:val="center"/>
          </w:tcPr>
          <w:p w:rsidR="00070B9A" w:rsidRPr="00B83A49" w:rsidRDefault="00070B9A" w:rsidP="00560356">
            <w:pPr>
              <w:spacing w:after="0"/>
              <w:jc w:val="center"/>
              <w:rPr>
                <w:rFonts w:ascii="Times New Roman" w:hAnsi="Times New Roman" w:cs="Times New Roman"/>
                <w:sz w:val="24"/>
                <w:szCs w:val="24"/>
              </w:rPr>
            </w:pPr>
            <w:r w:rsidRPr="00B83A49">
              <w:rPr>
                <w:rFonts w:ascii="Times New Roman" w:hAnsi="Times New Roman" w:cs="Times New Roman"/>
                <w:sz w:val="24"/>
                <w:szCs w:val="24"/>
              </w:rPr>
              <w:t xml:space="preserve">Утилизация </w:t>
            </w:r>
          </w:p>
        </w:tc>
      </w:tr>
    </w:tbl>
    <w:p w:rsidR="00070B9A" w:rsidRPr="00B83A49" w:rsidRDefault="00070B9A" w:rsidP="00070B9A">
      <w:pPr>
        <w:ind w:firstLine="708"/>
        <w:contextualSpacing/>
        <w:rPr>
          <w:rFonts w:ascii="Times New Roman" w:hAnsi="Times New Roman" w:cs="Times New Roman"/>
          <w:sz w:val="24"/>
          <w:szCs w:val="24"/>
        </w:rPr>
      </w:pPr>
      <w:r w:rsidRPr="00B83A49">
        <w:rPr>
          <w:rFonts w:ascii="Times New Roman" w:hAnsi="Times New Roman" w:cs="Times New Roman"/>
          <w:sz w:val="24"/>
          <w:szCs w:val="24"/>
        </w:rPr>
        <w:t>Ориентировочное количество отходов, вывозимых в месяц составит 6 м</w:t>
      </w:r>
      <w:r w:rsidRPr="00B83A49">
        <w:rPr>
          <w:rFonts w:ascii="Times New Roman" w:hAnsi="Times New Roman" w:cs="Times New Roman"/>
          <w:sz w:val="24"/>
          <w:szCs w:val="24"/>
          <w:vertAlign w:val="superscript"/>
        </w:rPr>
        <w:t>3</w:t>
      </w:r>
      <w:r w:rsidRPr="00B83A49">
        <w:rPr>
          <w:rFonts w:ascii="Times New Roman" w:hAnsi="Times New Roman" w:cs="Times New Roman"/>
          <w:sz w:val="24"/>
          <w:szCs w:val="24"/>
        </w:rPr>
        <w:t>.</w:t>
      </w:r>
    </w:p>
    <w:p w:rsidR="00070B9A" w:rsidRPr="00B83A49" w:rsidRDefault="00070B9A" w:rsidP="00070B9A">
      <w:pPr>
        <w:contextualSpacing/>
        <w:rPr>
          <w:rFonts w:ascii="Times New Roman" w:hAnsi="Times New Roman" w:cs="Times New Roman"/>
          <w:b/>
          <w:sz w:val="24"/>
          <w:szCs w:val="24"/>
        </w:rPr>
      </w:pPr>
    </w:p>
    <w:p w:rsidR="00070B9A" w:rsidRPr="00B83A49" w:rsidRDefault="00070B9A" w:rsidP="00070B9A">
      <w:pPr>
        <w:ind w:firstLine="709"/>
        <w:contextualSpacing/>
        <w:jc w:val="both"/>
        <w:rPr>
          <w:rFonts w:ascii="Times New Roman" w:hAnsi="Times New Roman" w:cs="Times New Roman"/>
          <w:b/>
          <w:sz w:val="24"/>
          <w:szCs w:val="24"/>
        </w:rPr>
      </w:pPr>
      <w:r w:rsidRPr="00B83A49">
        <w:rPr>
          <w:rFonts w:ascii="Times New Roman" w:hAnsi="Times New Roman" w:cs="Times New Roman"/>
          <w:b/>
          <w:sz w:val="24"/>
          <w:szCs w:val="24"/>
        </w:rPr>
        <w:t>4.</w:t>
      </w:r>
      <w:r w:rsidRPr="00B83A49">
        <w:rPr>
          <w:rFonts w:ascii="Times New Roman" w:hAnsi="Times New Roman" w:cs="Times New Roman"/>
          <w:b/>
          <w:sz w:val="24"/>
          <w:szCs w:val="24"/>
        </w:rPr>
        <w:tab/>
        <w:t>Перечень документов и сведений, которые должны быть представлены Исполнителем до момента начала оказания услуг</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В течение 2 (двух) рабочих дней с момента заключения Контракта Исполнитель должен представить Заказчику:</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ab/>
        <w:t>заверенную копию действующей лицензии на осуществление деятельности по сбору, транспортированию, обработке, обезвреживанию, утилизации, размещению отходов IV класса опасности;</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w:t>
      </w:r>
      <w:r w:rsidRPr="00B83A49">
        <w:rPr>
          <w:rFonts w:ascii="Times New Roman" w:hAnsi="Times New Roman" w:cs="Times New Roman"/>
          <w:sz w:val="24"/>
          <w:szCs w:val="24"/>
        </w:rPr>
        <w:tab/>
        <w:t>заверенные копии агентского договора и лицензии на осуществление деятельности по сбору, обработке, обезвреживанию, утилизации, размещению отходов IV класса опасности в случае привлечения третьих лиц для выполнения заявленных услуг;</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w:t>
      </w:r>
      <w:r w:rsidRPr="00B83A49">
        <w:rPr>
          <w:rFonts w:ascii="Times New Roman" w:hAnsi="Times New Roman" w:cs="Times New Roman"/>
          <w:sz w:val="24"/>
          <w:szCs w:val="24"/>
        </w:rPr>
        <w:tab/>
        <w:t>перечень специализированных транспортных средств, которые будут использоваться для вывоза отходов, с указанием следующих сведений: марка и модель транспортного средства; государственный регистрационный номер транспортного средства, функциональные назначение транспортного средства;</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w:t>
      </w:r>
      <w:r w:rsidRPr="00B83A49">
        <w:rPr>
          <w:rFonts w:ascii="Times New Roman" w:hAnsi="Times New Roman" w:cs="Times New Roman"/>
          <w:sz w:val="24"/>
          <w:szCs w:val="24"/>
        </w:rPr>
        <w:tab/>
        <w:t>перечень физических лиц, которые будут непосредственно осуществлять сбор и вывоз отходов, с указанием следующих сведений: фамилия, имя, отчество; серия и номер паспорта и (или) водительского удостоверения; должность и (или) краткое описания функциональных обязанностей физического лица; рабочий номер телефона лица (Исполнитель обязан обеспечить соблюдение требований законодательства Российской Федерации о персональных данных);</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w:t>
      </w:r>
      <w:r w:rsidRPr="00B83A49">
        <w:rPr>
          <w:rFonts w:ascii="Times New Roman" w:hAnsi="Times New Roman" w:cs="Times New Roman"/>
          <w:sz w:val="24"/>
          <w:szCs w:val="24"/>
        </w:rPr>
        <w:tab/>
        <w:t>размещение отходов должно производиться только на специализированном объекте размещения отходов, внесенном в государственный реестр объектов размещения отходов.</w:t>
      </w:r>
    </w:p>
    <w:p w:rsidR="00070B9A" w:rsidRPr="00B83A49" w:rsidRDefault="00070B9A" w:rsidP="00070B9A">
      <w:pPr>
        <w:ind w:firstLine="709"/>
        <w:contextualSpacing/>
        <w:jc w:val="both"/>
        <w:rPr>
          <w:rFonts w:ascii="Times New Roman" w:hAnsi="Times New Roman" w:cs="Times New Roman"/>
          <w:sz w:val="24"/>
          <w:szCs w:val="24"/>
        </w:rPr>
      </w:pPr>
    </w:p>
    <w:p w:rsidR="00070B9A" w:rsidRPr="00B83A49" w:rsidRDefault="00070B9A" w:rsidP="00070B9A">
      <w:pPr>
        <w:ind w:firstLine="709"/>
        <w:contextualSpacing/>
        <w:jc w:val="both"/>
        <w:rPr>
          <w:rFonts w:ascii="Times New Roman" w:hAnsi="Times New Roman" w:cs="Times New Roman"/>
          <w:b/>
          <w:sz w:val="24"/>
          <w:szCs w:val="24"/>
        </w:rPr>
      </w:pPr>
      <w:r w:rsidRPr="00B83A49">
        <w:rPr>
          <w:rFonts w:ascii="Times New Roman" w:hAnsi="Times New Roman" w:cs="Times New Roman"/>
          <w:b/>
          <w:sz w:val="24"/>
          <w:szCs w:val="24"/>
        </w:rPr>
        <w:t>5.</w:t>
      </w:r>
      <w:r w:rsidRPr="00B83A49">
        <w:rPr>
          <w:rFonts w:ascii="Times New Roman" w:hAnsi="Times New Roman" w:cs="Times New Roman"/>
          <w:b/>
          <w:sz w:val="24"/>
          <w:szCs w:val="24"/>
        </w:rPr>
        <w:tab/>
        <w:t>Общие требования к порядку оказания услуг</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5.1.</w:t>
      </w:r>
      <w:r w:rsidRPr="00B83A49">
        <w:rPr>
          <w:rFonts w:ascii="Times New Roman" w:hAnsi="Times New Roman" w:cs="Times New Roman"/>
          <w:sz w:val="24"/>
          <w:szCs w:val="24"/>
        </w:rPr>
        <w:tab/>
        <w:t>Услуги по сбору, транспортированию, обработке, обезвреживанию, утилизации или размещению отходов производства и потребления должны оказываться Исполнителем в соответствии с требованиями:</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Федерального закона от 24.06.1998 № 89-ФЗ «Об отходах производства и потребления»;</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Федерального закона от 30.03.1999 № 52-ФЗ «О санитарно-эпидемиологическом благополучии населения»;</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Федерального закона от 10.01.2002 № 7-ФЗ «Об охране окружающей среды»;</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lastRenderedPageBreak/>
        <w:t>Федерального закона от 04.05.2011 № 99-ФЗ «О лицензировании отдельных видов деятельности»;</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Постановление Главного государственного санитарного врача РФ от 09.12.2010 № 163 «Об утверждении СанПиН 2.1.7.2790-10 «Санитарно-эпидемиологические требования к обращению с медицинскими отходами» (вместе с «СанПиН 2.1.7.2790-10. Санитарно-эпидемиологические правила и нормативы...»);</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Постановление Главного государственного санитарного врача РФ от 30.04.2003 № 80 «О введении в действие Санитарно-эпидемиологических правил и нормативов СанПиН 2.1.7.1322-03» (вместе с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 утв. Главным государственным санитарным врачом РФ 30.04.2003);</w:t>
      </w:r>
    </w:p>
    <w:p w:rsidR="00070B9A" w:rsidRPr="00B83A49" w:rsidRDefault="00792401" w:rsidP="00070B9A">
      <w:pPr>
        <w:ind w:firstLine="709"/>
        <w:contextualSpacing/>
        <w:jc w:val="both"/>
        <w:rPr>
          <w:rFonts w:ascii="Times New Roman" w:hAnsi="Times New Roman" w:cs="Times New Roman"/>
          <w:sz w:val="24"/>
          <w:szCs w:val="24"/>
        </w:rPr>
      </w:pPr>
      <w:r w:rsidRPr="00792401">
        <w:rPr>
          <w:rFonts w:ascii="Times New Roman" w:hAnsi="Times New Roman" w:cs="Times New Roman"/>
          <w:sz w:val="24"/>
          <w:szCs w:val="24"/>
        </w:rPr>
        <w:t xml:space="preserve">Санитарные правила и нормы СанПиН 42-128-4690-88 </w:t>
      </w:r>
      <w:r>
        <w:rPr>
          <w:rFonts w:ascii="Times New Roman" w:hAnsi="Times New Roman" w:cs="Times New Roman"/>
          <w:sz w:val="24"/>
          <w:szCs w:val="24"/>
        </w:rPr>
        <w:t>«</w:t>
      </w:r>
      <w:r w:rsidRPr="00792401">
        <w:rPr>
          <w:rFonts w:ascii="Times New Roman" w:hAnsi="Times New Roman" w:cs="Times New Roman"/>
          <w:sz w:val="24"/>
          <w:szCs w:val="24"/>
        </w:rPr>
        <w:t>Санитарные правила содержания территорий населенных мест</w:t>
      </w:r>
      <w:r>
        <w:rPr>
          <w:rFonts w:ascii="Times New Roman" w:hAnsi="Times New Roman" w:cs="Times New Roman"/>
          <w:sz w:val="24"/>
          <w:szCs w:val="24"/>
        </w:rPr>
        <w:t>»</w:t>
      </w:r>
      <w:r w:rsidRPr="00792401">
        <w:rPr>
          <w:rFonts w:ascii="Times New Roman" w:hAnsi="Times New Roman" w:cs="Times New Roman"/>
          <w:sz w:val="24"/>
          <w:szCs w:val="24"/>
        </w:rPr>
        <w:t xml:space="preserve"> (утв. Главным государственным санитарным врачом СССР 5 августа 1988 г. N 4690-88)</w:t>
      </w:r>
      <w:r w:rsidR="00070B9A" w:rsidRPr="00B83A49">
        <w:rPr>
          <w:rFonts w:ascii="Times New Roman" w:hAnsi="Times New Roman" w:cs="Times New Roman"/>
          <w:sz w:val="24"/>
          <w:szCs w:val="24"/>
        </w:rPr>
        <w:t>.</w:t>
      </w:r>
    </w:p>
    <w:p w:rsidR="00070B9A" w:rsidRPr="00B83A49" w:rsidRDefault="00070B9A" w:rsidP="00070B9A">
      <w:pPr>
        <w:ind w:right="-143"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5.2.</w:t>
      </w:r>
      <w:r w:rsidRPr="00B83A49">
        <w:rPr>
          <w:rFonts w:ascii="Times New Roman" w:hAnsi="Times New Roman" w:cs="Times New Roman"/>
          <w:sz w:val="24"/>
          <w:szCs w:val="24"/>
        </w:rPr>
        <w:tab/>
        <w:t>Услуги по сбору, транспортированию, обработке, обезвреживанию, утилизации или размещению отходов производства и потребления должны оказываться Исполнителем с соблюдением правил техники безопасности и требований пожарной безопасности.</w:t>
      </w:r>
    </w:p>
    <w:p w:rsidR="00070B9A" w:rsidRPr="00B83A49" w:rsidRDefault="00070B9A" w:rsidP="00070B9A">
      <w:pPr>
        <w:ind w:right="-143"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5.3.</w:t>
      </w:r>
      <w:r w:rsidRPr="00B83A49">
        <w:rPr>
          <w:rFonts w:ascii="Times New Roman" w:hAnsi="Times New Roman" w:cs="Times New Roman"/>
          <w:sz w:val="24"/>
          <w:szCs w:val="24"/>
        </w:rPr>
        <w:tab/>
        <w:t>Обработка, обезвреживание, утилизация отходов должна производиться на предназначенном для этого оборудовании.</w:t>
      </w:r>
    </w:p>
    <w:p w:rsidR="00070B9A" w:rsidRPr="00B83A49" w:rsidRDefault="00070B9A" w:rsidP="00070B9A">
      <w:pPr>
        <w:ind w:right="-143"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5.4.</w:t>
      </w:r>
      <w:r w:rsidRPr="00B83A49">
        <w:rPr>
          <w:rFonts w:ascii="Times New Roman" w:hAnsi="Times New Roman" w:cs="Times New Roman"/>
          <w:sz w:val="24"/>
          <w:szCs w:val="24"/>
        </w:rPr>
        <w:tab/>
        <w:t>Организация, осуществляющая обращение с отходами должна иметь соответствующую лицензию на используемый вид обращения.</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5.5.</w:t>
      </w:r>
      <w:r w:rsidRPr="00B83A49">
        <w:rPr>
          <w:rFonts w:ascii="Times New Roman" w:hAnsi="Times New Roman" w:cs="Times New Roman"/>
          <w:sz w:val="24"/>
          <w:szCs w:val="24"/>
        </w:rPr>
        <w:tab/>
        <w:t>После исполнения обязательств, установленных пунктом 4 Технического задания, Исполнитель обязан приступить к оказанию Услуг.</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5.6.</w:t>
      </w:r>
      <w:r w:rsidRPr="00B83A49">
        <w:rPr>
          <w:rFonts w:ascii="Times New Roman" w:hAnsi="Times New Roman" w:cs="Times New Roman"/>
          <w:sz w:val="24"/>
          <w:szCs w:val="24"/>
        </w:rPr>
        <w:tab/>
        <w:t>Контейнеры, предназначенные для сбора отходов, принадлежат Заказчику, за исключением крупногабаритных контейнеров (6 м</w:t>
      </w:r>
      <w:r w:rsidRPr="00B83A49">
        <w:rPr>
          <w:rFonts w:ascii="Times New Roman" w:hAnsi="Times New Roman" w:cs="Times New Roman"/>
          <w:sz w:val="24"/>
          <w:szCs w:val="24"/>
          <w:vertAlign w:val="superscript"/>
        </w:rPr>
        <w:t xml:space="preserve">3 </w:t>
      </w:r>
      <w:r w:rsidRPr="00B83A49">
        <w:rPr>
          <w:rFonts w:ascii="Times New Roman" w:hAnsi="Times New Roman" w:cs="Times New Roman"/>
          <w:sz w:val="24"/>
          <w:szCs w:val="24"/>
        </w:rPr>
        <w:t>и более). Вывоз отходов должен производиться без перемещения контейнеров с мест их установки, путём выгрузки содержимого таких контейнеров в специализированное транспортное средство Исполнителя.</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5.7.</w:t>
      </w:r>
      <w:r w:rsidRPr="00B83A49">
        <w:rPr>
          <w:rFonts w:ascii="Times New Roman" w:hAnsi="Times New Roman" w:cs="Times New Roman"/>
          <w:sz w:val="24"/>
          <w:szCs w:val="24"/>
        </w:rPr>
        <w:tab/>
        <w:t>Вывоз отходов должен производиться специализированным транспортом, предназначенным для транспортирования соответствующего класса отходов.</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5.8.</w:t>
      </w:r>
      <w:r w:rsidRPr="00B83A49">
        <w:rPr>
          <w:rFonts w:ascii="Times New Roman" w:hAnsi="Times New Roman" w:cs="Times New Roman"/>
          <w:sz w:val="24"/>
          <w:szCs w:val="24"/>
        </w:rPr>
        <w:tab/>
        <w:t>Исполнитель должен обеспечить вывоз отходов по понедельникам, средам и пятницам с 10:00 до 15:00 (МСК). А также по дополнительным заявкам Заказчика предоставлять контейнер объемом 27 м</w:t>
      </w:r>
      <w:r w:rsidRPr="00B83A49">
        <w:rPr>
          <w:rFonts w:ascii="Times New Roman" w:hAnsi="Times New Roman" w:cs="Times New Roman"/>
          <w:sz w:val="24"/>
          <w:szCs w:val="24"/>
          <w:vertAlign w:val="superscript"/>
        </w:rPr>
        <w:t>3</w:t>
      </w:r>
      <w:r w:rsidRPr="00B83A49">
        <w:rPr>
          <w:rFonts w:ascii="Times New Roman" w:hAnsi="Times New Roman" w:cs="Times New Roman"/>
          <w:sz w:val="24"/>
          <w:szCs w:val="24"/>
        </w:rPr>
        <w:t xml:space="preserve"> не менее 10-ти раз в год.</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5.9.</w:t>
      </w:r>
      <w:r w:rsidRPr="00B83A49">
        <w:rPr>
          <w:rFonts w:ascii="Times New Roman" w:hAnsi="Times New Roman" w:cs="Times New Roman"/>
          <w:sz w:val="24"/>
          <w:szCs w:val="24"/>
        </w:rPr>
        <w:tab/>
        <w:t>Исполнитель должен обеспечить соблюдение требований законодательства Российской Федерации при транспортировании отходов 4-5 класса опасности для окружающей природной среды, принятых от Заказчика.</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5.10.</w:t>
      </w:r>
      <w:r w:rsidRPr="00B83A49">
        <w:rPr>
          <w:rFonts w:ascii="Times New Roman" w:hAnsi="Times New Roman" w:cs="Times New Roman"/>
          <w:sz w:val="24"/>
          <w:szCs w:val="24"/>
        </w:rPr>
        <w:tab/>
        <w:t>Исполнитель обязан ежеквартально, не позднее пятнадцатого числа месяца, следующего за отчётным, предоставлять документы, подтверждающие факт надлежащего удаления отходов.</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5.11.</w:t>
      </w:r>
      <w:r w:rsidRPr="00B83A49">
        <w:rPr>
          <w:rFonts w:ascii="Times New Roman" w:hAnsi="Times New Roman" w:cs="Times New Roman"/>
          <w:sz w:val="24"/>
          <w:szCs w:val="24"/>
        </w:rPr>
        <w:tab/>
        <w:t xml:space="preserve">В том случае, если Исполнитель вправе самостоятельно осуществлять деятельность по сбору, транспортированию, обработке, обезвреживанию, утилизации, </w:t>
      </w:r>
      <w:r w:rsidRPr="00B83A49">
        <w:rPr>
          <w:rFonts w:ascii="Times New Roman" w:hAnsi="Times New Roman" w:cs="Times New Roman"/>
          <w:sz w:val="24"/>
          <w:szCs w:val="24"/>
        </w:rPr>
        <w:lastRenderedPageBreak/>
        <w:t>размещению отходов, он обязан представлять Заказчику в качестве документов, подтверждающих надлежащую обработку, обезвреживание, утилизацию, размещение вывезенных отходов, подписанные со своей стороны и заверенные печатью акты приёма передачи отходов (не менее двух экземпляров) с обязательным указанием видов обработанных, обезвреженных, утилизированных, размещенных отходов, класса опасности и их количества. При обработке, обезвреживании или утилизации основных средств (списанная компьютерная и бытовая техника, мебель и др.) Заказчиком составляется приложение к акту с указанием наименования списанного средства (имущества), его количество, инвентарный номер и вид отхода, к которому он относится. Исполнитель, принимая данные списанные основные средства, подписывает приложение к акту.</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5.12.</w:t>
      </w:r>
      <w:r w:rsidRPr="00B83A49">
        <w:rPr>
          <w:rFonts w:ascii="Times New Roman" w:hAnsi="Times New Roman" w:cs="Times New Roman"/>
          <w:sz w:val="24"/>
          <w:szCs w:val="24"/>
        </w:rPr>
        <w:tab/>
        <w:t>В том случае, если Исполнитель передает отходы для обработки, обезвреживания, утилизации, размещения иному субъекту, который вправе осуществлять деятельность по обработке, обезвреживанию, утилизации, размещению отходов, Исполнитель обязан представлять Заказчику, в качестве документов, подтверждающих надлежащую обработку, обезвреживание, утилизацию, размещение вывезенных отходов, трёхсторонние акты (не менее трёх экземпляров), подписанные и заверенные печатью со стороны Исполнителя и субъекта, непосредственно принявшего отходы на обработку, обезвреживание, утилизацию, размещение с обязательным указанием видов обработанных, обезвреженных, утилизированных отходов, класса опасности и их количества.</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5.13.</w:t>
      </w:r>
      <w:r w:rsidRPr="00B83A49">
        <w:rPr>
          <w:rFonts w:ascii="Times New Roman" w:hAnsi="Times New Roman" w:cs="Times New Roman"/>
          <w:sz w:val="24"/>
          <w:szCs w:val="24"/>
        </w:rPr>
        <w:tab/>
        <w:t>В том случае, если Исполнитель привлекает для обработки, обезвреживания, утилизации, размещения отходов иного субъекта, который вправе осуществлять данные виды деятельности отходов, и такой субъект обусловливает подписание трёхсторонних актов приёма-передачи отходов заключением многостороннего договора с участием Заказчика, Исполнитель вправе предложить Заказчику подписать соответствующий многосторонний договор при условии его соответствия следующим требованиям:</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 из содержания многостороннего договора должно явно следовать, что субъект, непосредственно обрабатывающий, обезвреживающий, утилизирующий, размещающий отходы, обязуется своевременно предоставлять необходимые сведения и подписывать акты приёма-передачи отходов с указанием вида, класса опасности и количества принятых отходов;</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 многосторонний договор не должен возлагать на Заказчика обязанности по внесению каких-либо платежей.</w:t>
      </w:r>
    </w:p>
    <w:p w:rsidR="00070B9A" w:rsidRPr="00B83A49" w:rsidRDefault="00070B9A" w:rsidP="00070B9A">
      <w:pPr>
        <w:ind w:firstLine="709"/>
        <w:contextualSpacing/>
        <w:jc w:val="both"/>
        <w:rPr>
          <w:rFonts w:ascii="Times New Roman" w:hAnsi="Times New Roman" w:cs="Times New Roman"/>
          <w:sz w:val="24"/>
          <w:szCs w:val="24"/>
        </w:rPr>
      </w:pPr>
    </w:p>
    <w:p w:rsidR="00070B9A" w:rsidRPr="00B83A49" w:rsidRDefault="00070B9A" w:rsidP="00070B9A">
      <w:pPr>
        <w:ind w:firstLine="709"/>
        <w:contextualSpacing/>
        <w:jc w:val="both"/>
        <w:rPr>
          <w:rFonts w:ascii="Times New Roman" w:hAnsi="Times New Roman" w:cs="Times New Roman"/>
          <w:b/>
          <w:sz w:val="24"/>
          <w:szCs w:val="24"/>
        </w:rPr>
      </w:pPr>
      <w:r w:rsidRPr="00B83A49">
        <w:rPr>
          <w:rFonts w:ascii="Times New Roman" w:hAnsi="Times New Roman" w:cs="Times New Roman"/>
          <w:b/>
          <w:sz w:val="24"/>
          <w:szCs w:val="24"/>
        </w:rPr>
        <w:t>6.</w:t>
      </w:r>
      <w:r w:rsidRPr="00B83A49">
        <w:rPr>
          <w:rFonts w:ascii="Times New Roman" w:hAnsi="Times New Roman" w:cs="Times New Roman"/>
          <w:b/>
          <w:sz w:val="24"/>
          <w:szCs w:val="24"/>
        </w:rPr>
        <w:tab/>
        <w:t>Алгоритм взаимодействия Сторон в ходе оказания услуг</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6.1.</w:t>
      </w:r>
      <w:r w:rsidRPr="00B83A49">
        <w:rPr>
          <w:rFonts w:ascii="Times New Roman" w:hAnsi="Times New Roman" w:cs="Times New Roman"/>
          <w:sz w:val="24"/>
          <w:szCs w:val="24"/>
        </w:rPr>
        <w:tab/>
        <w:t>В течение 2 (двух) рабочих дней с момента заключения Контракта Заказчик сообщает Исполнителю идентифицирующие данные и номера контактных телефонов уполномоченных представителей Заказчика, с которыми должны взаимодействовать представители Исполнителя в процессе оказания Услуг.</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6.2.</w:t>
      </w:r>
      <w:r w:rsidRPr="00B83A49">
        <w:rPr>
          <w:rFonts w:ascii="Times New Roman" w:hAnsi="Times New Roman" w:cs="Times New Roman"/>
          <w:sz w:val="24"/>
          <w:szCs w:val="24"/>
        </w:rPr>
        <w:tab/>
        <w:t>По прибытии специализированного транспортного средства Исполнителя по адресу сбора отходов, уполномоченный представитель Исполнителя должен сообщить о прибытии и готовности произвести загрузку и вывоз отходов.</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lastRenderedPageBreak/>
        <w:t>6.3.</w:t>
      </w:r>
      <w:r w:rsidRPr="00B83A49">
        <w:rPr>
          <w:rFonts w:ascii="Times New Roman" w:hAnsi="Times New Roman" w:cs="Times New Roman"/>
          <w:sz w:val="24"/>
          <w:szCs w:val="24"/>
        </w:rPr>
        <w:tab/>
        <w:t>В случае отсутствия у Исполнителя специального пропуска для въезда на территорию Заказчика, уполномоченный представитель Заказчика обеспечивает въезд специализированного транспортного средства через действующий контрольно-пропускной пункт.</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6.4.</w:t>
      </w:r>
      <w:r w:rsidRPr="00B83A49">
        <w:rPr>
          <w:rFonts w:ascii="Times New Roman" w:hAnsi="Times New Roman" w:cs="Times New Roman"/>
          <w:sz w:val="24"/>
          <w:szCs w:val="24"/>
        </w:rPr>
        <w:tab/>
        <w:t>Уполномоченный представитель Заказчика указывает места расположения контейнеров, содержимое которых должно быть вывезено, а также даёт представителю Исполнителя иные необходимые инструкции.</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6.5.</w:t>
      </w:r>
      <w:r w:rsidRPr="00B83A49">
        <w:rPr>
          <w:rFonts w:ascii="Times New Roman" w:hAnsi="Times New Roman" w:cs="Times New Roman"/>
          <w:sz w:val="24"/>
          <w:szCs w:val="24"/>
        </w:rPr>
        <w:tab/>
        <w:t>Уполномоченный представитель Заказчика вправе контролировать процесс загрузки отходов в специализированные транспортные средства Исполнителя и, в случае возникновения риска нарушения санитарно-эпидемиологических требований и (или) повреждения имущества Заказчика приостановить такой процесс.</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6.6.</w:t>
      </w:r>
      <w:r w:rsidRPr="00B83A49">
        <w:rPr>
          <w:rFonts w:ascii="Times New Roman" w:hAnsi="Times New Roman" w:cs="Times New Roman"/>
          <w:sz w:val="24"/>
          <w:szCs w:val="24"/>
        </w:rPr>
        <w:tab/>
        <w:t>Уполномоченный представитель Заказчика контролирует соблюдение Исполнителем иных условий Контракта и выполнение законных требований Заказчика.</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6.7.</w:t>
      </w:r>
      <w:r w:rsidRPr="00B83A49">
        <w:rPr>
          <w:rFonts w:ascii="Times New Roman" w:hAnsi="Times New Roman" w:cs="Times New Roman"/>
          <w:sz w:val="24"/>
          <w:szCs w:val="24"/>
        </w:rPr>
        <w:tab/>
        <w:t>Уполномоченный представитель Исполнителя должен передать уполномоченному представителю Заказчика проект приёмо-сдаточного документа в отношении вывозимых отходов.</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6.8.</w:t>
      </w:r>
      <w:r w:rsidRPr="00B83A49">
        <w:rPr>
          <w:rFonts w:ascii="Times New Roman" w:hAnsi="Times New Roman" w:cs="Times New Roman"/>
          <w:sz w:val="24"/>
          <w:szCs w:val="24"/>
        </w:rPr>
        <w:tab/>
        <w:t>Уполномоченный представитель Заказчика указывает в проекте приёмо-сдаточного документа фактическое количество переданных отходов каждого вида, ставит собственноручную подпись и, при необходимости, печать (штамп) организации. Один экземпляр приёмо-сдаточного документа остаётся у Заказчика, а другой – у Исполнителя. По предложению Исполнителя уполномоченный представитель Заказчика делает отметки в иных документах, необходимых для транспортирования отходов Заказчика до мест обработки, обезвреживания, утилизации, размещения отходов.</w:t>
      </w:r>
    </w:p>
    <w:p w:rsidR="00070B9A" w:rsidRPr="00B83A49" w:rsidRDefault="00070B9A" w:rsidP="00070B9A">
      <w:pPr>
        <w:ind w:firstLine="709"/>
        <w:contextualSpacing/>
        <w:jc w:val="both"/>
        <w:rPr>
          <w:rFonts w:ascii="Times New Roman" w:hAnsi="Times New Roman" w:cs="Times New Roman"/>
          <w:sz w:val="24"/>
          <w:szCs w:val="24"/>
        </w:rPr>
      </w:pPr>
      <w:r w:rsidRPr="00B83A49">
        <w:rPr>
          <w:rFonts w:ascii="Times New Roman" w:hAnsi="Times New Roman" w:cs="Times New Roman"/>
          <w:sz w:val="24"/>
          <w:szCs w:val="24"/>
        </w:rPr>
        <w:t>6.9.</w:t>
      </w:r>
      <w:r w:rsidRPr="00B83A49">
        <w:rPr>
          <w:rFonts w:ascii="Times New Roman" w:hAnsi="Times New Roman" w:cs="Times New Roman"/>
          <w:sz w:val="24"/>
          <w:szCs w:val="24"/>
        </w:rPr>
        <w:tab/>
        <w:t>По завершении процессов загрузки отходов и оформления сопроводительной документации специализированное транспортное средство Исполнителя должно незамедлительно покинуть территорию Заказчика.</w:t>
      </w:r>
    </w:p>
    <w:p w:rsidR="00070B9A" w:rsidRDefault="00070B9A" w:rsidP="00070B9A"/>
    <w:p w:rsidR="0073383E" w:rsidRPr="0073383E" w:rsidRDefault="0073383E" w:rsidP="0073383E">
      <w:pPr>
        <w:rPr>
          <w:rFonts w:ascii="Times New Roman" w:eastAsia="Times New Roman" w:hAnsi="Times New Roman" w:cs="Times New Roman"/>
          <w:sz w:val="24"/>
          <w:szCs w:val="24"/>
          <w:lang w:eastAsia="ru-RU"/>
        </w:rPr>
      </w:pPr>
    </w:p>
    <w:p w:rsidR="00822F37" w:rsidRPr="00822F37" w:rsidRDefault="00822F37" w:rsidP="0073383E">
      <w:pPr>
        <w:ind w:left="-426" w:right="-1" w:firstLine="568"/>
        <w:jc w:val="center"/>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FA" w:rsidRDefault="00053FFA">
      <w:pPr>
        <w:spacing w:after="0" w:line="240" w:lineRule="auto"/>
      </w:pPr>
      <w:r>
        <w:separator/>
      </w:r>
    </w:p>
  </w:endnote>
  <w:endnote w:type="continuationSeparator" w:id="0">
    <w:p w:rsidR="00053FFA" w:rsidRDefault="0005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A1291">
          <w:rPr>
            <w:noProof/>
          </w:rPr>
          <w:t>10</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53FFA">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EA129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FA" w:rsidRDefault="00053FFA">
      <w:pPr>
        <w:spacing w:after="0" w:line="240" w:lineRule="auto"/>
      </w:pPr>
      <w:r>
        <w:separator/>
      </w:r>
    </w:p>
  </w:footnote>
  <w:footnote w:type="continuationSeparator" w:id="0">
    <w:p w:rsidR="00053FFA" w:rsidRDefault="00053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53FFA"/>
    <w:rsid w:val="00070B9A"/>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D4D1E"/>
    <w:rsid w:val="003E0EB5"/>
    <w:rsid w:val="003E60F6"/>
    <w:rsid w:val="003F0AA1"/>
    <w:rsid w:val="00406050"/>
    <w:rsid w:val="004115D1"/>
    <w:rsid w:val="0041280E"/>
    <w:rsid w:val="00420C6C"/>
    <w:rsid w:val="00421825"/>
    <w:rsid w:val="0043583F"/>
    <w:rsid w:val="00441301"/>
    <w:rsid w:val="00443D12"/>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B7F7A"/>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6F7E1A"/>
    <w:rsid w:val="0071128E"/>
    <w:rsid w:val="0071499C"/>
    <w:rsid w:val="0073383E"/>
    <w:rsid w:val="00735AB0"/>
    <w:rsid w:val="0074516E"/>
    <w:rsid w:val="0076046A"/>
    <w:rsid w:val="00770DBE"/>
    <w:rsid w:val="00772939"/>
    <w:rsid w:val="00781335"/>
    <w:rsid w:val="007922BC"/>
    <w:rsid w:val="00792401"/>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28F6"/>
    <w:rsid w:val="00924D15"/>
    <w:rsid w:val="00947D60"/>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5452"/>
    <w:rsid w:val="00BA5FF8"/>
    <w:rsid w:val="00BE3F70"/>
    <w:rsid w:val="00BF2771"/>
    <w:rsid w:val="00C134B9"/>
    <w:rsid w:val="00C22E6F"/>
    <w:rsid w:val="00C368D3"/>
    <w:rsid w:val="00C505E8"/>
    <w:rsid w:val="00C56C90"/>
    <w:rsid w:val="00C645BD"/>
    <w:rsid w:val="00C64FEF"/>
    <w:rsid w:val="00C753E1"/>
    <w:rsid w:val="00C834EE"/>
    <w:rsid w:val="00C9583B"/>
    <w:rsid w:val="00CC4773"/>
    <w:rsid w:val="00CD1DB9"/>
    <w:rsid w:val="00CD1E24"/>
    <w:rsid w:val="00CD3089"/>
    <w:rsid w:val="00CF19F4"/>
    <w:rsid w:val="00D04875"/>
    <w:rsid w:val="00D17764"/>
    <w:rsid w:val="00D3148D"/>
    <w:rsid w:val="00D31887"/>
    <w:rsid w:val="00D3448D"/>
    <w:rsid w:val="00D4075D"/>
    <w:rsid w:val="00D553C0"/>
    <w:rsid w:val="00D75216"/>
    <w:rsid w:val="00D811F2"/>
    <w:rsid w:val="00D93803"/>
    <w:rsid w:val="00D9443F"/>
    <w:rsid w:val="00DB5EE8"/>
    <w:rsid w:val="00DD6DFD"/>
    <w:rsid w:val="00E0199A"/>
    <w:rsid w:val="00E02EB4"/>
    <w:rsid w:val="00E06D2F"/>
    <w:rsid w:val="00E23D7F"/>
    <w:rsid w:val="00E70CD9"/>
    <w:rsid w:val="00E961F8"/>
    <w:rsid w:val="00EA1291"/>
    <w:rsid w:val="00ED2F34"/>
    <w:rsid w:val="00EE2E62"/>
    <w:rsid w:val="00EE4AA9"/>
    <w:rsid w:val="00EF093D"/>
    <w:rsid w:val="00F07F1E"/>
    <w:rsid w:val="00F27547"/>
    <w:rsid w:val="00F2794C"/>
    <w:rsid w:val="00F374E2"/>
    <w:rsid w:val="00F43A9A"/>
    <w:rsid w:val="00F52E6A"/>
    <w:rsid w:val="00F709FA"/>
    <w:rsid w:val="00F72D5A"/>
    <w:rsid w:val="00F92171"/>
    <w:rsid w:val="00FB1AB7"/>
    <w:rsid w:val="00FB3393"/>
    <w:rsid w:val="00FC6343"/>
    <w:rsid w:val="00FC6CB1"/>
    <w:rsid w:val="00FE4910"/>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customStyle="1" w:styleId="fontstyle01">
    <w:name w:val="fontstyle01"/>
    <w:basedOn w:val="a1"/>
    <w:rsid w:val="00070B9A"/>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customStyle="1" w:styleId="fontstyle01">
    <w:name w:val="fontstyle01"/>
    <w:basedOn w:val="a1"/>
    <w:rsid w:val="00070B9A"/>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C9A5-DCF1-4554-8B47-4B3B8B0C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Инга Венадьевна Никифорова</dc:creator>
  <cp:lastModifiedBy>Алла Юрьевна Маслова</cp:lastModifiedBy>
  <cp:revision>14</cp:revision>
  <cp:lastPrinted>2018-01-19T15:25:00Z</cp:lastPrinted>
  <dcterms:created xsi:type="dcterms:W3CDTF">2018-10-28T19:03:00Z</dcterms:created>
  <dcterms:modified xsi:type="dcterms:W3CDTF">2019-10-17T07:06:00Z</dcterms:modified>
</cp:coreProperties>
</file>