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30.09.2026 № 05-07/2076</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07.10.2026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B47F5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ИММУНОГЛОБУЛИН АНТИТИМОЦИТАРНЫЙ ВК-18745</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8B5E0D" w:rsidP="00FF12AF">
            <w:pPr>
              <w:ind w:right="-1"/>
              <w:jc w:val="both"/>
              <w:rPr>
                <w:rFonts w:ascii="Times New Roman" w:hAnsi="Times New Roman" w:cs="Times New Roman"/>
                <w:noProof/>
                <w:sz w:val="24"/>
                <w:szCs w:val="24"/>
              </w:rPr>
            </w:pPr>
            <w:r w:rsidRPr="008B5E0D">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 (трех)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B5E0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B5E0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399" w:type="dxa"/>
        <w:tblInd w:w="113" w:type="dxa"/>
        <w:tblLook w:val="04A0" w:firstRow="1" w:lastRow="0" w:firstColumn="1" w:lastColumn="0" w:noHBand="0" w:noVBand="1"/>
      </w:tblPr>
      <w:tblGrid>
        <w:gridCol w:w="396"/>
        <w:gridCol w:w="2353"/>
        <w:gridCol w:w="1411"/>
        <w:gridCol w:w="1241"/>
        <w:gridCol w:w="1653"/>
        <w:gridCol w:w="1580"/>
        <w:gridCol w:w="1465"/>
        <w:gridCol w:w="1451"/>
        <w:gridCol w:w="1473"/>
        <w:gridCol w:w="955"/>
        <w:gridCol w:w="1084"/>
        <w:gridCol w:w="774"/>
      </w:tblGrid>
      <w:tr w:rsidR="00EB09D9" w:rsidRPr="00EB09D9" w:rsidTr="00EB09D9">
        <w:trPr>
          <w:trHeight w:val="2968"/>
        </w:trPr>
        <w:tc>
          <w:tcPr>
            <w:tcW w:w="3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w:t>
            </w:r>
          </w:p>
        </w:tc>
        <w:tc>
          <w:tcPr>
            <w:tcW w:w="2312" w:type="dxa"/>
            <w:tcBorders>
              <w:top w:val="single" w:sz="4" w:space="0" w:color="000000"/>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МНН или состав</w:t>
            </w:r>
          </w:p>
        </w:tc>
        <w:tc>
          <w:tcPr>
            <w:tcW w:w="1374" w:type="dxa"/>
            <w:tcBorders>
              <w:top w:val="single" w:sz="4" w:space="0" w:color="000000"/>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Лекарственная форма, дозировка</w:t>
            </w:r>
          </w:p>
        </w:tc>
        <w:tc>
          <w:tcPr>
            <w:tcW w:w="1204" w:type="dxa"/>
            <w:tcBorders>
              <w:top w:val="single" w:sz="4" w:space="0" w:color="000000"/>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Код по справочнику МНН</w:t>
            </w:r>
          </w:p>
        </w:tc>
        <w:tc>
          <w:tcPr>
            <w:tcW w:w="1615" w:type="dxa"/>
            <w:tcBorders>
              <w:top w:val="single" w:sz="4" w:space="0" w:color="000000"/>
              <w:left w:val="nil"/>
              <w:bottom w:val="single" w:sz="4" w:space="0" w:color="000000"/>
              <w:right w:val="single" w:sz="4" w:space="0" w:color="000000"/>
            </w:tcBorders>
            <w:shd w:val="clear" w:color="000000" w:fill="FFFFFF"/>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Единица измерения по ЕСКЛП (Потребительская единица)</w:t>
            </w:r>
          </w:p>
        </w:tc>
        <w:tc>
          <w:tcPr>
            <w:tcW w:w="1543" w:type="dxa"/>
            <w:tcBorders>
              <w:top w:val="single" w:sz="4" w:space="0" w:color="000000"/>
              <w:left w:val="nil"/>
              <w:bottom w:val="single" w:sz="4" w:space="0" w:color="000000"/>
              <w:right w:val="single" w:sz="4" w:space="0" w:color="000000"/>
            </w:tcBorders>
            <w:shd w:val="clear" w:color="000000" w:fill="FFFFFF"/>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Количество потребительских единиц</w:t>
            </w:r>
          </w:p>
        </w:tc>
        <w:tc>
          <w:tcPr>
            <w:tcW w:w="1428"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13"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и дата РУ/разрешения</w:t>
            </w:r>
          </w:p>
        </w:tc>
        <w:tc>
          <w:tcPr>
            <w:tcW w:w="1435"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Наименование страны происхождения</w:t>
            </w:r>
          </w:p>
        </w:tc>
        <w:tc>
          <w:tcPr>
            <w:tcW w:w="920"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Цена за ед. без НДС и опт. надбавки</w:t>
            </w:r>
          </w:p>
        </w:tc>
        <w:tc>
          <w:tcPr>
            <w:tcW w:w="1048"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Цена за ед. с НДС и опт. Надбавкой</w:t>
            </w:r>
          </w:p>
        </w:tc>
        <w:tc>
          <w:tcPr>
            <w:tcW w:w="740" w:type="dxa"/>
            <w:tcBorders>
              <w:top w:val="single" w:sz="4" w:space="0" w:color="000000"/>
              <w:left w:val="nil"/>
              <w:bottom w:val="single" w:sz="4" w:space="0" w:color="000000"/>
              <w:right w:val="single" w:sz="4" w:space="0" w:color="000000"/>
            </w:tcBorders>
            <w:shd w:val="clear" w:color="000000" w:fill="FFFF00"/>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Размер НДС, (%)</w:t>
            </w:r>
          </w:p>
        </w:tc>
      </w:tr>
      <w:tr w:rsidR="00EB09D9" w:rsidRPr="00EB09D9" w:rsidTr="00EB09D9">
        <w:trPr>
          <w:trHeight w:val="2791"/>
        </w:trPr>
        <w:tc>
          <w:tcPr>
            <w:tcW w:w="362" w:type="dxa"/>
            <w:tcBorders>
              <w:top w:val="nil"/>
              <w:left w:val="single" w:sz="4" w:space="0" w:color="000000"/>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1</w:t>
            </w:r>
          </w:p>
        </w:tc>
        <w:tc>
          <w:tcPr>
            <w:tcW w:w="2312"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ИММУНОГЛОБУЛИН АНТИТИМОЦИТАРНЫЙ</w:t>
            </w:r>
          </w:p>
        </w:tc>
        <w:tc>
          <w:tcPr>
            <w:tcW w:w="1374"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both"/>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B09D9">
              <w:rPr>
                <w:rFonts w:ascii="Times New Roman" w:eastAsia="Times New Roman" w:hAnsi="Times New Roman" w:cs="Times New Roman"/>
                <w:lang w:eastAsia="ru-RU"/>
              </w:rPr>
              <w:br/>
              <w:t>Дозировка: 50 мг/мл</w:t>
            </w:r>
          </w:p>
        </w:tc>
        <w:tc>
          <w:tcPr>
            <w:tcW w:w="1204"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sz w:val="18"/>
                <w:szCs w:val="18"/>
                <w:lang w:eastAsia="ru-RU"/>
              </w:rPr>
            </w:pPr>
            <w:r w:rsidRPr="00EB09D9">
              <w:rPr>
                <w:rFonts w:ascii="Times New Roman" w:eastAsia="Times New Roman" w:hAnsi="Times New Roman" w:cs="Times New Roman"/>
                <w:sz w:val="18"/>
                <w:szCs w:val="18"/>
                <w:lang w:eastAsia="ru-RU"/>
              </w:rPr>
              <w:t>21.20.10.214-000022-1-00011-0000000000000</w:t>
            </w:r>
          </w:p>
        </w:tc>
        <w:tc>
          <w:tcPr>
            <w:tcW w:w="1615"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см3;мл</w:t>
            </w:r>
          </w:p>
        </w:tc>
        <w:tc>
          <w:tcPr>
            <w:tcW w:w="1543"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250</w:t>
            </w:r>
          </w:p>
        </w:tc>
        <w:tc>
          <w:tcPr>
            <w:tcW w:w="1428" w:type="dxa"/>
            <w:tcBorders>
              <w:top w:val="nil"/>
              <w:left w:val="nil"/>
              <w:bottom w:val="single" w:sz="4" w:space="0" w:color="000000"/>
              <w:right w:val="single" w:sz="4" w:space="0" w:color="000000"/>
            </w:tcBorders>
            <w:shd w:val="clear" w:color="auto" w:fill="auto"/>
            <w:noWrap/>
            <w:vAlign w:val="bottom"/>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c>
          <w:tcPr>
            <w:tcW w:w="1413" w:type="dxa"/>
            <w:tcBorders>
              <w:top w:val="nil"/>
              <w:left w:val="nil"/>
              <w:bottom w:val="single" w:sz="4" w:space="0" w:color="000000"/>
              <w:right w:val="single" w:sz="4" w:space="0" w:color="000000"/>
            </w:tcBorders>
            <w:shd w:val="clear" w:color="auto" w:fill="auto"/>
            <w:noWrap/>
            <w:vAlign w:val="bottom"/>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c>
          <w:tcPr>
            <w:tcW w:w="1435"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c>
          <w:tcPr>
            <w:tcW w:w="920"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center"/>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c>
          <w:tcPr>
            <w:tcW w:w="1048"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right"/>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c>
          <w:tcPr>
            <w:tcW w:w="740" w:type="dxa"/>
            <w:tcBorders>
              <w:top w:val="nil"/>
              <w:left w:val="nil"/>
              <w:bottom w:val="single" w:sz="4" w:space="0" w:color="000000"/>
              <w:right w:val="single" w:sz="4" w:space="0" w:color="000000"/>
            </w:tcBorders>
            <w:shd w:val="clear" w:color="auto" w:fill="auto"/>
            <w:vAlign w:val="center"/>
            <w:hideMark/>
          </w:tcPr>
          <w:p w:rsidR="00EB09D9" w:rsidRPr="00EB09D9" w:rsidRDefault="00EB09D9" w:rsidP="00EB09D9">
            <w:pPr>
              <w:spacing w:after="0" w:line="240" w:lineRule="auto"/>
              <w:jc w:val="right"/>
              <w:rPr>
                <w:rFonts w:ascii="Times New Roman" w:eastAsia="Times New Roman" w:hAnsi="Times New Roman" w:cs="Times New Roman"/>
                <w:lang w:eastAsia="ru-RU"/>
              </w:rPr>
            </w:pPr>
            <w:r w:rsidRPr="00EB09D9">
              <w:rPr>
                <w:rFonts w:ascii="Times New Roman" w:eastAsia="Times New Roman" w:hAnsi="Times New Roman" w:cs="Times New Roman"/>
                <w:lang w:eastAsia="ru-RU"/>
              </w:rPr>
              <w:t> </w:t>
            </w:r>
          </w:p>
        </w:tc>
      </w:tr>
      <w:tr w:rsidR="00EB09D9" w:rsidRPr="00EB09D9" w:rsidTr="00EB09D9">
        <w:trPr>
          <w:trHeight w:val="232"/>
        </w:trPr>
        <w:tc>
          <w:tcPr>
            <w:tcW w:w="362"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jc w:val="right"/>
              <w:rPr>
                <w:rFonts w:ascii="Times New Roman" w:eastAsia="Times New Roman" w:hAnsi="Times New Roman" w:cs="Times New Roman"/>
                <w:lang w:eastAsia="ru-RU"/>
              </w:rPr>
            </w:pPr>
          </w:p>
        </w:tc>
        <w:tc>
          <w:tcPr>
            <w:tcW w:w="2312"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374"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204"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615"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543"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428"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413"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435"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048"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740"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r>
      <w:tr w:rsidR="00EB09D9" w:rsidRPr="00EB09D9" w:rsidTr="00EB09D9">
        <w:trPr>
          <w:trHeight w:val="1991"/>
        </w:trPr>
        <w:tc>
          <w:tcPr>
            <w:tcW w:w="15399" w:type="dxa"/>
            <w:gridSpan w:val="12"/>
            <w:tcBorders>
              <w:top w:val="nil"/>
              <w:left w:val="nil"/>
              <w:bottom w:val="nil"/>
              <w:right w:val="nil"/>
            </w:tcBorders>
            <w:shd w:val="clear" w:color="auto" w:fill="auto"/>
            <w:vAlign w:val="bottom"/>
            <w:hideMark/>
          </w:tcPr>
          <w:p w:rsidR="00EB09D9" w:rsidRPr="00EB09D9" w:rsidRDefault="00EB09D9" w:rsidP="00EB09D9">
            <w:pPr>
              <w:spacing w:after="0" w:line="240" w:lineRule="auto"/>
              <w:jc w:val="both"/>
              <w:rPr>
                <w:rFonts w:ascii="Times New Roman" w:eastAsia="Times New Roman" w:hAnsi="Times New Roman" w:cs="Times New Roman"/>
                <w:sz w:val="24"/>
                <w:szCs w:val="24"/>
                <w:lang w:eastAsia="ru-RU"/>
              </w:rPr>
            </w:pPr>
            <w:r w:rsidRPr="00EB09D9">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B09D9" w:rsidRPr="00EB09D9" w:rsidTr="00EB09D9">
        <w:trPr>
          <w:trHeight w:val="333"/>
        </w:trPr>
        <w:tc>
          <w:tcPr>
            <w:tcW w:w="362" w:type="dxa"/>
            <w:tcBorders>
              <w:top w:val="nil"/>
              <w:left w:val="nil"/>
              <w:bottom w:val="nil"/>
              <w:right w:val="nil"/>
            </w:tcBorders>
            <w:shd w:val="clear" w:color="000000" w:fill="FFFF00"/>
            <w:vAlign w:val="bottom"/>
            <w:hideMark/>
          </w:tcPr>
          <w:p w:rsidR="00EB09D9" w:rsidRPr="00EB09D9" w:rsidRDefault="00EB09D9" w:rsidP="00EB09D9">
            <w:pPr>
              <w:spacing w:after="0" w:line="240" w:lineRule="auto"/>
              <w:jc w:val="center"/>
              <w:rPr>
                <w:rFonts w:ascii="Times New Roman" w:eastAsia="Times New Roman" w:hAnsi="Times New Roman" w:cs="Times New Roman"/>
                <w:i/>
                <w:iCs/>
                <w:sz w:val="24"/>
                <w:szCs w:val="24"/>
                <w:lang w:eastAsia="ru-RU"/>
              </w:rPr>
            </w:pPr>
            <w:r w:rsidRPr="00EB09D9">
              <w:rPr>
                <w:rFonts w:ascii="Times New Roman" w:eastAsia="Times New Roman" w:hAnsi="Times New Roman" w:cs="Times New Roman"/>
                <w:i/>
                <w:iCs/>
                <w:sz w:val="24"/>
                <w:szCs w:val="24"/>
                <w:lang w:eastAsia="ru-RU"/>
              </w:rPr>
              <w:t>*</w:t>
            </w:r>
          </w:p>
        </w:tc>
        <w:tc>
          <w:tcPr>
            <w:tcW w:w="8049" w:type="dxa"/>
            <w:gridSpan w:val="5"/>
            <w:tcBorders>
              <w:top w:val="nil"/>
              <w:left w:val="nil"/>
              <w:bottom w:val="nil"/>
              <w:right w:val="nil"/>
            </w:tcBorders>
            <w:shd w:val="clear" w:color="auto" w:fill="auto"/>
            <w:vAlign w:val="bottom"/>
            <w:hideMark/>
          </w:tcPr>
          <w:p w:rsidR="00EB09D9" w:rsidRPr="00EB09D9" w:rsidRDefault="00EB09D9" w:rsidP="00EB09D9">
            <w:pPr>
              <w:spacing w:after="0" w:line="240" w:lineRule="auto"/>
              <w:rPr>
                <w:rFonts w:ascii="Times New Roman" w:eastAsia="Times New Roman" w:hAnsi="Times New Roman" w:cs="Times New Roman"/>
                <w:i/>
                <w:iCs/>
                <w:sz w:val="24"/>
                <w:szCs w:val="24"/>
                <w:lang w:eastAsia="ru-RU"/>
              </w:rPr>
            </w:pPr>
            <w:r w:rsidRPr="00EB09D9">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28"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i/>
                <w:iCs/>
                <w:sz w:val="24"/>
                <w:szCs w:val="24"/>
                <w:lang w:eastAsia="ru-RU"/>
              </w:rPr>
            </w:pPr>
          </w:p>
        </w:tc>
        <w:tc>
          <w:tcPr>
            <w:tcW w:w="1413"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435"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1048"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c>
          <w:tcPr>
            <w:tcW w:w="740" w:type="dxa"/>
            <w:tcBorders>
              <w:top w:val="nil"/>
              <w:left w:val="nil"/>
              <w:bottom w:val="nil"/>
              <w:right w:val="nil"/>
            </w:tcBorders>
            <w:shd w:val="clear" w:color="auto" w:fill="auto"/>
            <w:noWrap/>
            <w:vAlign w:val="bottom"/>
            <w:hideMark/>
          </w:tcPr>
          <w:p w:rsidR="00EB09D9" w:rsidRPr="00EB09D9" w:rsidRDefault="00EB09D9" w:rsidP="00EB09D9">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54B" w:rsidRDefault="0046554B">
      <w:pPr>
        <w:spacing w:after="0" w:line="240" w:lineRule="auto"/>
      </w:pPr>
      <w:r>
        <w:separator/>
      </w:r>
    </w:p>
  </w:endnote>
  <w:endnote w:type="continuationSeparator" w:id="0">
    <w:p w:rsidR="0046554B" w:rsidRDefault="00465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47F5C" w:rsidRDefault="00B47F5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47F5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47F5C">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47F5C">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47F5C">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B09D9">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47F5C">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B09D9">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54B" w:rsidRDefault="0046554B">
      <w:pPr>
        <w:spacing w:after="0" w:line="240" w:lineRule="auto"/>
      </w:pPr>
      <w:r>
        <w:separator/>
      </w:r>
    </w:p>
  </w:footnote>
  <w:footnote w:type="continuationSeparator" w:id="0">
    <w:p w:rsidR="0046554B" w:rsidRDefault="0046554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47F5C" w:rsidRDefault="00B47F5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47F5C" w:rsidRDefault="00B47F5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47F5C" w:rsidRDefault="00B47F5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6554B"/>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1CB5"/>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5E0D"/>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47F5C"/>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B09D9"/>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516261057">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50220-D491-4192-87ED-03206DC9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2026-09-30T04:53:00Z</dcterms:created>
  <dcterms:modified xsi:type="dcterms:W3CDTF">2026-09-30T04:53:00Z</dcterms:modified>
</cp:coreProperties>
</file>