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7AF3DDB2" wp14:editId="788CF79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24.05.2021 № 21.1-03/515</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07.06.2021</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304E5F">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7781"/>
        <w:gridCol w:w="7116"/>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лебедки с электродвигателем для лифта</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Поставка лебедки с электродвигателем для лифта</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30.07.2021</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В течение 15 (пятнадцати) рабочих дней с момента заключения Контракта.</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b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Сертификаты соответствия (декларации соответствия) и паспорт на поставляемую продукцию.</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менее 12 (двенадцати) месяцев с момента приемки Товара.</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Указывается участником закупки/контрагентом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173B88" w:rsidRPr="00F0107A" w:rsidRDefault="00173B88" w:rsidP="00173B88">
      <w:pPr>
        <w:widowControl w:val="0"/>
        <w:numPr>
          <w:ilvl w:val="0"/>
          <w:numId w:val="18"/>
        </w:numPr>
        <w:spacing w:after="0"/>
        <w:ind w:left="0" w:firstLine="709"/>
        <w:contextualSpacing/>
        <w:jc w:val="center"/>
        <w:rPr>
          <w:rFonts w:ascii="Times New Roman" w:hAnsi="Times New Roman"/>
          <w:b/>
        </w:rPr>
      </w:pPr>
      <w:r w:rsidRPr="00F0107A">
        <w:rPr>
          <w:rFonts w:ascii="Times New Roman" w:hAnsi="Times New Roman"/>
          <w:b/>
          <w:sz w:val="24"/>
          <w:szCs w:val="26"/>
        </w:rPr>
        <w:t>Описание</w:t>
      </w:r>
      <w:r w:rsidRPr="00F0107A">
        <w:rPr>
          <w:rFonts w:ascii="Times New Roman" w:hAnsi="Times New Roman"/>
          <w:sz w:val="24"/>
          <w:szCs w:val="26"/>
        </w:rPr>
        <w:t xml:space="preserve"> </w:t>
      </w:r>
      <w:r w:rsidRPr="00F0107A">
        <w:rPr>
          <w:rFonts w:ascii="Times New Roman" w:hAnsi="Times New Roman"/>
          <w:b/>
          <w:sz w:val="24"/>
          <w:szCs w:val="26"/>
        </w:rPr>
        <w:t>объекта закупки</w:t>
      </w:r>
      <w:r w:rsidRPr="00F0107A">
        <w:rPr>
          <w:rFonts w:ascii="Times New Roman" w:hAnsi="Times New Roman"/>
          <w:b/>
        </w:rPr>
        <w:t xml:space="preserve"> </w:t>
      </w:r>
    </w:p>
    <w:p w:rsidR="00173B88" w:rsidRDefault="00173B88" w:rsidP="00173B88">
      <w:pPr>
        <w:spacing w:after="0" w:line="240" w:lineRule="auto"/>
        <w:jc w:val="both"/>
        <w:rPr>
          <w:rFonts w:ascii="Times New Roman" w:hAnsi="Times New Roman"/>
          <w:color w:val="000000"/>
          <w:lang w:eastAsia="ru-RU"/>
        </w:rPr>
      </w:pPr>
    </w:p>
    <w:tbl>
      <w:tblPr>
        <w:tblW w:w="15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2410"/>
        <w:gridCol w:w="4961"/>
        <w:gridCol w:w="709"/>
        <w:gridCol w:w="709"/>
        <w:gridCol w:w="1417"/>
        <w:gridCol w:w="1276"/>
        <w:gridCol w:w="709"/>
        <w:gridCol w:w="1134"/>
        <w:gridCol w:w="1381"/>
      </w:tblGrid>
      <w:tr w:rsidR="00173B88" w:rsidRPr="0053075B" w:rsidTr="00DD3CF2">
        <w:trPr>
          <w:trHeight w:val="20"/>
          <w:jc w:val="center"/>
        </w:trPr>
        <w:tc>
          <w:tcPr>
            <w:tcW w:w="673" w:type="dxa"/>
            <w:vAlign w:val="center"/>
            <w:hideMark/>
          </w:tcPr>
          <w:p w:rsidR="00173B88" w:rsidRPr="0053075B" w:rsidRDefault="00173B88" w:rsidP="00DD3CF2">
            <w:pPr>
              <w:spacing w:after="0" w:line="240" w:lineRule="auto"/>
              <w:jc w:val="center"/>
              <w:rPr>
                <w:rFonts w:ascii="Times New Roman" w:hAnsi="Times New Roman" w:cs="Times New Roman"/>
                <w:b/>
                <w:lang w:eastAsia="ru-RU"/>
              </w:rPr>
            </w:pPr>
            <w:r w:rsidRPr="0053075B">
              <w:rPr>
                <w:rFonts w:ascii="Times New Roman" w:hAnsi="Times New Roman" w:cs="Times New Roman"/>
                <w:b/>
                <w:lang w:eastAsia="ru-RU"/>
              </w:rPr>
              <w:t>№ п/п</w:t>
            </w:r>
          </w:p>
        </w:tc>
        <w:tc>
          <w:tcPr>
            <w:tcW w:w="2410" w:type="dxa"/>
            <w:vAlign w:val="center"/>
            <w:hideMark/>
          </w:tcPr>
          <w:p w:rsidR="00173B88" w:rsidRPr="0053075B" w:rsidRDefault="00173B88" w:rsidP="00DD3CF2">
            <w:pPr>
              <w:spacing w:after="0" w:line="240" w:lineRule="auto"/>
              <w:jc w:val="center"/>
              <w:rPr>
                <w:rFonts w:ascii="Times New Roman" w:hAnsi="Times New Roman" w:cs="Times New Roman"/>
                <w:b/>
                <w:lang w:eastAsia="ru-RU"/>
              </w:rPr>
            </w:pPr>
            <w:r w:rsidRPr="0053075B">
              <w:rPr>
                <w:rFonts w:ascii="Times New Roman" w:hAnsi="Times New Roman" w:cs="Times New Roman"/>
                <w:b/>
                <w:lang w:eastAsia="ru-RU"/>
              </w:rPr>
              <w:t xml:space="preserve">Наименование товара </w:t>
            </w:r>
          </w:p>
        </w:tc>
        <w:tc>
          <w:tcPr>
            <w:tcW w:w="4961" w:type="dxa"/>
            <w:vAlign w:val="center"/>
            <w:hideMark/>
          </w:tcPr>
          <w:p w:rsidR="00173B88" w:rsidRPr="0053075B" w:rsidRDefault="00173B88" w:rsidP="00DD3CF2">
            <w:pPr>
              <w:spacing w:after="0" w:line="240" w:lineRule="auto"/>
              <w:jc w:val="center"/>
              <w:rPr>
                <w:rFonts w:ascii="Times New Roman" w:hAnsi="Times New Roman" w:cs="Times New Roman"/>
                <w:b/>
                <w:lang w:eastAsia="ru-RU"/>
              </w:rPr>
            </w:pPr>
            <w:r w:rsidRPr="0053075B">
              <w:rPr>
                <w:rFonts w:ascii="Times New Roman" w:hAnsi="Times New Roman" w:cs="Times New Roman"/>
                <w:b/>
                <w:lang w:eastAsia="ru-RU"/>
              </w:rPr>
              <w:t>Требования к качеству, техническим и функциональным характеристикам товара</w:t>
            </w:r>
          </w:p>
        </w:tc>
        <w:tc>
          <w:tcPr>
            <w:tcW w:w="709" w:type="dxa"/>
            <w:vAlign w:val="center"/>
          </w:tcPr>
          <w:p w:rsidR="00173B88" w:rsidRPr="0053075B" w:rsidRDefault="00173B88" w:rsidP="00DD3CF2">
            <w:pPr>
              <w:spacing w:after="0" w:line="240" w:lineRule="auto"/>
              <w:jc w:val="center"/>
              <w:rPr>
                <w:rFonts w:ascii="Times New Roman" w:hAnsi="Times New Roman" w:cs="Times New Roman"/>
                <w:b/>
                <w:lang w:eastAsia="ru-RU"/>
              </w:rPr>
            </w:pPr>
            <w:r w:rsidRPr="0053075B">
              <w:rPr>
                <w:rFonts w:ascii="Times New Roman" w:hAnsi="Times New Roman" w:cs="Times New Roman"/>
                <w:b/>
                <w:lang w:eastAsia="ru-RU"/>
              </w:rPr>
              <w:t>Кол-во</w:t>
            </w:r>
          </w:p>
        </w:tc>
        <w:tc>
          <w:tcPr>
            <w:tcW w:w="709" w:type="dxa"/>
            <w:vAlign w:val="center"/>
          </w:tcPr>
          <w:p w:rsidR="00173B88" w:rsidRPr="0053075B" w:rsidRDefault="00173B88" w:rsidP="00DD3CF2">
            <w:pPr>
              <w:spacing w:after="0" w:line="240" w:lineRule="auto"/>
              <w:jc w:val="center"/>
              <w:rPr>
                <w:rFonts w:ascii="Times New Roman" w:hAnsi="Times New Roman" w:cs="Times New Roman"/>
                <w:b/>
                <w:lang w:eastAsia="ru-RU"/>
              </w:rPr>
            </w:pPr>
            <w:r w:rsidRPr="0053075B">
              <w:rPr>
                <w:rFonts w:ascii="Times New Roman" w:hAnsi="Times New Roman" w:cs="Times New Roman"/>
                <w:b/>
                <w:lang w:eastAsia="ru-RU"/>
              </w:rPr>
              <w:t>Ед. изм.</w:t>
            </w:r>
          </w:p>
        </w:tc>
        <w:tc>
          <w:tcPr>
            <w:tcW w:w="1417" w:type="dxa"/>
            <w:vAlign w:val="center"/>
          </w:tcPr>
          <w:p w:rsidR="00173B88" w:rsidRPr="0053075B" w:rsidRDefault="00173B88" w:rsidP="00DD3CF2">
            <w:pPr>
              <w:spacing w:after="0" w:line="240" w:lineRule="auto"/>
              <w:jc w:val="center"/>
              <w:rPr>
                <w:rFonts w:ascii="Times New Roman" w:hAnsi="Times New Roman" w:cs="Times New Roman"/>
                <w:b/>
                <w:lang w:eastAsia="ru-RU"/>
              </w:rPr>
            </w:pPr>
            <w:r w:rsidRPr="0053075B">
              <w:rPr>
                <w:rFonts w:ascii="Times New Roman" w:hAnsi="Times New Roman" w:cs="Times New Roman"/>
                <w:b/>
                <w:lang w:eastAsia="ru-RU"/>
              </w:rPr>
              <w:t>ОКПД2/ КТРУ</w:t>
            </w:r>
          </w:p>
        </w:tc>
        <w:tc>
          <w:tcPr>
            <w:tcW w:w="1276" w:type="dxa"/>
            <w:shd w:val="clear" w:color="auto" w:fill="FFFFCC"/>
            <w:vAlign w:val="center"/>
          </w:tcPr>
          <w:p w:rsidR="00173B88" w:rsidRPr="0053075B" w:rsidRDefault="00173B88" w:rsidP="00DD3CF2">
            <w:pPr>
              <w:spacing w:after="0" w:line="240" w:lineRule="auto"/>
              <w:jc w:val="center"/>
              <w:rPr>
                <w:rFonts w:ascii="Times New Roman" w:hAnsi="Times New Roman" w:cs="Times New Roman"/>
                <w:b/>
                <w:lang w:eastAsia="ru-RU"/>
              </w:rPr>
            </w:pPr>
            <w:r w:rsidRPr="0053075B">
              <w:rPr>
                <w:rFonts w:ascii="Times New Roman" w:hAnsi="Times New Roman" w:cs="Times New Roman"/>
                <w:b/>
                <w:lang w:eastAsia="ru-RU"/>
              </w:rPr>
              <w:t>Страна происхождения</w:t>
            </w:r>
          </w:p>
        </w:tc>
        <w:tc>
          <w:tcPr>
            <w:tcW w:w="709" w:type="dxa"/>
            <w:shd w:val="clear" w:color="auto" w:fill="FFFFCC"/>
            <w:vAlign w:val="center"/>
          </w:tcPr>
          <w:p w:rsidR="00173B88" w:rsidRPr="0053075B" w:rsidRDefault="00173B88" w:rsidP="00DD3CF2">
            <w:pPr>
              <w:spacing w:after="0" w:line="240" w:lineRule="auto"/>
              <w:jc w:val="center"/>
              <w:rPr>
                <w:rFonts w:ascii="Times New Roman" w:hAnsi="Times New Roman" w:cs="Times New Roman"/>
                <w:b/>
                <w:lang w:eastAsia="ru-RU"/>
              </w:rPr>
            </w:pPr>
            <w:r w:rsidRPr="0053075B">
              <w:rPr>
                <w:rFonts w:ascii="Times New Roman" w:hAnsi="Times New Roman" w:cs="Times New Roman"/>
                <w:b/>
                <w:lang w:eastAsia="ru-RU"/>
              </w:rPr>
              <w:t>НДС%</w:t>
            </w:r>
          </w:p>
        </w:tc>
        <w:tc>
          <w:tcPr>
            <w:tcW w:w="1134" w:type="dxa"/>
            <w:shd w:val="clear" w:color="auto" w:fill="FFFFCC"/>
            <w:vAlign w:val="center"/>
          </w:tcPr>
          <w:p w:rsidR="00173B88" w:rsidRPr="0053075B" w:rsidRDefault="00173B88" w:rsidP="00DD3CF2">
            <w:pPr>
              <w:spacing w:after="0" w:line="240" w:lineRule="auto"/>
              <w:jc w:val="center"/>
              <w:rPr>
                <w:rFonts w:ascii="Times New Roman" w:hAnsi="Times New Roman" w:cs="Times New Roman"/>
                <w:b/>
                <w:lang w:eastAsia="ru-RU"/>
              </w:rPr>
            </w:pPr>
            <w:r w:rsidRPr="0053075B">
              <w:rPr>
                <w:rFonts w:ascii="Times New Roman" w:hAnsi="Times New Roman" w:cs="Times New Roman"/>
                <w:b/>
                <w:lang w:eastAsia="ru-RU"/>
              </w:rPr>
              <w:t>Цена за ед. с НДС</w:t>
            </w:r>
          </w:p>
        </w:tc>
        <w:tc>
          <w:tcPr>
            <w:tcW w:w="1381" w:type="dxa"/>
            <w:shd w:val="clear" w:color="auto" w:fill="FFFFCC"/>
            <w:vAlign w:val="center"/>
          </w:tcPr>
          <w:p w:rsidR="00173B88" w:rsidRPr="0053075B" w:rsidRDefault="00173B88" w:rsidP="00DD3CF2">
            <w:pPr>
              <w:spacing w:after="0" w:line="240" w:lineRule="auto"/>
              <w:jc w:val="center"/>
              <w:rPr>
                <w:rFonts w:ascii="Times New Roman" w:hAnsi="Times New Roman" w:cs="Times New Roman"/>
                <w:b/>
                <w:lang w:eastAsia="ru-RU"/>
              </w:rPr>
            </w:pPr>
            <w:r w:rsidRPr="0053075B">
              <w:rPr>
                <w:rFonts w:ascii="Times New Roman" w:hAnsi="Times New Roman" w:cs="Times New Roman"/>
                <w:b/>
                <w:lang w:eastAsia="ru-RU"/>
              </w:rPr>
              <w:t>Сумма</w:t>
            </w:r>
          </w:p>
        </w:tc>
      </w:tr>
      <w:tr w:rsidR="00173B88" w:rsidRPr="0053075B" w:rsidTr="00DD3CF2">
        <w:trPr>
          <w:trHeight w:val="20"/>
          <w:jc w:val="center"/>
        </w:trPr>
        <w:tc>
          <w:tcPr>
            <w:tcW w:w="673" w:type="dxa"/>
          </w:tcPr>
          <w:p w:rsidR="00173B88" w:rsidRPr="0053075B" w:rsidRDefault="00173B88" w:rsidP="00173B88">
            <w:pPr>
              <w:pStyle w:val="a7"/>
              <w:numPr>
                <w:ilvl w:val="0"/>
                <w:numId w:val="20"/>
              </w:numPr>
              <w:spacing w:after="0" w:line="240" w:lineRule="auto"/>
              <w:ind w:left="139" w:hanging="283"/>
              <w:jc w:val="center"/>
              <w:rPr>
                <w:rFonts w:ascii="Times New Roman" w:hAnsi="Times New Roman" w:cs="Times New Roman"/>
                <w:lang w:eastAsia="ru-RU"/>
              </w:rPr>
            </w:pPr>
          </w:p>
        </w:tc>
        <w:tc>
          <w:tcPr>
            <w:tcW w:w="2410" w:type="dxa"/>
          </w:tcPr>
          <w:p w:rsidR="00173B88" w:rsidRPr="0053075B" w:rsidRDefault="00173B88" w:rsidP="00DD3CF2">
            <w:pPr>
              <w:spacing w:after="0" w:line="240" w:lineRule="auto"/>
              <w:rPr>
                <w:rFonts w:ascii="Times New Roman" w:hAnsi="Times New Roman" w:cs="Times New Roman"/>
              </w:rPr>
            </w:pPr>
            <w:r w:rsidRPr="0053075B">
              <w:rPr>
                <w:rFonts w:ascii="Times New Roman" w:hAnsi="Times New Roman" w:cs="Times New Roman"/>
              </w:rPr>
              <w:t>Лебедка с электродвигателем</w:t>
            </w:r>
          </w:p>
        </w:tc>
        <w:tc>
          <w:tcPr>
            <w:tcW w:w="4961" w:type="dxa"/>
          </w:tcPr>
          <w:p w:rsidR="00173B88" w:rsidRPr="0053075B" w:rsidRDefault="00173B88" w:rsidP="0053075B">
            <w:pPr>
              <w:spacing w:after="0" w:line="240" w:lineRule="auto"/>
              <w:jc w:val="both"/>
              <w:rPr>
                <w:rFonts w:ascii="Times New Roman" w:hAnsi="Times New Roman" w:cs="Times New Roman"/>
              </w:rPr>
            </w:pPr>
            <w:r w:rsidRPr="0053075B">
              <w:rPr>
                <w:rFonts w:ascii="Times New Roman" w:hAnsi="Times New Roman" w:cs="Times New Roman"/>
              </w:rPr>
              <w:t>Совместимость с малым грузовым лифтом ПГ-241</w:t>
            </w:r>
          </w:p>
          <w:p w:rsidR="00173B88" w:rsidRPr="0053075B" w:rsidRDefault="00173B88" w:rsidP="0053075B">
            <w:pPr>
              <w:spacing w:after="0" w:line="240" w:lineRule="auto"/>
              <w:jc w:val="both"/>
              <w:rPr>
                <w:rFonts w:ascii="Times New Roman" w:hAnsi="Times New Roman" w:cs="Times New Roman"/>
              </w:rPr>
            </w:pPr>
            <w:r w:rsidRPr="0053075B">
              <w:rPr>
                <w:rFonts w:ascii="Times New Roman" w:hAnsi="Times New Roman" w:cs="Times New Roman"/>
              </w:rPr>
              <w:t>Редукторная, с канатоведущим шкивом, редуктор червячный</w:t>
            </w:r>
          </w:p>
          <w:p w:rsidR="00173B88" w:rsidRPr="0053075B" w:rsidRDefault="00173B88" w:rsidP="0053075B">
            <w:pPr>
              <w:spacing w:after="0" w:line="240" w:lineRule="auto"/>
              <w:jc w:val="both"/>
              <w:rPr>
                <w:rFonts w:ascii="Times New Roman" w:hAnsi="Times New Roman" w:cs="Times New Roman"/>
              </w:rPr>
            </w:pPr>
            <w:r w:rsidRPr="0053075B">
              <w:rPr>
                <w:rFonts w:ascii="Times New Roman" w:hAnsi="Times New Roman" w:cs="Times New Roman"/>
              </w:rPr>
              <w:t>Рабочий момент лебедки на выходном валу – 91 кг/м</w:t>
            </w:r>
          </w:p>
          <w:p w:rsidR="00173B88" w:rsidRPr="0053075B" w:rsidRDefault="00173B88" w:rsidP="0053075B">
            <w:pPr>
              <w:spacing w:after="0" w:line="240" w:lineRule="auto"/>
              <w:jc w:val="both"/>
              <w:rPr>
                <w:rFonts w:ascii="Times New Roman" w:hAnsi="Times New Roman" w:cs="Times New Roman"/>
              </w:rPr>
            </w:pPr>
            <w:r w:rsidRPr="0053075B">
              <w:rPr>
                <w:rFonts w:ascii="Times New Roman" w:hAnsi="Times New Roman" w:cs="Times New Roman"/>
              </w:rPr>
              <w:t>Передаточное отношение редуктора – 20</w:t>
            </w:r>
          </w:p>
          <w:p w:rsidR="00173B88" w:rsidRPr="0053075B" w:rsidRDefault="00173B88" w:rsidP="0053075B">
            <w:pPr>
              <w:spacing w:after="0" w:line="240" w:lineRule="auto"/>
              <w:jc w:val="both"/>
              <w:rPr>
                <w:rFonts w:ascii="Times New Roman" w:hAnsi="Times New Roman" w:cs="Times New Roman"/>
              </w:rPr>
            </w:pPr>
            <w:r w:rsidRPr="0053075B">
              <w:rPr>
                <w:rFonts w:ascii="Times New Roman" w:hAnsi="Times New Roman" w:cs="Times New Roman"/>
              </w:rPr>
              <w:t>Диаметр барабана или канатоведущего шкива – 220 - 280 мм</w:t>
            </w:r>
          </w:p>
          <w:p w:rsidR="00173B88" w:rsidRPr="0053075B" w:rsidRDefault="00173B88" w:rsidP="0053075B">
            <w:pPr>
              <w:spacing w:after="0" w:line="240" w:lineRule="auto"/>
              <w:jc w:val="both"/>
              <w:rPr>
                <w:rFonts w:ascii="Times New Roman" w:hAnsi="Times New Roman" w:cs="Times New Roman"/>
              </w:rPr>
            </w:pPr>
            <w:r w:rsidRPr="0053075B">
              <w:rPr>
                <w:rFonts w:ascii="Times New Roman" w:hAnsi="Times New Roman" w:cs="Times New Roman"/>
              </w:rPr>
              <w:t xml:space="preserve">Электродвигатель </w:t>
            </w:r>
          </w:p>
          <w:p w:rsidR="00173B88" w:rsidRPr="0053075B" w:rsidRDefault="00173B88" w:rsidP="0053075B">
            <w:pPr>
              <w:spacing w:after="0" w:line="240" w:lineRule="auto"/>
              <w:jc w:val="both"/>
              <w:rPr>
                <w:rFonts w:ascii="Times New Roman" w:hAnsi="Times New Roman" w:cs="Times New Roman"/>
              </w:rPr>
            </w:pPr>
            <w:r w:rsidRPr="0053075B">
              <w:rPr>
                <w:rFonts w:ascii="Times New Roman" w:hAnsi="Times New Roman" w:cs="Times New Roman"/>
              </w:rPr>
              <w:t>Совместимость с лебедкой для малого грузового лифта ПГ-241</w:t>
            </w:r>
          </w:p>
          <w:p w:rsidR="00173B88" w:rsidRPr="0053075B" w:rsidRDefault="00173B88" w:rsidP="0053075B">
            <w:pPr>
              <w:spacing w:after="0" w:line="240" w:lineRule="auto"/>
              <w:jc w:val="both"/>
              <w:rPr>
                <w:rFonts w:ascii="Times New Roman" w:hAnsi="Times New Roman" w:cs="Times New Roman"/>
              </w:rPr>
            </w:pPr>
            <w:r w:rsidRPr="0053075B">
              <w:rPr>
                <w:rFonts w:ascii="Times New Roman" w:hAnsi="Times New Roman" w:cs="Times New Roman"/>
              </w:rPr>
              <w:t>Тип – 4АС80В6У3</w:t>
            </w:r>
          </w:p>
          <w:p w:rsidR="00173B88" w:rsidRPr="0053075B" w:rsidRDefault="00173B88" w:rsidP="0053075B">
            <w:pPr>
              <w:spacing w:after="0" w:line="240" w:lineRule="auto"/>
              <w:jc w:val="both"/>
              <w:rPr>
                <w:rFonts w:ascii="Times New Roman" w:hAnsi="Times New Roman" w:cs="Times New Roman"/>
              </w:rPr>
            </w:pPr>
            <w:r w:rsidRPr="0053075B">
              <w:rPr>
                <w:rFonts w:ascii="Times New Roman" w:hAnsi="Times New Roman" w:cs="Times New Roman"/>
              </w:rPr>
              <w:t>Мощность 0,75 – 1,1 кВт</w:t>
            </w:r>
          </w:p>
          <w:p w:rsidR="00173B88" w:rsidRPr="0053075B" w:rsidRDefault="00173B88" w:rsidP="0053075B">
            <w:pPr>
              <w:spacing w:after="0" w:line="240" w:lineRule="auto"/>
              <w:jc w:val="both"/>
              <w:rPr>
                <w:rFonts w:ascii="Times New Roman" w:hAnsi="Times New Roman" w:cs="Times New Roman"/>
              </w:rPr>
            </w:pPr>
            <w:r w:rsidRPr="0053075B">
              <w:rPr>
                <w:rFonts w:ascii="Times New Roman" w:hAnsi="Times New Roman" w:cs="Times New Roman"/>
              </w:rPr>
              <w:t>Число оборотов в минуту - 920</w:t>
            </w:r>
          </w:p>
        </w:tc>
        <w:tc>
          <w:tcPr>
            <w:tcW w:w="709" w:type="dxa"/>
          </w:tcPr>
          <w:p w:rsidR="00173B88" w:rsidRPr="0053075B" w:rsidRDefault="00173B88" w:rsidP="00DD3CF2">
            <w:pPr>
              <w:spacing w:after="0" w:line="240" w:lineRule="auto"/>
              <w:jc w:val="center"/>
              <w:rPr>
                <w:rFonts w:ascii="Times New Roman" w:hAnsi="Times New Roman" w:cs="Times New Roman"/>
                <w:lang w:eastAsia="ru-RU"/>
              </w:rPr>
            </w:pPr>
            <w:r w:rsidRPr="0053075B">
              <w:rPr>
                <w:rFonts w:ascii="Times New Roman" w:hAnsi="Times New Roman" w:cs="Times New Roman"/>
                <w:lang w:eastAsia="ru-RU"/>
              </w:rPr>
              <w:t>1</w:t>
            </w:r>
          </w:p>
        </w:tc>
        <w:tc>
          <w:tcPr>
            <w:tcW w:w="709" w:type="dxa"/>
          </w:tcPr>
          <w:p w:rsidR="00173B88" w:rsidRPr="0053075B" w:rsidRDefault="00173B88" w:rsidP="00DD3CF2">
            <w:pPr>
              <w:spacing w:after="0" w:line="240" w:lineRule="auto"/>
              <w:jc w:val="center"/>
              <w:rPr>
                <w:rFonts w:ascii="Times New Roman" w:hAnsi="Times New Roman" w:cs="Times New Roman"/>
                <w:lang w:eastAsia="ru-RU"/>
              </w:rPr>
            </w:pPr>
            <w:r w:rsidRPr="0053075B">
              <w:rPr>
                <w:rFonts w:ascii="Times New Roman" w:hAnsi="Times New Roman" w:cs="Times New Roman"/>
                <w:lang w:eastAsia="ru-RU"/>
              </w:rPr>
              <w:t>шт.</w:t>
            </w:r>
          </w:p>
        </w:tc>
        <w:tc>
          <w:tcPr>
            <w:tcW w:w="1417" w:type="dxa"/>
          </w:tcPr>
          <w:p w:rsidR="00173B88" w:rsidRPr="0053075B" w:rsidRDefault="00173B88" w:rsidP="00DD3CF2">
            <w:pPr>
              <w:spacing w:after="0" w:line="240" w:lineRule="auto"/>
              <w:jc w:val="center"/>
              <w:rPr>
                <w:rFonts w:ascii="Times New Roman" w:hAnsi="Times New Roman" w:cs="Times New Roman"/>
                <w:lang w:eastAsia="ru-RU"/>
              </w:rPr>
            </w:pPr>
            <w:r w:rsidRPr="0053075B">
              <w:rPr>
                <w:rFonts w:ascii="Times New Roman" w:hAnsi="Times New Roman" w:cs="Times New Roman"/>
                <w:color w:val="000000"/>
              </w:rPr>
              <w:t>28.22.11.190</w:t>
            </w:r>
          </w:p>
        </w:tc>
        <w:tc>
          <w:tcPr>
            <w:tcW w:w="1276" w:type="dxa"/>
            <w:shd w:val="clear" w:color="auto" w:fill="FFFFCC"/>
          </w:tcPr>
          <w:p w:rsidR="00173B88" w:rsidRPr="0053075B" w:rsidRDefault="00173B88" w:rsidP="00DD3CF2">
            <w:pPr>
              <w:spacing w:after="0" w:line="240" w:lineRule="auto"/>
              <w:jc w:val="center"/>
              <w:rPr>
                <w:rFonts w:ascii="Times New Roman" w:hAnsi="Times New Roman" w:cs="Times New Roman"/>
                <w:lang w:eastAsia="ru-RU"/>
              </w:rPr>
            </w:pPr>
          </w:p>
        </w:tc>
        <w:tc>
          <w:tcPr>
            <w:tcW w:w="709" w:type="dxa"/>
            <w:shd w:val="clear" w:color="auto" w:fill="FFFFCC"/>
          </w:tcPr>
          <w:p w:rsidR="00173B88" w:rsidRPr="0053075B" w:rsidRDefault="00173B88" w:rsidP="00DD3CF2">
            <w:pPr>
              <w:spacing w:after="0" w:line="240" w:lineRule="auto"/>
              <w:jc w:val="center"/>
              <w:rPr>
                <w:rFonts w:ascii="Times New Roman" w:hAnsi="Times New Roman" w:cs="Times New Roman"/>
                <w:lang w:eastAsia="ru-RU"/>
              </w:rPr>
            </w:pPr>
          </w:p>
        </w:tc>
        <w:tc>
          <w:tcPr>
            <w:tcW w:w="1134" w:type="dxa"/>
            <w:shd w:val="clear" w:color="auto" w:fill="FFFFCC"/>
          </w:tcPr>
          <w:p w:rsidR="00173B88" w:rsidRPr="0053075B" w:rsidRDefault="00173B88" w:rsidP="00DD3CF2">
            <w:pPr>
              <w:spacing w:after="0" w:line="240" w:lineRule="auto"/>
              <w:jc w:val="center"/>
              <w:rPr>
                <w:rFonts w:ascii="Times New Roman" w:hAnsi="Times New Roman" w:cs="Times New Roman"/>
                <w:lang w:eastAsia="ru-RU"/>
              </w:rPr>
            </w:pPr>
          </w:p>
        </w:tc>
        <w:tc>
          <w:tcPr>
            <w:tcW w:w="1381" w:type="dxa"/>
            <w:shd w:val="clear" w:color="auto" w:fill="FFFFCC"/>
          </w:tcPr>
          <w:p w:rsidR="00173B88" w:rsidRPr="0053075B" w:rsidRDefault="00173B88" w:rsidP="00DD3CF2">
            <w:pPr>
              <w:spacing w:after="0" w:line="240" w:lineRule="auto"/>
              <w:jc w:val="center"/>
              <w:rPr>
                <w:rFonts w:ascii="Times New Roman" w:hAnsi="Times New Roman" w:cs="Times New Roman"/>
                <w:lang w:eastAsia="ru-RU"/>
              </w:rPr>
            </w:pPr>
          </w:p>
        </w:tc>
      </w:tr>
    </w:tbl>
    <w:p w:rsidR="00170252" w:rsidRDefault="00170252" w:rsidP="00173B88">
      <w:pPr>
        <w:pStyle w:val="a7"/>
        <w:widowControl w:val="0"/>
        <w:spacing w:after="0"/>
        <w:ind w:left="644"/>
        <w:jc w:val="center"/>
        <w:rPr>
          <w:rFonts w:ascii="Times New Roman" w:hAnsi="Times New Roman" w:cs="Times New Roman"/>
          <w:b/>
          <w:sz w:val="28"/>
          <w:szCs w:val="28"/>
        </w:rPr>
      </w:pPr>
    </w:p>
    <w:sectPr w:rsidR="00170252" w:rsidSect="00270780">
      <w:headerReference w:type="first" r:id="rId19"/>
      <w:pgSz w:w="16838" w:h="11906" w:orient="landscape"/>
      <w:pgMar w:top="1418" w:right="1103" w:bottom="568" w:left="1418"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38D" w:rsidRDefault="0026438D">
      <w:pPr>
        <w:spacing w:after="0" w:line="240" w:lineRule="auto"/>
      </w:pPr>
      <w:r>
        <w:separator/>
      </w:r>
    </w:p>
  </w:endnote>
  <w:endnote w:type="continuationSeparator" w:id="0">
    <w:p w:rsidR="0026438D" w:rsidRDefault="00264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304E5F" w:rsidRDefault="00304E5F">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304E5F">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304E5F">
          <w:rPr>
            <w:noProof/>
          </w:rPr>
          <w:t>4</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304E5F">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304E5F">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5</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38D" w:rsidRDefault="0026438D">
      <w:pPr>
        <w:spacing w:after="0" w:line="240" w:lineRule="auto"/>
      </w:pPr>
      <w:r>
        <w:separator/>
      </w:r>
    </w:p>
  </w:footnote>
  <w:footnote w:type="continuationSeparator" w:id="0">
    <w:p w:rsidR="0026438D" w:rsidRDefault="0026438D">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304E5F" w:rsidRDefault="00304E5F">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304E5F" w:rsidRDefault="00304E5F">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304E5F" w:rsidRDefault="00304E5F">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1961E8" w:rsidRDefault="00304E5F" w:rsidP="00270780">
    <w:pPr>
      <w:pStyle w:val="a4"/>
      <w:tabs>
        <w:tab w:val="clear" w:pos="9355"/>
        <w:tab w:val="right" w:pos="10064"/>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0764B7A"/>
    <w:multiLevelType w:val="hybridMultilevel"/>
    <w:tmpl w:val="A46C67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7"/>
  </w:num>
  <w:num w:numId="9">
    <w:abstractNumId w:val="1"/>
  </w:num>
  <w:num w:numId="10">
    <w:abstractNumId w:val="16"/>
  </w:num>
  <w:num w:numId="11">
    <w:abstractNumId w:val="19"/>
  </w:num>
  <w:num w:numId="12">
    <w:abstractNumId w:val="9"/>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73B88"/>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6438D"/>
    <w:rsid w:val="0027397C"/>
    <w:rsid w:val="0027696D"/>
    <w:rsid w:val="002824B6"/>
    <w:rsid w:val="002868D2"/>
    <w:rsid w:val="002920B0"/>
    <w:rsid w:val="002A048E"/>
    <w:rsid w:val="002A1986"/>
    <w:rsid w:val="002A657B"/>
    <w:rsid w:val="002A6AEA"/>
    <w:rsid w:val="002B12E3"/>
    <w:rsid w:val="002C2CE3"/>
    <w:rsid w:val="002C473B"/>
    <w:rsid w:val="002D21DE"/>
    <w:rsid w:val="002E6D4A"/>
    <w:rsid w:val="002F1377"/>
    <w:rsid w:val="002F2BED"/>
    <w:rsid w:val="002F5BC1"/>
    <w:rsid w:val="002F6D7C"/>
    <w:rsid w:val="00304E5F"/>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3075B"/>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B0720-E41A-4059-BC1E-56947CB9E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924</Words>
  <Characters>5271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2021-05-24T09:01:00Z</dcterms:created>
  <dcterms:modified xsi:type="dcterms:W3CDTF">2021-05-24T09:01:00Z</dcterms:modified>
</cp:coreProperties>
</file>