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24.06.2026 № 05-07/1352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01.07.2026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248B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белья для краниотомии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5 (пять).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483"/>
        <w:gridCol w:w="1432"/>
        <w:gridCol w:w="1175"/>
        <w:gridCol w:w="1792"/>
        <w:gridCol w:w="1446"/>
        <w:gridCol w:w="1446"/>
        <w:gridCol w:w="1446"/>
        <w:gridCol w:w="1534"/>
        <w:gridCol w:w="562"/>
        <w:gridCol w:w="1082"/>
        <w:gridCol w:w="1468"/>
        <w:gridCol w:w="734"/>
        <w:gridCol w:w="610"/>
        <w:gridCol w:w="739"/>
      </w:tblGrid>
      <w:tr w:rsidR="0013019C" w:rsidRPr="0013019C" w:rsidTr="0013019C">
        <w:trPr>
          <w:trHeight w:val="402"/>
        </w:trPr>
        <w:tc>
          <w:tcPr>
            <w:tcW w:w="97"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b/>
                <w:bCs/>
                <w:color w:val="000000"/>
                <w:sz w:val="20"/>
                <w:szCs w:val="20"/>
                <w:lang w:eastAsia="ru-RU"/>
              </w:rPr>
            </w:pPr>
            <w:r w:rsidRPr="0013019C">
              <w:rPr>
                <w:rFonts w:ascii="Calibri" w:eastAsia="Times New Roman" w:hAnsi="Calibri" w:cs="Arial"/>
                <w:b/>
                <w:bCs/>
                <w:color w:val="000000"/>
                <w:sz w:val="20"/>
                <w:szCs w:val="20"/>
                <w:lang w:eastAsia="ru-RU"/>
              </w:rPr>
              <w:t>№ п/п</w:t>
            </w:r>
          </w:p>
        </w:tc>
        <w:tc>
          <w:tcPr>
            <w:tcW w:w="427" w:type="pct"/>
            <w:tcBorders>
              <w:top w:val="single" w:sz="8" w:space="0" w:color="auto"/>
              <w:left w:val="nil"/>
              <w:bottom w:val="single" w:sz="8"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b/>
                <w:bCs/>
                <w:color w:val="000000"/>
                <w:sz w:val="20"/>
                <w:szCs w:val="20"/>
                <w:lang w:eastAsia="ru-RU"/>
              </w:rPr>
            </w:pPr>
            <w:r w:rsidRPr="0013019C">
              <w:rPr>
                <w:rFonts w:ascii="Calibri" w:eastAsia="Times New Roman" w:hAnsi="Calibri" w:cs="Arial"/>
                <w:b/>
                <w:bCs/>
                <w:color w:val="000000"/>
                <w:sz w:val="20"/>
                <w:szCs w:val="20"/>
                <w:lang w:eastAsia="ru-RU"/>
              </w:rPr>
              <w:t>Наименование товара, работы, услуги</w:t>
            </w:r>
          </w:p>
        </w:tc>
        <w:tc>
          <w:tcPr>
            <w:tcW w:w="394" w:type="pct"/>
            <w:tcBorders>
              <w:top w:val="single" w:sz="8" w:space="0" w:color="auto"/>
              <w:left w:val="nil"/>
              <w:bottom w:val="single" w:sz="8"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b/>
                <w:bCs/>
                <w:color w:val="000000"/>
                <w:sz w:val="20"/>
                <w:szCs w:val="20"/>
                <w:lang w:eastAsia="ru-RU"/>
              </w:rPr>
            </w:pPr>
            <w:r w:rsidRPr="0013019C">
              <w:rPr>
                <w:rFonts w:ascii="Calibri" w:eastAsia="Times New Roman" w:hAnsi="Calibri" w:cs="Arial"/>
                <w:b/>
                <w:bCs/>
                <w:color w:val="000000"/>
                <w:sz w:val="20"/>
                <w:szCs w:val="20"/>
                <w:lang w:eastAsia="ru-RU"/>
              </w:rPr>
              <w:t>КТРУ</w:t>
            </w:r>
          </w:p>
        </w:tc>
        <w:tc>
          <w:tcPr>
            <w:tcW w:w="670" w:type="pct"/>
            <w:tcBorders>
              <w:top w:val="single" w:sz="8" w:space="0" w:color="auto"/>
              <w:left w:val="nil"/>
              <w:bottom w:val="single" w:sz="8"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b/>
                <w:bCs/>
                <w:color w:val="000000"/>
                <w:sz w:val="20"/>
                <w:szCs w:val="20"/>
                <w:lang w:eastAsia="ru-RU"/>
              </w:rPr>
            </w:pPr>
            <w:r w:rsidRPr="0013019C">
              <w:rPr>
                <w:rFonts w:ascii="Calibri" w:eastAsia="Times New Roman" w:hAnsi="Calibri" w:cs="Arial"/>
                <w:b/>
                <w:bCs/>
                <w:color w:val="000000"/>
                <w:sz w:val="20"/>
                <w:szCs w:val="20"/>
                <w:lang w:eastAsia="ru-RU"/>
              </w:rPr>
              <w:t>Наименование характеристики</w:t>
            </w:r>
          </w:p>
        </w:tc>
        <w:tc>
          <w:tcPr>
            <w:tcW w:w="579" w:type="pct"/>
            <w:tcBorders>
              <w:top w:val="single" w:sz="8" w:space="0" w:color="auto"/>
              <w:left w:val="nil"/>
              <w:bottom w:val="single" w:sz="8"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b/>
                <w:bCs/>
                <w:color w:val="000000"/>
                <w:sz w:val="20"/>
                <w:szCs w:val="20"/>
                <w:lang w:eastAsia="ru-RU"/>
              </w:rPr>
            </w:pPr>
            <w:r w:rsidRPr="0013019C">
              <w:rPr>
                <w:rFonts w:ascii="Calibri" w:eastAsia="Times New Roman" w:hAnsi="Calibri" w:cs="Arial"/>
                <w:b/>
                <w:bCs/>
                <w:color w:val="000000"/>
                <w:sz w:val="20"/>
                <w:szCs w:val="20"/>
                <w:lang w:eastAsia="ru-RU"/>
              </w:rPr>
              <w:t>Значение характеристики</w:t>
            </w:r>
          </w:p>
        </w:tc>
        <w:tc>
          <w:tcPr>
            <w:tcW w:w="316" w:type="pct"/>
            <w:tcBorders>
              <w:top w:val="single" w:sz="8" w:space="0" w:color="auto"/>
              <w:left w:val="nil"/>
              <w:bottom w:val="single" w:sz="8"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b/>
                <w:bCs/>
                <w:color w:val="000000"/>
                <w:sz w:val="20"/>
                <w:szCs w:val="20"/>
                <w:lang w:eastAsia="ru-RU"/>
              </w:rPr>
            </w:pPr>
            <w:r w:rsidRPr="0013019C">
              <w:rPr>
                <w:rFonts w:ascii="Calibri" w:eastAsia="Times New Roman" w:hAnsi="Calibri" w:cs="Arial"/>
                <w:b/>
                <w:bCs/>
                <w:color w:val="000000"/>
                <w:sz w:val="20"/>
                <w:szCs w:val="20"/>
                <w:lang w:eastAsia="ru-RU"/>
              </w:rPr>
              <w:t>Единица измерения характеристики</w:t>
            </w:r>
          </w:p>
        </w:tc>
        <w:tc>
          <w:tcPr>
            <w:tcW w:w="528" w:type="pct"/>
            <w:tcBorders>
              <w:top w:val="single" w:sz="8" w:space="0" w:color="auto"/>
              <w:left w:val="nil"/>
              <w:bottom w:val="single" w:sz="8"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b/>
                <w:bCs/>
                <w:color w:val="000000"/>
                <w:sz w:val="20"/>
                <w:szCs w:val="20"/>
                <w:lang w:eastAsia="ru-RU"/>
              </w:rPr>
            </w:pPr>
            <w:r w:rsidRPr="0013019C">
              <w:rPr>
                <w:rFonts w:ascii="Calibri" w:eastAsia="Times New Roman" w:hAnsi="Calibri" w:cs="Arial"/>
                <w:b/>
                <w:bCs/>
                <w:color w:val="000000"/>
                <w:sz w:val="20"/>
                <w:szCs w:val="20"/>
                <w:lang w:eastAsia="ru-RU"/>
              </w:rPr>
              <w:t>Инструкция по заполнению характеристики в заявке</w:t>
            </w:r>
          </w:p>
        </w:tc>
        <w:tc>
          <w:tcPr>
            <w:tcW w:w="846" w:type="pct"/>
            <w:tcBorders>
              <w:top w:val="single" w:sz="8" w:space="0" w:color="auto"/>
              <w:left w:val="nil"/>
              <w:bottom w:val="single" w:sz="8"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b/>
                <w:bCs/>
                <w:color w:val="000000"/>
                <w:sz w:val="20"/>
                <w:szCs w:val="20"/>
                <w:lang w:eastAsia="ru-RU"/>
              </w:rPr>
            </w:pPr>
            <w:r w:rsidRPr="0013019C">
              <w:rPr>
                <w:rFonts w:ascii="Calibri" w:eastAsia="Times New Roman" w:hAnsi="Calibri" w:cs="Arial"/>
                <w:b/>
                <w:bCs/>
                <w:color w:val="000000"/>
                <w:sz w:val="20"/>
                <w:szCs w:val="20"/>
                <w:lang w:eastAsia="ru-RU"/>
              </w:rPr>
              <w:t>Обоснование необходимости включения дополнительной информации, не содержащейся в КТРУ</w:t>
            </w:r>
          </w:p>
        </w:tc>
        <w:tc>
          <w:tcPr>
            <w:tcW w:w="152" w:type="pct"/>
            <w:tcBorders>
              <w:top w:val="single" w:sz="8" w:space="0" w:color="auto"/>
              <w:left w:val="nil"/>
              <w:bottom w:val="single" w:sz="8"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b/>
                <w:bCs/>
                <w:color w:val="000000"/>
                <w:sz w:val="20"/>
                <w:szCs w:val="20"/>
                <w:lang w:eastAsia="ru-RU"/>
              </w:rPr>
            </w:pPr>
            <w:r w:rsidRPr="0013019C">
              <w:rPr>
                <w:rFonts w:ascii="Calibri" w:eastAsia="Times New Roman" w:hAnsi="Calibri" w:cs="Arial"/>
                <w:b/>
                <w:bCs/>
                <w:color w:val="000000"/>
                <w:sz w:val="20"/>
                <w:szCs w:val="20"/>
                <w:lang w:eastAsia="ru-RU"/>
              </w:rPr>
              <w:t>Кол-во</w:t>
            </w:r>
          </w:p>
        </w:tc>
        <w:tc>
          <w:tcPr>
            <w:tcW w:w="223" w:type="pct"/>
            <w:tcBorders>
              <w:top w:val="single" w:sz="8" w:space="0" w:color="auto"/>
              <w:left w:val="nil"/>
              <w:bottom w:val="single" w:sz="8" w:space="0" w:color="auto"/>
              <w:right w:val="nil"/>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b/>
                <w:bCs/>
                <w:color w:val="000000"/>
                <w:sz w:val="20"/>
                <w:szCs w:val="20"/>
                <w:lang w:eastAsia="ru-RU"/>
              </w:rPr>
            </w:pPr>
            <w:r w:rsidRPr="0013019C">
              <w:rPr>
                <w:rFonts w:ascii="Calibri" w:eastAsia="Times New Roman" w:hAnsi="Calibri" w:cs="Arial"/>
                <w:b/>
                <w:bCs/>
                <w:color w:val="000000"/>
                <w:sz w:val="20"/>
                <w:szCs w:val="20"/>
                <w:lang w:eastAsia="ru-RU"/>
              </w:rPr>
              <w:t>Единица измерения</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b/>
                <w:bCs/>
                <w:color w:val="000000"/>
                <w:sz w:val="20"/>
                <w:szCs w:val="20"/>
                <w:lang w:eastAsia="ru-RU"/>
              </w:rPr>
            </w:pPr>
            <w:r w:rsidRPr="0013019C">
              <w:rPr>
                <w:rFonts w:ascii="Calibri" w:eastAsia="Times New Roman" w:hAnsi="Calibri" w:cs="Arial"/>
                <w:b/>
                <w:bCs/>
                <w:color w:val="000000"/>
                <w:sz w:val="20"/>
                <w:szCs w:val="20"/>
                <w:lang w:eastAsia="ru-RU"/>
              </w:rPr>
              <w:t>Страна происхождения Товара</w:t>
            </w:r>
          </w:p>
        </w:tc>
        <w:tc>
          <w:tcPr>
            <w:tcW w:w="155" w:type="pct"/>
            <w:tcBorders>
              <w:top w:val="single" w:sz="4" w:space="0" w:color="auto"/>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b/>
                <w:bCs/>
                <w:color w:val="000000"/>
                <w:sz w:val="20"/>
                <w:szCs w:val="20"/>
                <w:lang w:eastAsia="ru-RU"/>
              </w:rPr>
            </w:pPr>
            <w:r w:rsidRPr="0013019C">
              <w:rPr>
                <w:rFonts w:ascii="Calibri" w:eastAsia="Times New Roman" w:hAnsi="Calibri" w:cs="Arial"/>
                <w:b/>
                <w:bCs/>
                <w:color w:val="000000"/>
                <w:sz w:val="20"/>
                <w:szCs w:val="20"/>
                <w:lang w:eastAsia="ru-RU"/>
              </w:rPr>
              <w:t>Ст</w:t>
            </w:r>
            <w:r>
              <w:rPr>
                <w:rFonts w:ascii="Calibri" w:eastAsia="Times New Roman" w:hAnsi="Calibri" w:cs="Arial"/>
                <w:b/>
                <w:bCs/>
                <w:color w:val="000000"/>
                <w:sz w:val="20"/>
                <w:szCs w:val="20"/>
                <w:lang w:eastAsia="ru-RU"/>
              </w:rPr>
              <w:t>а</w:t>
            </w:r>
            <w:r w:rsidRPr="0013019C">
              <w:rPr>
                <w:rFonts w:ascii="Calibri" w:eastAsia="Times New Roman" w:hAnsi="Calibri" w:cs="Arial"/>
                <w:b/>
                <w:bCs/>
                <w:color w:val="000000"/>
                <w:sz w:val="20"/>
                <w:szCs w:val="20"/>
                <w:lang w:eastAsia="ru-RU"/>
              </w:rPr>
              <w:t>вка НДС%</w:t>
            </w:r>
          </w:p>
        </w:tc>
        <w:tc>
          <w:tcPr>
            <w:tcW w:w="154" w:type="pct"/>
            <w:tcBorders>
              <w:top w:val="single" w:sz="4" w:space="0" w:color="auto"/>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b/>
                <w:bCs/>
                <w:color w:val="000000"/>
                <w:sz w:val="20"/>
                <w:szCs w:val="20"/>
                <w:lang w:eastAsia="ru-RU"/>
              </w:rPr>
            </w:pPr>
            <w:r w:rsidRPr="0013019C">
              <w:rPr>
                <w:rFonts w:ascii="Calibri" w:eastAsia="Times New Roman" w:hAnsi="Calibri" w:cs="Arial"/>
                <w:b/>
                <w:bCs/>
                <w:color w:val="000000"/>
                <w:sz w:val="20"/>
                <w:szCs w:val="20"/>
                <w:lang w:eastAsia="ru-RU"/>
              </w:rPr>
              <w:t>Цена за ед. без НДС</w:t>
            </w:r>
          </w:p>
        </w:tc>
        <w:tc>
          <w:tcPr>
            <w:tcW w:w="155" w:type="pct"/>
            <w:tcBorders>
              <w:top w:val="single" w:sz="4" w:space="0" w:color="auto"/>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b/>
                <w:bCs/>
                <w:color w:val="000000"/>
                <w:sz w:val="20"/>
                <w:szCs w:val="20"/>
                <w:lang w:eastAsia="ru-RU"/>
              </w:rPr>
            </w:pPr>
            <w:r w:rsidRPr="0013019C">
              <w:rPr>
                <w:rFonts w:ascii="Calibri" w:eastAsia="Times New Roman" w:hAnsi="Calibri" w:cs="Arial"/>
                <w:b/>
                <w:bCs/>
                <w:color w:val="000000"/>
                <w:sz w:val="20"/>
                <w:szCs w:val="20"/>
                <w:lang w:eastAsia="ru-RU"/>
              </w:rPr>
              <w:t>Сумма без НДС</w:t>
            </w:r>
          </w:p>
        </w:tc>
      </w:tr>
      <w:tr w:rsidR="0013019C" w:rsidRPr="0013019C" w:rsidTr="0013019C">
        <w:trPr>
          <w:trHeight w:val="402"/>
        </w:trPr>
        <w:tc>
          <w:tcPr>
            <w:tcW w:w="97" w:type="pct"/>
            <w:vMerge w:val="restart"/>
            <w:tcBorders>
              <w:top w:val="nil"/>
              <w:left w:val="single" w:sz="4" w:space="0" w:color="auto"/>
              <w:bottom w:val="single" w:sz="4" w:space="0" w:color="000000"/>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b/>
                <w:bCs/>
                <w:color w:val="000000"/>
                <w:sz w:val="20"/>
                <w:szCs w:val="20"/>
                <w:lang w:eastAsia="ru-RU"/>
              </w:rPr>
            </w:pPr>
            <w:r w:rsidRPr="0013019C">
              <w:rPr>
                <w:rFonts w:ascii="Calibri" w:eastAsia="Times New Roman" w:hAnsi="Calibri" w:cs="Arial"/>
                <w:b/>
                <w:bCs/>
                <w:color w:val="000000"/>
                <w:sz w:val="20"/>
                <w:szCs w:val="20"/>
                <w:lang w:eastAsia="ru-RU"/>
              </w:rPr>
              <w:t>1</w:t>
            </w:r>
          </w:p>
        </w:tc>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b/>
                <w:bCs/>
                <w:color w:val="000000"/>
                <w:sz w:val="20"/>
                <w:szCs w:val="20"/>
                <w:lang w:eastAsia="ru-RU"/>
              </w:rPr>
            </w:pPr>
            <w:r w:rsidRPr="0013019C">
              <w:rPr>
                <w:rFonts w:ascii="Calibri" w:eastAsia="Times New Roman" w:hAnsi="Calibri" w:cs="Arial"/>
                <w:b/>
                <w:bCs/>
                <w:color w:val="000000"/>
                <w:sz w:val="20"/>
                <w:szCs w:val="20"/>
                <w:lang w:eastAsia="ru-RU"/>
              </w:rPr>
              <w:t>Комплект хирургического одноразового стерильного белья  для краниотомии</w:t>
            </w:r>
          </w:p>
        </w:tc>
        <w:tc>
          <w:tcPr>
            <w:tcW w:w="394" w:type="pct"/>
            <w:vMerge w:val="restart"/>
            <w:tcBorders>
              <w:top w:val="nil"/>
              <w:left w:val="single" w:sz="4" w:space="0" w:color="auto"/>
              <w:bottom w:val="single" w:sz="4" w:space="0" w:color="000000"/>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b/>
                <w:bCs/>
                <w:color w:val="000000"/>
                <w:sz w:val="20"/>
                <w:szCs w:val="20"/>
                <w:lang w:eastAsia="ru-RU"/>
              </w:rPr>
            </w:pPr>
            <w:r w:rsidRPr="0013019C">
              <w:rPr>
                <w:rFonts w:ascii="Calibri" w:eastAsia="Times New Roman" w:hAnsi="Calibri" w:cs="Arial"/>
                <w:b/>
                <w:bCs/>
                <w:color w:val="000000"/>
                <w:sz w:val="20"/>
                <w:szCs w:val="20"/>
                <w:lang w:eastAsia="ru-RU"/>
              </w:rPr>
              <w:t>32.50.13.190</w:t>
            </w:r>
          </w:p>
        </w:tc>
        <w:tc>
          <w:tcPr>
            <w:tcW w:w="670"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Хирургическое одноразовое стерильное бельё для краниотомии и других нейрохирургических операций</w:t>
            </w:r>
          </w:p>
        </w:tc>
        <w:tc>
          <w:tcPr>
            <w:tcW w:w="579"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Соответствие</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Значение характеристики не может изменяться участником закупки</w:t>
            </w:r>
          </w:p>
        </w:tc>
        <w:tc>
          <w:tcPr>
            <w:tcW w:w="84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обусловлено особенностями методик и правил проведения медицинских манипуляций</w:t>
            </w:r>
          </w:p>
        </w:tc>
        <w:tc>
          <w:tcPr>
            <w:tcW w:w="152" w:type="pct"/>
            <w:vMerge w:val="restart"/>
            <w:tcBorders>
              <w:top w:val="nil"/>
              <w:left w:val="single" w:sz="4" w:space="0" w:color="auto"/>
              <w:bottom w:val="single" w:sz="4" w:space="0" w:color="000000"/>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90</w:t>
            </w:r>
          </w:p>
        </w:tc>
        <w:tc>
          <w:tcPr>
            <w:tcW w:w="223" w:type="pct"/>
            <w:vMerge w:val="restart"/>
            <w:tcBorders>
              <w:top w:val="nil"/>
              <w:left w:val="single" w:sz="4" w:space="0" w:color="auto"/>
              <w:bottom w:val="single" w:sz="4" w:space="0" w:color="000000"/>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шт</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13019C" w:rsidRPr="0013019C" w:rsidRDefault="0013019C" w:rsidP="0013019C">
            <w:pPr>
              <w:spacing w:after="0" w:line="240" w:lineRule="auto"/>
              <w:jc w:val="center"/>
              <w:rPr>
                <w:rFonts w:ascii="Arial" w:eastAsia="Times New Roman" w:hAnsi="Arial" w:cs="Arial"/>
                <w:sz w:val="16"/>
                <w:szCs w:val="16"/>
                <w:lang w:eastAsia="ru-RU"/>
              </w:rPr>
            </w:pPr>
            <w:r w:rsidRPr="0013019C">
              <w:rPr>
                <w:rFonts w:ascii="Arial" w:eastAsia="Times New Roman" w:hAnsi="Arial" w:cs="Arial"/>
                <w:sz w:val="16"/>
                <w:szCs w:val="16"/>
                <w:lang w:eastAsia="ru-RU"/>
              </w:rPr>
              <w:t> </w:t>
            </w:r>
          </w:p>
        </w:tc>
        <w:tc>
          <w:tcPr>
            <w:tcW w:w="15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13019C" w:rsidRPr="0013019C" w:rsidRDefault="0013019C" w:rsidP="0013019C">
            <w:pPr>
              <w:spacing w:after="0" w:line="240" w:lineRule="auto"/>
              <w:jc w:val="center"/>
              <w:rPr>
                <w:rFonts w:ascii="Arial" w:eastAsia="Times New Roman" w:hAnsi="Arial" w:cs="Arial"/>
                <w:sz w:val="16"/>
                <w:szCs w:val="16"/>
                <w:lang w:eastAsia="ru-RU"/>
              </w:rPr>
            </w:pPr>
            <w:r w:rsidRPr="0013019C">
              <w:rPr>
                <w:rFonts w:ascii="Arial" w:eastAsia="Times New Roman" w:hAnsi="Arial" w:cs="Arial"/>
                <w:sz w:val="16"/>
                <w:szCs w:val="16"/>
                <w:lang w:eastAsia="ru-RU"/>
              </w:rPr>
              <w:t> </w:t>
            </w:r>
          </w:p>
        </w:tc>
        <w:tc>
          <w:tcPr>
            <w:tcW w:w="15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13019C" w:rsidRPr="0013019C" w:rsidRDefault="0013019C" w:rsidP="0013019C">
            <w:pPr>
              <w:spacing w:after="0" w:line="240" w:lineRule="auto"/>
              <w:jc w:val="center"/>
              <w:rPr>
                <w:rFonts w:ascii="Arial" w:eastAsia="Times New Roman" w:hAnsi="Arial" w:cs="Arial"/>
                <w:sz w:val="16"/>
                <w:szCs w:val="16"/>
                <w:lang w:eastAsia="ru-RU"/>
              </w:rPr>
            </w:pPr>
            <w:r w:rsidRPr="0013019C">
              <w:rPr>
                <w:rFonts w:ascii="Arial" w:eastAsia="Times New Roman" w:hAnsi="Arial" w:cs="Arial"/>
                <w:sz w:val="16"/>
                <w:szCs w:val="16"/>
                <w:lang w:eastAsia="ru-RU"/>
              </w:rPr>
              <w:t> </w:t>
            </w:r>
          </w:p>
        </w:tc>
        <w:tc>
          <w:tcPr>
            <w:tcW w:w="15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13019C" w:rsidRPr="0013019C" w:rsidRDefault="0013019C" w:rsidP="0013019C">
            <w:pPr>
              <w:spacing w:after="0" w:line="240" w:lineRule="auto"/>
              <w:jc w:val="center"/>
              <w:rPr>
                <w:rFonts w:ascii="Arial" w:eastAsia="Times New Roman" w:hAnsi="Arial" w:cs="Arial"/>
                <w:sz w:val="16"/>
                <w:szCs w:val="16"/>
                <w:lang w:eastAsia="ru-RU"/>
              </w:rPr>
            </w:pPr>
            <w:r w:rsidRPr="0013019C">
              <w:rPr>
                <w:rFonts w:ascii="Arial" w:eastAsia="Times New Roman" w:hAnsi="Arial" w:cs="Arial"/>
                <w:sz w:val="16"/>
                <w:szCs w:val="16"/>
                <w:lang w:eastAsia="ru-RU"/>
              </w:rPr>
              <w:t> </w:t>
            </w:r>
          </w:p>
        </w:tc>
      </w:tr>
      <w:tr w:rsidR="0013019C" w:rsidRPr="0013019C" w:rsidTr="0013019C">
        <w:trPr>
          <w:trHeight w:val="402"/>
        </w:trPr>
        <w:tc>
          <w:tcPr>
            <w:tcW w:w="9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42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39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670"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Покрытие на инструментальный стол</w:t>
            </w:r>
          </w:p>
        </w:tc>
        <w:tc>
          <w:tcPr>
            <w:tcW w:w="579"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 1</w:t>
            </w:r>
          </w:p>
        </w:tc>
        <w:tc>
          <w:tcPr>
            <w:tcW w:w="31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штука</w:t>
            </w:r>
          </w:p>
        </w:tc>
        <w:tc>
          <w:tcPr>
            <w:tcW w:w="528"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Участник закупки указывает конкретное значение характеристики</w:t>
            </w:r>
          </w:p>
        </w:tc>
        <w:tc>
          <w:tcPr>
            <w:tcW w:w="84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обусловлено особенностями методик и правил проведения медицинских манипуляций</w:t>
            </w:r>
          </w:p>
        </w:tc>
        <w:tc>
          <w:tcPr>
            <w:tcW w:w="152"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r>
      <w:tr w:rsidR="0013019C" w:rsidRPr="0013019C" w:rsidTr="0013019C">
        <w:trPr>
          <w:trHeight w:val="402"/>
        </w:trPr>
        <w:tc>
          <w:tcPr>
            <w:tcW w:w="9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42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39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670"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Покрытие на инструментальный стол (размер)</w:t>
            </w:r>
          </w:p>
        </w:tc>
        <w:tc>
          <w:tcPr>
            <w:tcW w:w="579"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 145х185 и ≤155х195</w:t>
            </w:r>
          </w:p>
        </w:tc>
        <w:tc>
          <w:tcPr>
            <w:tcW w:w="31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сантиметр</w:t>
            </w:r>
          </w:p>
        </w:tc>
        <w:tc>
          <w:tcPr>
            <w:tcW w:w="528"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Участник закупки указывает конкретное значение характеристики</w:t>
            </w:r>
          </w:p>
        </w:tc>
        <w:tc>
          <w:tcPr>
            <w:tcW w:w="84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обусловлено особенностями методик и правил проведения медицинских манипуляций</w:t>
            </w:r>
          </w:p>
        </w:tc>
        <w:tc>
          <w:tcPr>
            <w:tcW w:w="152"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r>
      <w:tr w:rsidR="0013019C" w:rsidRPr="0013019C" w:rsidTr="0013019C">
        <w:trPr>
          <w:trHeight w:val="402"/>
        </w:trPr>
        <w:tc>
          <w:tcPr>
            <w:tcW w:w="9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42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39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670"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Полотенца</w:t>
            </w:r>
          </w:p>
        </w:tc>
        <w:tc>
          <w:tcPr>
            <w:tcW w:w="579"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 2</w:t>
            </w:r>
          </w:p>
        </w:tc>
        <w:tc>
          <w:tcPr>
            <w:tcW w:w="31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штука</w:t>
            </w:r>
          </w:p>
        </w:tc>
        <w:tc>
          <w:tcPr>
            <w:tcW w:w="528"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Участник закупки указывает конкретное значение характеристики</w:t>
            </w:r>
          </w:p>
        </w:tc>
        <w:tc>
          <w:tcPr>
            <w:tcW w:w="84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обусловлено особенностями методик и правил проведения медицинских манипуляций</w:t>
            </w:r>
          </w:p>
        </w:tc>
        <w:tc>
          <w:tcPr>
            <w:tcW w:w="152"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r>
      <w:tr w:rsidR="0013019C" w:rsidRPr="0013019C" w:rsidTr="0013019C">
        <w:trPr>
          <w:trHeight w:val="402"/>
        </w:trPr>
        <w:tc>
          <w:tcPr>
            <w:tcW w:w="9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42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39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670"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Полотенца (размер)</w:t>
            </w:r>
          </w:p>
        </w:tc>
        <w:tc>
          <w:tcPr>
            <w:tcW w:w="579"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 25х35 и ≤35х45</w:t>
            </w:r>
          </w:p>
        </w:tc>
        <w:tc>
          <w:tcPr>
            <w:tcW w:w="31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сантиметр</w:t>
            </w:r>
          </w:p>
        </w:tc>
        <w:tc>
          <w:tcPr>
            <w:tcW w:w="528"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Участник закупки указывает конкретное значение характеристики</w:t>
            </w:r>
          </w:p>
        </w:tc>
        <w:tc>
          <w:tcPr>
            <w:tcW w:w="84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обусловлено особенностями методик и правил проведения медицинских манипуляций</w:t>
            </w:r>
          </w:p>
        </w:tc>
        <w:tc>
          <w:tcPr>
            <w:tcW w:w="152"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r>
      <w:tr w:rsidR="0013019C" w:rsidRPr="0013019C" w:rsidTr="0013019C">
        <w:trPr>
          <w:trHeight w:val="402"/>
        </w:trPr>
        <w:tc>
          <w:tcPr>
            <w:tcW w:w="9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42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39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670"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Чехол на столик</w:t>
            </w:r>
          </w:p>
        </w:tc>
        <w:tc>
          <w:tcPr>
            <w:tcW w:w="579"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 1</w:t>
            </w:r>
          </w:p>
        </w:tc>
        <w:tc>
          <w:tcPr>
            <w:tcW w:w="31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штука</w:t>
            </w:r>
          </w:p>
        </w:tc>
        <w:tc>
          <w:tcPr>
            <w:tcW w:w="528"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Участник закупки указывает конкретное значение характеристики</w:t>
            </w:r>
          </w:p>
        </w:tc>
        <w:tc>
          <w:tcPr>
            <w:tcW w:w="84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обусловлено особенностями методик и правил проведения медицинских манипуляций</w:t>
            </w:r>
          </w:p>
        </w:tc>
        <w:tc>
          <w:tcPr>
            <w:tcW w:w="152"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r>
      <w:tr w:rsidR="0013019C" w:rsidRPr="0013019C" w:rsidTr="0013019C">
        <w:trPr>
          <w:trHeight w:val="402"/>
        </w:trPr>
        <w:tc>
          <w:tcPr>
            <w:tcW w:w="9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42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39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670"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Чехол на столик (размер)</w:t>
            </w:r>
          </w:p>
        </w:tc>
        <w:tc>
          <w:tcPr>
            <w:tcW w:w="579"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 75х140 и ≤85х150</w:t>
            </w:r>
          </w:p>
        </w:tc>
        <w:tc>
          <w:tcPr>
            <w:tcW w:w="31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сантиметр</w:t>
            </w:r>
          </w:p>
        </w:tc>
        <w:tc>
          <w:tcPr>
            <w:tcW w:w="528"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Участник закупки указывает конкретное значение характеристики</w:t>
            </w:r>
          </w:p>
        </w:tc>
        <w:tc>
          <w:tcPr>
            <w:tcW w:w="84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обусловлено особенностями методик и правил проведения медицинских манипуляций</w:t>
            </w:r>
          </w:p>
        </w:tc>
        <w:tc>
          <w:tcPr>
            <w:tcW w:w="152"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r>
      <w:tr w:rsidR="0013019C" w:rsidRPr="0013019C" w:rsidTr="0013019C">
        <w:trPr>
          <w:trHeight w:val="402"/>
        </w:trPr>
        <w:tc>
          <w:tcPr>
            <w:tcW w:w="9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42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39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670"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Простыня</w:t>
            </w:r>
          </w:p>
        </w:tc>
        <w:tc>
          <w:tcPr>
            <w:tcW w:w="579"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 1</w:t>
            </w:r>
          </w:p>
        </w:tc>
        <w:tc>
          <w:tcPr>
            <w:tcW w:w="31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штука</w:t>
            </w:r>
          </w:p>
        </w:tc>
        <w:tc>
          <w:tcPr>
            <w:tcW w:w="528"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Участник закупки указывает конкретное значение характеристики</w:t>
            </w:r>
          </w:p>
        </w:tc>
        <w:tc>
          <w:tcPr>
            <w:tcW w:w="84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обусловлено особенностями методик и правил проведения медицинских манипуляций</w:t>
            </w:r>
          </w:p>
        </w:tc>
        <w:tc>
          <w:tcPr>
            <w:tcW w:w="152"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r>
      <w:tr w:rsidR="0013019C" w:rsidRPr="0013019C" w:rsidTr="0013019C">
        <w:trPr>
          <w:trHeight w:val="402"/>
        </w:trPr>
        <w:tc>
          <w:tcPr>
            <w:tcW w:w="9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42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39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670"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Простыня (размер)</w:t>
            </w:r>
          </w:p>
        </w:tc>
        <w:tc>
          <w:tcPr>
            <w:tcW w:w="579"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 45х45 и ≤55х55</w:t>
            </w:r>
          </w:p>
        </w:tc>
        <w:tc>
          <w:tcPr>
            <w:tcW w:w="31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сантиметр</w:t>
            </w:r>
          </w:p>
        </w:tc>
        <w:tc>
          <w:tcPr>
            <w:tcW w:w="528"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Участник закупки указывает конкретное значение характеристики</w:t>
            </w:r>
          </w:p>
        </w:tc>
        <w:tc>
          <w:tcPr>
            <w:tcW w:w="84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обусловлено особенностями методик и правил проведения медицинских манипуляций</w:t>
            </w:r>
          </w:p>
        </w:tc>
        <w:tc>
          <w:tcPr>
            <w:tcW w:w="152"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r>
      <w:tr w:rsidR="0013019C" w:rsidRPr="0013019C" w:rsidTr="0013019C">
        <w:trPr>
          <w:trHeight w:val="402"/>
        </w:trPr>
        <w:tc>
          <w:tcPr>
            <w:tcW w:w="9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42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39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670"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Простыня для краниотомии</w:t>
            </w:r>
          </w:p>
        </w:tc>
        <w:tc>
          <w:tcPr>
            <w:tcW w:w="579"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 1</w:t>
            </w:r>
          </w:p>
        </w:tc>
        <w:tc>
          <w:tcPr>
            <w:tcW w:w="31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штука</w:t>
            </w:r>
          </w:p>
        </w:tc>
        <w:tc>
          <w:tcPr>
            <w:tcW w:w="528"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Участник закупки указывает конкретное значение характеристики</w:t>
            </w:r>
          </w:p>
        </w:tc>
        <w:tc>
          <w:tcPr>
            <w:tcW w:w="84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обусловлено особенностями методик и правил проведения медицинских манипуляций</w:t>
            </w:r>
          </w:p>
        </w:tc>
        <w:tc>
          <w:tcPr>
            <w:tcW w:w="152"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r>
      <w:tr w:rsidR="0013019C" w:rsidRPr="0013019C" w:rsidTr="0013019C">
        <w:trPr>
          <w:trHeight w:val="402"/>
        </w:trPr>
        <w:tc>
          <w:tcPr>
            <w:tcW w:w="9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42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39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670"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Простыня для краниотомии (размер)</w:t>
            </w:r>
          </w:p>
        </w:tc>
        <w:tc>
          <w:tcPr>
            <w:tcW w:w="579"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 220х275 и ≤230х285</w:t>
            </w:r>
          </w:p>
        </w:tc>
        <w:tc>
          <w:tcPr>
            <w:tcW w:w="31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сантиметр</w:t>
            </w:r>
          </w:p>
        </w:tc>
        <w:tc>
          <w:tcPr>
            <w:tcW w:w="528"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Участник закупки указывает конкретное значение характеристики</w:t>
            </w:r>
          </w:p>
        </w:tc>
        <w:tc>
          <w:tcPr>
            <w:tcW w:w="84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обусловлено особенностями методик и правил проведения медицинских манипуляций</w:t>
            </w:r>
          </w:p>
        </w:tc>
        <w:tc>
          <w:tcPr>
            <w:tcW w:w="152"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r>
      <w:tr w:rsidR="0013019C" w:rsidRPr="0013019C" w:rsidTr="0013019C">
        <w:trPr>
          <w:trHeight w:val="402"/>
        </w:trPr>
        <w:tc>
          <w:tcPr>
            <w:tcW w:w="9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42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39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670"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 xml:space="preserve">В центре простыни расположено отверстие для операционного поля со встроенной инцизной пленкой </w:t>
            </w:r>
          </w:p>
        </w:tc>
        <w:tc>
          <w:tcPr>
            <w:tcW w:w="579"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соответствие</w:t>
            </w:r>
          </w:p>
        </w:tc>
        <w:tc>
          <w:tcPr>
            <w:tcW w:w="31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 </w:t>
            </w:r>
          </w:p>
        </w:tc>
        <w:tc>
          <w:tcPr>
            <w:tcW w:w="528"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Значение характеристики не может изменяться участником закупки</w:t>
            </w:r>
          </w:p>
        </w:tc>
        <w:tc>
          <w:tcPr>
            <w:tcW w:w="84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обусловлено особенностями методик и правил проведения медицинских манипуляций</w:t>
            </w:r>
          </w:p>
        </w:tc>
        <w:tc>
          <w:tcPr>
            <w:tcW w:w="152"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r>
      <w:tr w:rsidR="0013019C" w:rsidRPr="0013019C" w:rsidTr="0013019C">
        <w:trPr>
          <w:trHeight w:val="402"/>
        </w:trPr>
        <w:tc>
          <w:tcPr>
            <w:tcW w:w="9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42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39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670"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По обеим сторонам от впитывающей зоны встроены фиксаторы трубок</w:t>
            </w:r>
          </w:p>
        </w:tc>
        <w:tc>
          <w:tcPr>
            <w:tcW w:w="579"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соответствие</w:t>
            </w:r>
          </w:p>
        </w:tc>
        <w:tc>
          <w:tcPr>
            <w:tcW w:w="31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 </w:t>
            </w:r>
          </w:p>
        </w:tc>
        <w:tc>
          <w:tcPr>
            <w:tcW w:w="528"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Значение характеристики не может изменяться участником закупки</w:t>
            </w:r>
          </w:p>
        </w:tc>
        <w:tc>
          <w:tcPr>
            <w:tcW w:w="84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обусловлено особенностями методик и правил проведения медицинских манипуляций</w:t>
            </w:r>
          </w:p>
        </w:tc>
        <w:tc>
          <w:tcPr>
            <w:tcW w:w="152"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r>
      <w:tr w:rsidR="0013019C" w:rsidRPr="0013019C" w:rsidTr="0013019C">
        <w:trPr>
          <w:trHeight w:val="402"/>
        </w:trPr>
        <w:tc>
          <w:tcPr>
            <w:tcW w:w="9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427"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39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b/>
                <w:bCs/>
                <w:color w:val="000000"/>
                <w:sz w:val="20"/>
                <w:szCs w:val="20"/>
                <w:lang w:eastAsia="ru-RU"/>
              </w:rPr>
            </w:pPr>
          </w:p>
        </w:tc>
        <w:tc>
          <w:tcPr>
            <w:tcW w:w="670"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Под впитывающей зоной встроен приемный мешок для сбора жидкости из полиэтилена низкой плотности</w:t>
            </w:r>
          </w:p>
        </w:tc>
        <w:tc>
          <w:tcPr>
            <w:tcW w:w="579"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соответствие</w:t>
            </w:r>
          </w:p>
        </w:tc>
        <w:tc>
          <w:tcPr>
            <w:tcW w:w="31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jc w:val="center"/>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 </w:t>
            </w:r>
          </w:p>
        </w:tc>
        <w:tc>
          <w:tcPr>
            <w:tcW w:w="528"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Значение характеристики не может изменяться участником закупки</w:t>
            </w:r>
          </w:p>
        </w:tc>
        <w:tc>
          <w:tcPr>
            <w:tcW w:w="846" w:type="pct"/>
            <w:tcBorders>
              <w:top w:val="nil"/>
              <w:left w:val="nil"/>
              <w:bottom w:val="single" w:sz="4" w:space="0" w:color="auto"/>
              <w:right w:val="single" w:sz="4" w:space="0" w:color="auto"/>
            </w:tcBorders>
            <w:shd w:val="clear" w:color="auto" w:fill="auto"/>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r w:rsidRPr="0013019C">
              <w:rPr>
                <w:rFonts w:ascii="Calibri" w:eastAsia="Times New Roman" w:hAnsi="Calibri" w:cs="Arial"/>
                <w:color w:val="000000"/>
                <w:sz w:val="20"/>
                <w:szCs w:val="20"/>
                <w:lang w:eastAsia="ru-RU"/>
              </w:rPr>
              <w:t>обусловлено особенностями методик и правил проведения медицинских манипуляций</w:t>
            </w:r>
          </w:p>
        </w:tc>
        <w:tc>
          <w:tcPr>
            <w:tcW w:w="152"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Calibri" w:eastAsia="Times New Roman" w:hAnsi="Calibri" w:cs="Arial"/>
                <w:color w:val="000000"/>
                <w:sz w:val="20"/>
                <w:szCs w:val="2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4"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c>
          <w:tcPr>
            <w:tcW w:w="155" w:type="pct"/>
            <w:vMerge/>
            <w:tcBorders>
              <w:top w:val="nil"/>
              <w:left w:val="single" w:sz="4" w:space="0" w:color="auto"/>
              <w:bottom w:val="single" w:sz="4" w:space="0" w:color="000000"/>
              <w:right w:val="single" w:sz="4" w:space="0" w:color="auto"/>
            </w:tcBorders>
            <w:vAlign w:val="center"/>
            <w:hideMark/>
          </w:tcPr>
          <w:p w:rsidR="0013019C" w:rsidRPr="0013019C" w:rsidRDefault="0013019C" w:rsidP="0013019C">
            <w:pPr>
              <w:spacing w:after="0" w:line="240" w:lineRule="auto"/>
              <w:rPr>
                <w:rFonts w:ascii="Arial" w:eastAsia="Times New Roman" w:hAnsi="Arial" w:cs="Arial"/>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13019C">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BD2" w:rsidRDefault="00A75BD2">
      <w:pPr>
        <w:spacing w:after="0" w:line="240" w:lineRule="auto"/>
      </w:pPr>
      <w:r>
        <w:separator/>
      </w:r>
    </w:p>
  </w:endnote>
  <w:endnote w:type="continuationSeparator" w:id="0">
    <w:p w:rsidR="00A75BD2" w:rsidRDefault="00A75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248BD" w:rsidRDefault="001248B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248B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248B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248B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248B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3019C">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248B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3019C">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BD2" w:rsidRDefault="00A75BD2">
      <w:pPr>
        <w:spacing w:after="0" w:line="240" w:lineRule="auto"/>
      </w:pPr>
      <w:r>
        <w:separator/>
      </w:r>
    </w:p>
  </w:footnote>
  <w:footnote w:type="continuationSeparator" w:id="0">
    <w:p w:rsidR="00A75BD2" w:rsidRDefault="00A75BD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248BD" w:rsidRDefault="001248B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248BD" w:rsidRDefault="001248B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248BD" w:rsidRDefault="001248B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248BD"/>
    <w:rsid w:val="0013019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5BD2"/>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172766472">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A01D0-3777-4872-AAF2-79BC7C14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1351</Words>
  <Characters>7704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2026-06-24T13:29:00Z</dcterms:created>
  <dcterms:modified xsi:type="dcterms:W3CDTF">2026-06-24T13:29:00Z</dcterms:modified>
</cp:coreProperties>
</file>