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28EC6B" wp14:editId="5B02A108">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19.10.2021 № 05-07/1121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25.10.2021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52779">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046"/>
        <w:gridCol w:w="730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реактивов к иммунологическому анализатору Cobas</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Договора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(пяти) рабочих дней с момента заключения Контракта </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 Регистрационные удостоверения </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4394"/>
        <w:gridCol w:w="850"/>
        <w:gridCol w:w="709"/>
        <w:gridCol w:w="1418"/>
        <w:gridCol w:w="1843"/>
        <w:gridCol w:w="992"/>
        <w:gridCol w:w="1418"/>
        <w:gridCol w:w="1275"/>
      </w:tblGrid>
      <w:tr w:rsidR="001C3DAD" w:rsidRPr="001C3DAD" w:rsidTr="001C3DAD">
        <w:trPr>
          <w:trHeight w:val="729"/>
        </w:trPr>
        <w:tc>
          <w:tcPr>
            <w:tcW w:w="567" w:type="dxa"/>
            <w:vAlign w:val="center"/>
            <w:hideMark/>
          </w:tcPr>
          <w:p w:rsidR="001C3DAD" w:rsidRPr="001C3DAD" w:rsidRDefault="001C3DAD" w:rsidP="00E65CB5">
            <w:pPr>
              <w:spacing w:after="0"/>
              <w:jc w:val="center"/>
              <w:rPr>
                <w:rFonts w:ascii="Times New Roman" w:hAnsi="Times New Roman" w:cs="Times New Roman"/>
                <w:b/>
                <w:bCs/>
                <w:sz w:val="20"/>
                <w:szCs w:val="20"/>
              </w:rPr>
            </w:pPr>
            <w:r w:rsidRPr="001C3DAD">
              <w:rPr>
                <w:rFonts w:ascii="Times New Roman" w:hAnsi="Times New Roman" w:cs="Times New Roman"/>
                <w:b/>
                <w:bCs/>
                <w:sz w:val="20"/>
                <w:szCs w:val="20"/>
              </w:rPr>
              <w:t>№</w:t>
            </w:r>
          </w:p>
        </w:tc>
        <w:tc>
          <w:tcPr>
            <w:tcW w:w="2694" w:type="dxa"/>
            <w:vAlign w:val="center"/>
            <w:hideMark/>
          </w:tcPr>
          <w:p w:rsidR="001C3DAD" w:rsidRPr="001C3DAD" w:rsidRDefault="001C3DAD" w:rsidP="00E65CB5">
            <w:pPr>
              <w:spacing w:after="0"/>
              <w:jc w:val="center"/>
              <w:rPr>
                <w:rFonts w:ascii="Times New Roman" w:hAnsi="Times New Roman" w:cs="Times New Roman"/>
                <w:b/>
                <w:bCs/>
                <w:sz w:val="20"/>
                <w:szCs w:val="20"/>
              </w:rPr>
            </w:pPr>
            <w:r w:rsidRPr="001C3DAD">
              <w:rPr>
                <w:rFonts w:ascii="Times New Roman" w:hAnsi="Times New Roman" w:cs="Times New Roman"/>
                <w:b/>
                <w:bCs/>
                <w:sz w:val="20"/>
                <w:szCs w:val="20"/>
              </w:rPr>
              <w:t>Наименование товара</w:t>
            </w:r>
          </w:p>
        </w:tc>
        <w:tc>
          <w:tcPr>
            <w:tcW w:w="4394" w:type="dxa"/>
            <w:vAlign w:val="center"/>
            <w:hideMark/>
          </w:tcPr>
          <w:p w:rsidR="001C3DAD" w:rsidRPr="001C3DAD" w:rsidRDefault="001C3DAD" w:rsidP="00E65CB5">
            <w:pPr>
              <w:spacing w:after="0"/>
              <w:jc w:val="center"/>
              <w:rPr>
                <w:rFonts w:ascii="Times New Roman" w:hAnsi="Times New Roman" w:cs="Times New Roman"/>
                <w:b/>
                <w:bCs/>
                <w:sz w:val="20"/>
                <w:szCs w:val="20"/>
              </w:rPr>
            </w:pPr>
            <w:r w:rsidRPr="001C3DAD">
              <w:rPr>
                <w:rFonts w:ascii="Times New Roman" w:hAnsi="Times New Roman" w:cs="Times New Roman"/>
                <w:b/>
                <w:bCs/>
                <w:sz w:val="20"/>
                <w:szCs w:val="20"/>
              </w:rPr>
              <w:t>Технические характеристики</w:t>
            </w:r>
          </w:p>
        </w:tc>
        <w:tc>
          <w:tcPr>
            <w:tcW w:w="850" w:type="dxa"/>
            <w:vAlign w:val="center"/>
          </w:tcPr>
          <w:p w:rsidR="001C3DAD" w:rsidRPr="001C3DAD" w:rsidRDefault="001C3DAD" w:rsidP="00E65CB5">
            <w:pPr>
              <w:spacing w:after="0" w:line="240" w:lineRule="auto"/>
              <w:jc w:val="center"/>
              <w:rPr>
                <w:rFonts w:ascii="Times New Roman" w:hAnsi="Times New Roman" w:cs="Times New Roman"/>
                <w:b/>
                <w:bCs/>
                <w:sz w:val="20"/>
                <w:szCs w:val="20"/>
              </w:rPr>
            </w:pPr>
            <w:r w:rsidRPr="001C3DAD">
              <w:rPr>
                <w:rFonts w:ascii="Times New Roman" w:hAnsi="Times New Roman" w:cs="Times New Roman"/>
                <w:b/>
                <w:bCs/>
                <w:sz w:val="20"/>
                <w:szCs w:val="20"/>
              </w:rPr>
              <w:t>Кол-во</w:t>
            </w:r>
          </w:p>
        </w:tc>
        <w:tc>
          <w:tcPr>
            <w:tcW w:w="709" w:type="dxa"/>
            <w:vAlign w:val="center"/>
          </w:tcPr>
          <w:p w:rsidR="001C3DAD" w:rsidRPr="001C3DAD" w:rsidRDefault="001C3DAD" w:rsidP="00E65CB5">
            <w:pPr>
              <w:spacing w:after="0" w:line="240" w:lineRule="auto"/>
              <w:jc w:val="center"/>
              <w:rPr>
                <w:rFonts w:ascii="Times New Roman" w:hAnsi="Times New Roman" w:cs="Times New Roman"/>
                <w:b/>
                <w:bCs/>
                <w:sz w:val="20"/>
                <w:szCs w:val="20"/>
              </w:rPr>
            </w:pPr>
            <w:r w:rsidRPr="001C3DAD">
              <w:rPr>
                <w:rFonts w:ascii="Times New Roman" w:hAnsi="Times New Roman" w:cs="Times New Roman"/>
                <w:b/>
                <w:bCs/>
                <w:sz w:val="20"/>
                <w:szCs w:val="20"/>
              </w:rPr>
              <w:t>Ед. изм.</w:t>
            </w:r>
          </w:p>
        </w:tc>
        <w:tc>
          <w:tcPr>
            <w:tcW w:w="1418" w:type="dxa"/>
            <w:vAlign w:val="center"/>
          </w:tcPr>
          <w:p w:rsidR="001C3DAD" w:rsidRPr="001C3DAD" w:rsidRDefault="001C3DAD" w:rsidP="00E65CB5">
            <w:pPr>
              <w:spacing w:after="0" w:line="240" w:lineRule="auto"/>
              <w:jc w:val="center"/>
              <w:rPr>
                <w:rFonts w:ascii="Times New Roman" w:hAnsi="Times New Roman" w:cs="Times New Roman"/>
                <w:b/>
                <w:bCs/>
                <w:sz w:val="20"/>
                <w:szCs w:val="20"/>
              </w:rPr>
            </w:pPr>
            <w:r w:rsidRPr="001C3DAD">
              <w:rPr>
                <w:rFonts w:ascii="Times New Roman" w:hAnsi="Times New Roman" w:cs="Times New Roman"/>
                <w:b/>
                <w:bCs/>
                <w:sz w:val="20"/>
                <w:szCs w:val="20"/>
              </w:rPr>
              <w:t>ОКПД 2</w:t>
            </w:r>
          </w:p>
        </w:tc>
        <w:tc>
          <w:tcPr>
            <w:tcW w:w="1843" w:type="dxa"/>
            <w:shd w:val="clear" w:color="auto" w:fill="FFFF99"/>
            <w:vAlign w:val="center"/>
          </w:tcPr>
          <w:p w:rsidR="001C3DAD" w:rsidRPr="001C3DAD" w:rsidRDefault="001C3DAD" w:rsidP="00E65CB5">
            <w:pPr>
              <w:spacing w:after="0" w:line="240" w:lineRule="auto"/>
              <w:jc w:val="center"/>
              <w:rPr>
                <w:rFonts w:ascii="Times New Roman" w:hAnsi="Times New Roman" w:cs="Times New Roman"/>
                <w:b/>
                <w:bCs/>
                <w:sz w:val="20"/>
                <w:szCs w:val="20"/>
                <w:highlight w:val="yellow"/>
              </w:rPr>
            </w:pPr>
            <w:r w:rsidRPr="001C3DAD">
              <w:rPr>
                <w:rFonts w:ascii="Times New Roman" w:hAnsi="Times New Roman" w:cs="Times New Roman"/>
                <w:b/>
                <w:bCs/>
                <w:sz w:val="20"/>
                <w:szCs w:val="20"/>
              </w:rPr>
              <w:t>Страна происхождения</w:t>
            </w:r>
          </w:p>
        </w:tc>
        <w:tc>
          <w:tcPr>
            <w:tcW w:w="992" w:type="dxa"/>
            <w:shd w:val="clear" w:color="auto" w:fill="FFFF99"/>
            <w:vAlign w:val="center"/>
          </w:tcPr>
          <w:p w:rsidR="001C3DAD" w:rsidRPr="001C3DAD" w:rsidRDefault="001C3DAD" w:rsidP="00E65CB5">
            <w:pPr>
              <w:widowControl w:val="0"/>
              <w:autoSpaceDE w:val="0"/>
              <w:autoSpaceDN w:val="0"/>
              <w:adjustRightInd w:val="0"/>
              <w:spacing w:after="0" w:line="240" w:lineRule="auto"/>
              <w:jc w:val="center"/>
              <w:rPr>
                <w:rFonts w:ascii="Times New Roman" w:hAnsi="Times New Roman" w:cs="Times New Roman"/>
                <w:b/>
                <w:sz w:val="20"/>
                <w:szCs w:val="20"/>
              </w:rPr>
            </w:pPr>
            <w:r w:rsidRPr="001C3DAD">
              <w:rPr>
                <w:rFonts w:ascii="Times New Roman" w:hAnsi="Times New Roman" w:cs="Times New Roman"/>
                <w:b/>
                <w:sz w:val="20"/>
                <w:szCs w:val="20"/>
              </w:rPr>
              <w:t xml:space="preserve">НДС </w:t>
            </w:r>
          </w:p>
          <w:p w:rsidR="001C3DAD" w:rsidRPr="001C3DAD" w:rsidRDefault="001C3DAD" w:rsidP="00E65CB5">
            <w:pPr>
              <w:widowControl w:val="0"/>
              <w:autoSpaceDE w:val="0"/>
              <w:autoSpaceDN w:val="0"/>
              <w:adjustRightInd w:val="0"/>
              <w:spacing w:after="0" w:line="240" w:lineRule="auto"/>
              <w:jc w:val="center"/>
              <w:rPr>
                <w:rFonts w:ascii="Times New Roman" w:hAnsi="Times New Roman" w:cs="Times New Roman"/>
                <w:b/>
                <w:sz w:val="20"/>
                <w:szCs w:val="20"/>
              </w:rPr>
            </w:pPr>
            <w:r w:rsidRPr="001C3DAD">
              <w:rPr>
                <w:rFonts w:ascii="Times New Roman" w:hAnsi="Times New Roman" w:cs="Times New Roman"/>
                <w:b/>
                <w:sz w:val="20"/>
                <w:szCs w:val="20"/>
              </w:rPr>
              <w:t>%</w:t>
            </w:r>
          </w:p>
        </w:tc>
        <w:tc>
          <w:tcPr>
            <w:tcW w:w="1418" w:type="dxa"/>
            <w:shd w:val="clear" w:color="auto" w:fill="FFFF99"/>
            <w:vAlign w:val="center"/>
          </w:tcPr>
          <w:p w:rsidR="001C3DAD" w:rsidRPr="001C3DAD" w:rsidRDefault="001C3DAD" w:rsidP="00E65CB5">
            <w:pPr>
              <w:widowControl w:val="0"/>
              <w:autoSpaceDE w:val="0"/>
              <w:autoSpaceDN w:val="0"/>
              <w:adjustRightInd w:val="0"/>
              <w:spacing w:after="0" w:line="240" w:lineRule="auto"/>
              <w:jc w:val="center"/>
              <w:rPr>
                <w:rFonts w:ascii="Times New Roman" w:hAnsi="Times New Roman" w:cs="Times New Roman"/>
                <w:b/>
                <w:sz w:val="20"/>
                <w:szCs w:val="20"/>
              </w:rPr>
            </w:pPr>
            <w:r w:rsidRPr="001C3DAD">
              <w:rPr>
                <w:rFonts w:ascii="Times New Roman" w:hAnsi="Times New Roman" w:cs="Times New Roman"/>
                <w:b/>
                <w:sz w:val="20"/>
                <w:szCs w:val="20"/>
              </w:rPr>
              <w:t>Цена за ед.</w:t>
            </w:r>
          </w:p>
          <w:p w:rsidR="001C3DAD" w:rsidRPr="001C3DAD" w:rsidRDefault="001C3DAD" w:rsidP="00E65CB5">
            <w:pPr>
              <w:widowControl w:val="0"/>
              <w:autoSpaceDE w:val="0"/>
              <w:autoSpaceDN w:val="0"/>
              <w:adjustRightInd w:val="0"/>
              <w:spacing w:after="0" w:line="240" w:lineRule="auto"/>
              <w:jc w:val="center"/>
              <w:rPr>
                <w:rFonts w:ascii="Times New Roman" w:hAnsi="Times New Roman" w:cs="Times New Roman"/>
                <w:b/>
                <w:sz w:val="20"/>
                <w:szCs w:val="20"/>
              </w:rPr>
            </w:pPr>
            <w:r w:rsidRPr="001C3DAD">
              <w:rPr>
                <w:rFonts w:ascii="Times New Roman" w:hAnsi="Times New Roman" w:cs="Times New Roman"/>
                <w:b/>
                <w:sz w:val="20"/>
                <w:szCs w:val="20"/>
              </w:rPr>
              <w:t>с НДС (руб.)</w:t>
            </w:r>
          </w:p>
        </w:tc>
        <w:tc>
          <w:tcPr>
            <w:tcW w:w="1275" w:type="dxa"/>
            <w:shd w:val="clear" w:color="auto" w:fill="FFFF99"/>
            <w:vAlign w:val="center"/>
          </w:tcPr>
          <w:p w:rsidR="001C3DAD" w:rsidRPr="001C3DAD" w:rsidRDefault="001C3DAD" w:rsidP="00E65CB5">
            <w:pPr>
              <w:widowControl w:val="0"/>
              <w:autoSpaceDE w:val="0"/>
              <w:autoSpaceDN w:val="0"/>
              <w:adjustRightInd w:val="0"/>
              <w:spacing w:after="0" w:line="240" w:lineRule="auto"/>
              <w:jc w:val="center"/>
              <w:rPr>
                <w:rFonts w:ascii="Times New Roman" w:hAnsi="Times New Roman" w:cs="Times New Roman"/>
                <w:b/>
                <w:sz w:val="20"/>
                <w:szCs w:val="20"/>
              </w:rPr>
            </w:pPr>
            <w:r w:rsidRPr="001C3DAD">
              <w:rPr>
                <w:rFonts w:ascii="Times New Roman" w:hAnsi="Times New Roman" w:cs="Times New Roman"/>
                <w:b/>
                <w:sz w:val="20"/>
                <w:szCs w:val="20"/>
              </w:rPr>
              <w:t xml:space="preserve">Сумма </w:t>
            </w:r>
          </w:p>
          <w:p w:rsidR="001C3DAD" w:rsidRPr="001C3DAD" w:rsidRDefault="001C3DAD" w:rsidP="00E65CB5">
            <w:pPr>
              <w:widowControl w:val="0"/>
              <w:autoSpaceDE w:val="0"/>
              <w:autoSpaceDN w:val="0"/>
              <w:adjustRightInd w:val="0"/>
              <w:spacing w:after="0" w:line="240" w:lineRule="auto"/>
              <w:jc w:val="center"/>
              <w:rPr>
                <w:rFonts w:ascii="Times New Roman" w:hAnsi="Times New Roman" w:cs="Times New Roman"/>
                <w:b/>
                <w:sz w:val="20"/>
                <w:szCs w:val="20"/>
              </w:rPr>
            </w:pPr>
            <w:r w:rsidRPr="001C3DAD">
              <w:rPr>
                <w:rFonts w:ascii="Times New Roman" w:hAnsi="Times New Roman" w:cs="Times New Roman"/>
                <w:b/>
                <w:sz w:val="20"/>
                <w:szCs w:val="20"/>
              </w:rPr>
              <w:t>с НДС</w:t>
            </w:r>
          </w:p>
          <w:p w:rsidR="001C3DAD" w:rsidRPr="001C3DAD" w:rsidRDefault="001C3DAD" w:rsidP="00E65CB5">
            <w:pPr>
              <w:widowControl w:val="0"/>
              <w:autoSpaceDE w:val="0"/>
              <w:autoSpaceDN w:val="0"/>
              <w:adjustRightInd w:val="0"/>
              <w:spacing w:after="0" w:line="240" w:lineRule="auto"/>
              <w:jc w:val="center"/>
              <w:rPr>
                <w:rFonts w:ascii="Times New Roman" w:hAnsi="Times New Roman" w:cs="Times New Roman"/>
                <w:b/>
                <w:sz w:val="20"/>
                <w:szCs w:val="20"/>
              </w:rPr>
            </w:pPr>
            <w:r w:rsidRPr="001C3DAD">
              <w:rPr>
                <w:rFonts w:ascii="Times New Roman" w:hAnsi="Times New Roman" w:cs="Times New Roman"/>
                <w:b/>
                <w:sz w:val="20"/>
                <w:szCs w:val="20"/>
              </w:rPr>
              <w:t>(руб.)</w:t>
            </w:r>
          </w:p>
        </w:tc>
      </w:tr>
      <w:tr w:rsidR="001C3DAD" w:rsidRPr="001C3DAD" w:rsidTr="001C3DAD">
        <w:trPr>
          <w:trHeight w:val="1585"/>
        </w:trPr>
        <w:tc>
          <w:tcPr>
            <w:tcW w:w="567" w:type="dxa"/>
            <w:hideMark/>
          </w:tcPr>
          <w:p w:rsidR="001C3DAD" w:rsidRPr="001C3DAD" w:rsidRDefault="001C3DAD" w:rsidP="00E65CB5">
            <w:pPr>
              <w:spacing w:after="0"/>
              <w:jc w:val="center"/>
              <w:rPr>
                <w:rFonts w:ascii="Times New Roman" w:hAnsi="Times New Roman" w:cs="Times New Roman"/>
                <w:sz w:val="20"/>
                <w:szCs w:val="20"/>
              </w:rPr>
            </w:pPr>
            <w:r w:rsidRPr="001C3DAD">
              <w:rPr>
                <w:rFonts w:ascii="Times New Roman" w:hAnsi="Times New Roman" w:cs="Times New Roman"/>
                <w:sz w:val="20"/>
                <w:szCs w:val="20"/>
              </w:rPr>
              <w:t>1</w:t>
            </w:r>
          </w:p>
        </w:tc>
        <w:tc>
          <w:tcPr>
            <w:tcW w:w="2694" w:type="dxa"/>
            <w:tcBorders>
              <w:left w:val="single" w:sz="2" w:space="0" w:color="000000"/>
            </w:tcBorders>
          </w:tcPr>
          <w:p w:rsidR="001C3DAD" w:rsidRPr="001C3DAD" w:rsidRDefault="001C3DAD" w:rsidP="003E6EBF">
            <w:pPr>
              <w:spacing w:line="240" w:lineRule="auto"/>
              <w:rPr>
                <w:rFonts w:ascii="Times New Roman" w:hAnsi="Times New Roman" w:cs="Times New Roman"/>
                <w:sz w:val="20"/>
                <w:szCs w:val="20"/>
                <w:lang w:val="en-US"/>
              </w:rPr>
            </w:pPr>
            <w:r w:rsidRPr="001C3DAD">
              <w:rPr>
                <w:rFonts w:ascii="Times New Roman" w:hAnsi="Times New Roman" w:cs="Times New Roman"/>
                <w:sz w:val="20"/>
                <w:szCs w:val="20"/>
              </w:rPr>
              <w:t>Раствор</w:t>
            </w:r>
            <w:r w:rsidRPr="001C3DAD">
              <w:rPr>
                <w:rFonts w:ascii="Times New Roman" w:hAnsi="Times New Roman" w:cs="Times New Roman"/>
                <w:sz w:val="20"/>
                <w:szCs w:val="20"/>
                <w:lang w:val="en-US"/>
              </w:rPr>
              <w:t xml:space="preserve"> </w:t>
            </w:r>
            <w:r w:rsidRPr="001C3DAD">
              <w:rPr>
                <w:rFonts w:ascii="Times New Roman" w:hAnsi="Times New Roman" w:cs="Times New Roman"/>
                <w:sz w:val="20"/>
                <w:szCs w:val="20"/>
              </w:rPr>
              <w:t>промывающий</w:t>
            </w:r>
            <w:r w:rsidRPr="001C3DAD">
              <w:rPr>
                <w:rFonts w:ascii="Times New Roman" w:hAnsi="Times New Roman" w:cs="Times New Roman"/>
                <w:sz w:val="20"/>
                <w:szCs w:val="20"/>
                <w:lang w:val="en-US"/>
              </w:rPr>
              <w:t xml:space="preserve"> </w:t>
            </w:r>
            <w:r w:rsidRPr="001C3DAD">
              <w:rPr>
                <w:rFonts w:ascii="Times New Roman" w:hAnsi="Times New Roman" w:cs="Times New Roman"/>
                <w:sz w:val="20"/>
                <w:szCs w:val="20"/>
              </w:rPr>
              <w:t>КлинСелл</w:t>
            </w:r>
            <w:r w:rsidRPr="001C3DAD">
              <w:rPr>
                <w:rFonts w:ascii="Times New Roman" w:hAnsi="Times New Roman" w:cs="Times New Roman"/>
                <w:sz w:val="20"/>
                <w:szCs w:val="20"/>
                <w:lang w:val="en-US"/>
              </w:rPr>
              <w:t xml:space="preserve"> (CleanCell ELECSYS and cobas e analyzers)</w:t>
            </w:r>
          </w:p>
          <w:p w:rsidR="001C3DAD" w:rsidRPr="001C3DAD" w:rsidRDefault="001C3DAD" w:rsidP="003E6EBF">
            <w:pPr>
              <w:spacing w:line="240" w:lineRule="auto"/>
              <w:rPr>
                <w:rFonts w:ascii="Times New Roman" w:hAnsi="Times New Roman" w:cs="Times New Roman"/>
                <w:sz w:val="20"/>
                <w:szCs w:val="20"/>
              </w:rPr>
            </w:pPr>
          </w:p>
        </w:tc>
        <w:tc>
          <w:tcPr>
            <w:tcW w:w="4394" w:type="dxa"/>
            <w:tcBorders>
              <w:left w:val="single" w:sz="2" w:space="0" w:color="000000"/>
            </w:tcBorders>
          </w:tcPr>
          <w:p w:rsidR="001C3DAD" w:rsidRPr="001C3DAD" w:rsidRDefault="001C3DAD" w:rsidP="001C3DAD">
            <w:pPr>
              <w:spacing w:after="0" w:line="240" w:lineRule="auto"/>
              <w:rPr>
                <w:rFonts w:ascii="Times New Roman" w:hAnsi="Times New Roman" w:cs="Times New Roman"/>
                <w:sz w:val="20"/>
                <w:szCs w:val="20"/>
              </w:rPr>
            </w:pPr>
            <w:r w:rsidRPr="001C3DAD">
              <w:rPr>
                <w:rFonts w:ascii="Times New Roman" w:hAnsi="Times New Roman" w:cs="Times New Roman"/>
                <w:sz w:val="20"/>
                <w:szCs w:val="20"/>
              </w:rPr>
              <w:t>Назначение: чистящий раствор для промывки измерительной ячейки автоматических иммунохимических анализаторов.</w:t>
            </w:r>
          </w:p>
          <w:p w:rsidR="001C3DAD" w:rsidRPr="001C3DAD" w:rsidRDefault="001C3DAD" w:rsidP="001C3DAD">
            <w:pPr>
              <w:spacing w:after="0" w:line="240" w:lineRule="auto"/>
              <w:rPr>
                <w:rFonts w:ascii="Times New Roman" w:hAnsi="Times New Roman" w:cs="Times New Roman"/>
                <w:sz w:val="20"/>
                <w:szCs w:val="20"/>
              </w:rPr>
            </w:pPr>
            <w:r w:rsidRPr="001C3DAD">
              <w:rPr>
                <w:rFonts w:ascii="Times New Roman" w:hAnsi="Times New Roman" w:cs="Times New Roman"/>
                <w:sz w:val="20"/>
                <w:szCs w:val="20"/>
              </w:rPr>
              <w:t>2. Состав: КОН, детергент.</w:t>
            </w:r>
          </w:p>
          <w:p w:rsidR="001C3DAD" w:rsidRPr="001C3DAD" w:rsidRDefault="001C3DAD" w:rsidP="001C3DAD">
            <w:pPr>
              <w:spacing w:after="0" w:line="240" w:lineRule="auto"/>
              <w:rPr>
                <w:rFonts w:ascii="Times New Roman" w:hAnsi="Times New Roman" w:cs="Times New Roman"/>
                <w:sz w:val="20"/>
                <w:szCs w:val="20"/>
              </w:rPr>
            </w:pPr>
            <w:r w:rsidRPr="001C3DAD">
              <w:rPr>
                <w:rFonts w:ascii="Times New Roman" w:hAnsi="Times New Roman" w:cs="Times New Roman"/>
                <w:sz w:val="20"/>
                <w:szCs w:val="20"/>
              </w:rPr>
              <w:t>3. Стабильность на борту анализатора в открытом виде: 3 дня.</w:t>
            </w:r>
          </w:p>
          <w:p w:rsidR="001C3DAD" w:rsidRPr="001C3DAD" w:rsidRDefault="001C3DAD" w:rsidP="001C3DAD">
            <w:pPr>
              <w:spacing w:after="0" w:line="240" w:lineRule="auto"/>
              <w:rPr>
                <w:rFonts w:ascii="Times New Roman" w:hAnsi="Times New Roman" w:cs="Times New Roman"/>
                <w:sz w:val="20"/>
                <w:szCs w:val="20"/>
              </w:rPr>
            </w:pPr>
            <w:r w:rsidRPr="001C3DAD">
              <w:rPr>
                <w:rFonts w:ascii="Times New Roman" w:hAnsi="Times New Roman" w:cs="Times New Roman"/>
                <w:sz w:val="20"/>
                <w:szCs w:val="20"/>
              </w:rPr>
              <w:t>4. Фасовка: 6 флаконов объемом по 380 мл.</w:t>
            </w:r>
          </w:p>
          <w:p w:rsidR="001C3DAD" w:rsidRPr="001C3DAD" w:rsidRDefault="001C3DAD" w:rsidP="001C3DAD">
            <w:pPr>
              <w:spacing w:after="0" w:line="240" w:lineRule="auto"/>
              <w:rPr>
                <w:rFonts w:ascii="Times New Roman" w:hAnsi="Times New Roman" w:cs="Times New Roman"/>
                <w:sz w:val="20"/>
                <w:szCs w:val="20"/>
              </w:rPr>
            </w:pPr>
            <w:r w:rsidRPr="001C3DAD">
              <w:rPr>
                <w:rFonts w:ascii="Times New Roman" w:hAnsi="Times New Roman" w:cs="Times New Roman"/>
                <w:sz w:val="20"/>
                <w:szCs w:val="20"/>
              </w:rPr>
              <w:t>Реагент должен быть совместим с анализатором cobas, имеющимся в наличии у Заказчика.</w:t>
            </w:r>
          </w:p>
        </w:tc>
        <w:tc>
          <w:tcPr>
            <w:tcW w:w="850" w:type="dxa"/>
          </w:tcPr>
          <w:p w:rsidR="001C3DAD" w:rsidRPr="001C3DAD" w:rsidRDefault="001C3DAD" w:rsidP="00E65CB5">
            <w:pPr>
              <w:spacing w:after="0" w:line="240" w:lineRule="auto"/>
              <w:jc w:val="center"/>
              <w:rPr>
                <w:rFonts w:ascii="Times New Roman" w:hAnsi="Times New Roman" w:cs="Times New Roman"/>
                <w:sz w:val="20"/>
                <w:szCs w:val="20"/>
              </w:rPr>
            </w:pPr>
            <w:r w:rsidRPr="001C3DAD">
              <w:rPr>
                <w:rFonts w:ascii="Times New Roman" w:hAnsi="Times New Roman" w:cs="Times New Roman"/>
                <w:sz w:val="20"/>
                <w:szCs w:val="20"/>
              </w:rPr>
              <w:t>7</w:t>
            </w:r>
          </w:p>
        </w:tc>
        <w:tc>
          <w:tcPr>
            <w:tcW w:w="709" w:type="dxa"/>
          </w:tcPr>
          <w:p w:rsidR="001C3DAD" w:rsidRPr="001C3DAD" w:rsidRDefault="001C3DAD" w:rsidP="00E65CB5">
            <w:pPr>
              <w:spacing w:after="0" w:line="240" w:lineRule="auto"/>
              <w:jc w:val="center"/>
              <w:rPr>
                <w:rFonts w:ascii="Times New Roman" w:hAnsi="Times New Roman" w:cs="Times New Roman"/>
                <w:sz w:val="20"/>
                <w:szCs w:val="20"/>
              </w:rPr>
            </w:pPr>
            <w:r w:rsidRPr="001C3DAD">
              <w:rPr>
                <w:rFonts w:ascii="Times New Roman" w:hAnsi="Times New Roman" w:cs="Times New Roman"/>
                <w:sz w:val="20"/>
                <w:szCs w:val="20"/>
              </w:rPr>
              <w:t>упак</w:t>
            </w:r>
          </w:p>
        </w:tc>
        <w:tc>
          <w:tcPr>
            <w:tcW w:w="1418" w:type="dxa"/>
          </w:tcPr>
          <w:p w:rsidR="001C3DAD" w:rsidRPr="001C3DAD" w:rsidRDefault="001C3DAD" w:rsidP="00A300F0">
            <w:pPr>
              <w:rPr>
                <w:rFonts w:ascii="Times New Roman" w:hAnsi="Times New Roman" w:cs="Times New Roman"/>
                <w:sz w:val="20"/>
                <w:szCs w:val="20"/>
              </w:rPr>
            </w:pPr>
            <w:r w:rsidRPr="001C3DAD">
              <w:rPr>
                <w:rFonts w:ascii="Times New Roman" w:hAnsi="Times New Roman" w:cs="Times New Roman"/>
                <w:sz w:val="20"/>
                <w:szCs w:val="20"/>
              </w:rPr>
              <w:t>21.20.23.110</w:t>
            </w:r>
          </w:p>
        </w:tc>
        <w:tc>
          <w:tcPr>
            <w:tcW w:w="1843" w:type="dxa"/>
            <w:shd w:val="clear" w:color="auto" w:fill="FFFF99"/>
          </w:tcPr>
          <w:p w:rsidR="001C3DAD" w:rsidRPr="001C3DAD" w:rsidRDefault="001C3DAD" w:rsidP="00E65CB5">
            <w:pPr>
              <w:spacing w:after="0" w:line="240" w:lineRule="auto"/>
              <w:jc w:val="center"/>
              <w:rPr>
                <w:rFonts w:ascii="Times New Roman" w:hAnsi="Times New Roman" w:cs="Times New Roman"/>
                <w:sz w:val="20"/>
                <w:szCs w:val="20"/>
                <w:highlight w:val="yellow"/>
              </w:rPr>
            </w:pPr>
          </w:p>
        </w:tc>
        <w:tc>
          <w:tcPr>
            <w:tcW w:w="992" w:type="dxa"/>
            <w:shd w:val="clear" w:color="auto" w:fill="FFFF99"/>
            <w:vAlign w:val="center"/>
          </w:tcPr>
          <w:p w:rsidR="001C3DAD" w:rsidRPr="001C3DAD" w:rsidRDefault="001C3DAD" w:rsidP="00E65CB5">
            <w:pPr>
              <w:autoSpaceDE w:val="0"/>
              <w:autoSpaceDN w:val="0"/>
              <w:adjustRightInd w:val="0"/>
              <w:spacing w:after="0" w:line="240" w:lineRule="atLeast"/>
              <w:jc w:val="center"/>
              <w:rPr>
                <w:rFonts w:ascii="Times New Roman" w:hAnsi="Times New Roman" w:cs="Times New Roman"/>
                <w:color w:val="000000"/>
                <w:sz w:val="20"/>
                <w:szCs w:val="20"/>
              </w:rPr>
            </w:pPr>
          </w:p>
        </w:tc>
        <w:tc>
          <w:tcPr>
            <w:tcW w:w="1418" w:type="dxa"/>
            <w:shd w:val="clear" w:color="auto" w:fill="FFFF99"/>
            <w:vAlign w:val="center"/>
          </w:tcPr>
          <w:p w:rsidR="001C3DAD" w:rsidRPr="001C3DAD" w:rsidRDefault="001C3DAD" w:rsidP="00E65CB5">
            <w:pPr>
              <w:autoSpaceDE w:val="0"/>
              <w:autoSpaceDN w:val="0"/>
              <w:adjustRightInd w:val="0"/>
              <w:spacing w:after="0" w:line="240" w:lineRule="atLeast"/>
              <w:jc w:val="center"/>
              <w:rPr>
                <w:rFonts w:ascii="Times New Roman" w:hAnsi="Times New Roman" w:cs="Times New Roman"/>
                <w:color w:val="000000"/>
                <w:sz w:val="20"/>
                <w:szCs w:val="20"/>
              </w:rPr>
            </w:pPr>
          </w:p>
        </w:tc>
        <w:tc>
          <w:tcPr>
            <w:tcW w:w="1275" w:type="dxa"/>
            <w:shd w:val="clear" w:color="auto" w:fill="FFFF99"/>
            <w:vAlign w:val="center"/>
          </w:tcPr>
          <w:p w:rsidR="001C3DAD" w:rsidRPr="001C3DAD" w:rsidRDefault="001C3DAD" w:rsidP="00E65CB5">
            <w:pPr>
              <w:autoSpaceDE w:val="0"/>
              <w:autoSpaceDN w:val="0"/>
              <w:adjustRightInd w:val="0"/>
              <w:spacing w:after="0" w:line="240" w:lineRule="atLeast"/>
              <w:jc w:val="center"/>
              <w:rPr>
                <w:rFonts w:ascii="Times New Roman" w:hAnsi="Times New Roman" w:cs="Times New Roman"/>
                <w:color w:val="000000"/>
                <w:sz w:val="20"/>
                <w:szCs w:val="20"/>
              </w:rPr>
            </w:pPr>
          </w:p>
        </w:tc>
      </w:tr>
      <w:tr w:rsidR="001C3DAD" w:rsidRPr="001C3DAD" w:rsidTr="001C3DAD">
        <w:trPr>
          <w:trHeight w:val="1585"/>
        </w:trPr>
        <w:tc>
          <w:tcPr>
            <w:tcW w:w="567" w:type="dxa"/>
          </w:tcPr>
          <w:p w:rsidR="001C3DAD" w:rsidRPr="001C3DAD" w:rsidRDefault="001C3DAD" w:rsidP="00E65CB5">
            <w:pPr>
              <w:spacing w:after="0"/>
              <w:jc w:val="center"/>
              <w:rPr>
                <w:rFonts w:ascii="Times New Roman" w:hAnsi="Times New Roman" w:cs="Times New Roman"/>
                <w:sz w:val="20"/>
                <w:szCs w:val="20"/>
              </w:rPr>
            </w:pPr>
            <w:r w:rsidRPr="001C3DAD">
              <w:rPr>
                <w:rFonts w:ascii="Times New Roman" w:hAnsi="Times New Roman" w:cs="Times New Roman"/>
                <w:sz w:val="20"/>
                <w:szCs w:val="20"/>
              </w:rPr>
              <w:t>2</w:t>
            </w:r>
          </w:p>
        </w:tc>
        <w:tc>
          <w:tcPr>
            <w:tcW w:w="2694" w:type="dxa"/>
            <w:tcBorders>
              <w:left w:val="single" w:sz="2" w:space="0" w:color="000000"/>
            </w:tcBorders>
          </w:tcPr>
          <w:p w:rsidR="001C3DAD" w:rsidRPr="001C3DAD" w:rsidRDefault="001C3DAD" w:rsidP="003E6EBF">
            <w:pPr>
              <w:spacing w:line="240" w:lineRule="auto"/>
              <w:rPr>
                <w:rFonts w:ascii="Times New Roman" w:hAnsi="Times New Roman" w:cs="Times New Roman"/>
                <w:sz w:val="20"/>
                <w:szCs w:val="20"/>
                <w:lang w:val="en-US"/>
              </w:rPr>
            </w:pPr>
            <w:r w:rsidRPr="001C3DAD">
              <w:rPr>
                <w:rFonts w:ascii="Times New Roman" w:hAnsi="Times New Roman" w:cs="Times New Roman"/>
                <w:sz w:val="20"/>
                <w:szCs w:val="20"/>
              </w:rPr>
              <w:t>Буфер</w:t>
            </w:r>
            <w:r w:rsidRPr="001C3DAD">
              <w:rPr>
                <w:rFonts w:ascii="Times New Roman" w:hAnsi="Times New Roman" w:cs="Times New Roman"/>
                <w:sz w:val="20"/>
                <w:szCs w:val="20"/>
                <w:lang w:val="en-US"/>
              </w:rPr>
              <w:t xml:space="preserve"> </w:t>
            </w:r>
            <w:r w:rsidRPr="001C3DAD">
              <w:rPr>
                <w:rFonts w:ascii="Times New Roman" w:hAnsi="Times New Roman" w:cs="Times New Roman"/>
                <w:sz w:val="20"/>
                <w:szCs w:val="20"/>
              </w:rPr>
              <w:t>ПроСелл</w:t>
            </w:r>
            <w:r w:rsidRPr="001C3DAD">
              <w:rPr>
                <w:rFonts w:ascii="Times New Roman" w:hAnsi="Times New Roman" w:cs="Times New Roman"/>
                <w:sz w:val="20"/>
                <w:szCs w:val="20"/>
                <w:lang w:val="en-US"/>
              </w:rPr>
              <w:t xml:space="preserve"> (ProCell Elecsys and cobas e analyzers)</w:t>
            </w:r>
          </w:p>
          <w:p w:rsidR="001C3DAD" w:rsidRPr="001C3DAD" w:rsidRDefault="001C3DAD" w:rsidP="003E6EBF">
            <w:pPr>
              <w:spacing w:line="240" w:lineRule="auto"/>
              <w:rPr>
                <w:rFonts w:ascii="Times New Roman" w:hAnsi="Times New Roman" w:cs="Times New Roman"/>
                <w:sz w:val="20"/>
                <w:szCs w:val="20"/>
                <w:lang w:val="en-US"/>
              </w:rPr>
            </w:pPr>
          </w:p>
        </w:tc>
        <w:tc>
          <w:tcPr>
            <w:tcW w:w="4394" w:type="dxa"/>
            <w:tcBorders>
              <w:left w:val="single" w:sz="2" w:space="0" w:color="000000"/>
            </w:tcBorders>
          </w:tcPr>
          <w:p w:rsidR="001C3DAD" w:rsidRPr="001C3DAD" w:rsidRDefault="001C3DAD" w:rsidP="001C3DAD">
            <w:pPr>
              <w:spacing w:after="0" w:line="240" w:lineRule="auto"/>
              <w:rPr>
                <w:rFonts w:ascii="Times New Roman" w:hAnsi="Times New Roman" w:cs="Times New Roman"/>
                <w:sz w:val="20"/>
                <w:szCs w:val="20"/>
              </w:rPr>
            </w:pPr>
            <w:r w:rsidRPr="001C3DAD">
              <w:rPr>
                <w:rFonts w:ascii="Times New Roman" w:hAnsi="Times New Roman" w:cs="Times New Roman"/>
                <w:sz w:val="20"/>
                <w:szCs w:val="20"/>
              </w:rPr>
              <w:t xml:space="preserve">Назначение: системный раствор для генерации электрохимического сигнала в автоматических анализаторах. </w:t>
            </w:r>
          </w:p>
          <w:p w:rsidR="001C3DAD" w:rsidRPr="001C3DAD" w:rsidRDefault="001C3DAD" w:rsidP="001C3DAD">
            <w:pPr>
              <w:spacing w:after="0" w:line="240" w:lineRule="auto"/>
              <w:rPr>
                <w:rFonts w:ascii="Times New Roman" w:hAnsi="Times New Roman" w:cs="Times New Roman"/>
                <w:sz w:val="20"/>
                <w:szCs w:val="20"/>
              </w:rPr>
            </w:pPr>
            <w:r w:rsidRPr="001C3DAD">
              <w:rPr>
                <w:rFonts w:ascii="Times New Roman" w:hAnsi="Times New Roman" w:cs="Times New Roman"/>
                <w:sz w:val="20"/>
                <w:szCs w:val="20"/>
              </w:rPr>
              <w:t>2. Состав: фосфатный буфер, трипропиламин; детергент; консервант.</w:t>
            </w:r>
          </w:p>
          <w:p w:rsidR="001C3DAD" w:rsidRPr="001C3DAD" w:rsidRDefault="001C3DAD" w:rsidP="001C3DAD">
            <w:pPr>
              <w:spacing w:after="0" w:line="240" w:lineRule="auto"/>
              <w:rPr>
                <w:rFonts w:ascii="Times New Roman" w:hAnsi="Times New Roman" w:cs="Times New Roman"/>
                <w:sz w:val="20"/>
                <w:szCs w:val="20"/>
              </w:rPr>
            </w:pPr>
            <w:r w:rsidRPr="001C3DAD">
              <w:rPr>
                <w:rFonts w:ascii="Times New Roman" w:hAnsi="Times New Roman" w:cs="Times New Roman"/>
                <w:sz w:val="20"/>
                <w:szCs w:val="20"/>
              </w:rPr>
              <w:t>3. Стабильность на борту анализатора в открытом виде: 3 дня.</w:t>
            </w:r>
          </w:p>
          <w:p w:rsidR="001C3DAD" w:rsidRPr="001C3DAD" w:rsidRDefault="001C3DAD" w:rsidP="001C3DAD">
            <w:pPr>
              <w:spacing w:after="0" w:line="240" w:lineRule="auto"/>
              <w:rPr>
                <w:rFonts w:ascii="Times New Roman" w:hAnsi="Times New Roman" w:cs="Times New Roman"/>
                <w:sz w:val="20"/>
                <w:szCs w:val="20"/>
              </w:rPr>
            </w:pPr>
            <w:r w:rsidRPr="001C3DAD">
              <w:rPr>
                <w:rFonts w:ascii="Times New Roman" w:hAnsi="Times New Roman" w:cs="Times New Roman"/>
                <w:sz w:val="20"/>
                <w:szCs w:val="20"/>
              </w:rPr>
              <w:t>4. Фасовка: 6 флаконов объемом по 380 мл.</w:t>
            </w:r>
          </w:p>
          <w:p w:rsidR="001C3DAD" w:rsidRPr="001C3DAD" w:rsidRDefault="001C3DAD" w:rsidP="001C3DAD">
            <w:pPr>
              <w:spacing w:after="0" w:line="240" w:lineRule="auto"/>
              <w:rPr>
                <w:rFonts w:ascii="Times New Roman" w:hAnsi="Times New Roman" w:cs="Times New Roman"/>
                <w:sz w:val="20"/>
                <w:szCs w:val="20"/>
              </w:rPr>
            </w:pPr>
            <w:r w:rsidRPr="001C3DAD">
              <w:rPr>
                <w:rFonts w:ascii="Times New Roman" w:hAnsi="Times New Roman" w:cs="Times New Roman"/>
                <w:sz w:val="20"/>
                <w:szCs w:val="20"/>
              </w:rPr>
              <w:t>Реагент должен быть совместим с анализатором cobas, имеющимся в наличии у Заказчика.</w:t>
            </w:r>
          </w:p>
        </w:tc>
        <w:tc>
          <w:tcPr>
            <w:tcW w:w="850" w:type="dxa"/>
          </w:tcPr>
          <w:p w:rsidR="001C3DAD" w:rsidRPr="001C3DAD" w:rsidRDefault="001C3DAD" w:rsidP="00E65CB5">
            <w:pPr>
              <w:spacing w:after="0" w:line="240" w:lineRule="auto"/>
              <w:jc w:val="center"/>
              <w:rPr>
                <w:rFonts w:ascii="Times New Roman" w:hAnsi="Times New Roman" w:cs="Times New Roman"/>
                <w:sz w:val="20"/>
                <w:szCs w:val="20"/>
              </w:rPr>
            </w:pPr>
            <w:r w:rsidRPr="001C3DAD">
              <w:rPr>
                <w:rFonts w:ascii="Times New Roman" w:hAnsi="Times New Roman" w:cs="Times New Roman"/>
                <w:sz w:val="20"/>
                <w:szCs w:val="20"/>
              </w:rPr>
              <w:t>7</w:t>
            </w:r>
          </w:p>
        </w:tc>
        <w:tc>
          <w:tcPr>
            <w:tcW w:w="709" w:type="dxa"/>
          </w:tcPr>
          <w:p w:rsidR="001C3DAD" w:rsidRPr="001C3DAD" w:rsidRDefault="001C3DAD" w:rsidP="00E65CB5">
            <w:pPr>
              <w:spacing w:after="0" w:line="240" w:lineRule="auto"/>
              <w:jc w:val="center"/>
              <w:rPr>
                <w:rFonts w:ascii="Times New Roman" w:hAnsi="Times New Roman" w:cs="Times New Roman"/>
                <w:sz w:val="20"/>
                <w:szCs w:val="20"/>
              </w:rPr>
            </w:pPr>
            <w:r w:rsidRPr="001C3DAD">
              <w:rPr>
                <w:rFonts w:ascii="Times New Roman" w:hAnsi="Times New Roman" w:cs="Times New Roman"/>
                <w:sz w:val="20"/>
                <w:szCs w:val="20"/>
              </w:rPr>
              <w:t>упак</w:t>
            </w:r>
          </w:p>
        </w:tc>
        <w:tc>
          <w:tcPr>
            <w:tcW w:w="1418" w:type="dxa"/>
          </w:tcPr>
          <w:p w:rsidR="001C3DAD" w:rsidRPr="001C3DAD" w:rsidRDefault="001C3DAD" w:rsidP="00A300F0">
            <w:pPr>
              <w:rPr>
                <w:rFonts w:ascii="Times New Roman" w:hAnsi="Times New Roman" w:cs="Times New Roman"/>
                <w:sz w:val="20"/>
                <w:szCs w:val="20"/>
              </w:rPr>
            </w:pPr>
            <w:r w:rsidRPr="001C3DAD">
              <w:rPr>
                <w:rFonts w:ascii="Times New Roman" w:hAnsi="Times New Roman" w:cs="Times New Roman"/>
                <w:sz w:val="20"/>
                <w:szCs w:val="20"/>
              </w:rPr>
              <w:t>21.20.23.110</w:t>
            </w:r>
          </w:p>
        </w:tc>
        <w:tc>
          <w:tcPr>
            <w:tcW w:w="1843" w:type="dxa"/>
            <w:shd w:val="clear" w:color="auto" w:fill="FFFF99"/>
          </w:tcPr>
          <w:p w:rsidR="001C3DAD" w:rsidRPr="001C3DAD" w:rsidRDefault="001C3DAD" w:rsidP="00E65CB5">
            <w:pPr>
              <w:spacing w:after="0" w:line="240" w:lineRule="auto"/>
              <w:jc w:val="center"/>
              <w:rPr>
                <w:rFonts w:ascii="Times New Roman" w:hAnsi="Times New Roman" w:cs="Times New Roman"/>
                <w:sz w:val="20"/>
                <w:szCs w:val="20"/>
                <w:highlight w:val="yellow"/>
              </w:rPr>
            </w:pPr>
          </w:p>
        </w:tc>
        <w:tc>
          <w:tcPr>
            <w:tcW w:w="992" w:type="dxa"/>
            <w:shd w:val="clear" w:color="auto" w:fill="FFFF99"/>
            <w:vAlign w:val="center"/>
          </w:tcPr>
          <w:p w:rsidR="001C3DAD" w:rsidRPr="001C3DAD" w:rsidRDefault="001C3DAD" w:rsidP="00E65CB5">
            <w:pPr>
              <w:autoSpaceDE w:val="0"/>
              <w:autoSpaceDN w:val="0"/>
              <w:adjustRightInd w:val="0"/>
              <w:spacing w:after="0" w:line="240" w:lineRule="atLeast"/>
              <w:jc w:val="center"/>
              <w:rPr>
                <w:rFonts w:ascii="Times New Roman" w:hAnsi="Times New Roman" w:cs="Times New Roman"/>
                <w:color w:val="000000"/>
                <w:sz w:val="20"/>
                <w:szCs w:val="20"/>
              </w:rPr>
            </w:pPr>
          </w:p>
        </w:tc>
        <w:tc>
          <w:tcPr>
            <w:tcW w:w="1418" w:type="dxa"/>
            <w:shd w:val="clear" w:color="auto" w:fill="FFFF99"/>
            <w:vAlign w:val="center"/>
          </w:tcPr>
          <w:p w:rsidR="001C3DAD" w:rsidRPr="001C3DAD" w:rsidRDefault="001C3DAD" w:rsidP="00E65CB5">
            <w:pPr>
              <w:autoSpaceDE w:val="0"/>
              <w:autoSpaceDN w:val="0"/>
              <w:adjustRightInd w:val="0"/>
              <w:spacing w:after="0" w:line="240" w:lineRule="atLeast"/>
              <w:jc w:val="center"/>
              <w:rPr>
                <w:rFonts w:ascii="Times New Roman" w:hAnsi="Times New Roman" w:cs="Times New Roman"/>
                <w:color w:val="000000"/>
                <w:sz w:val="20"/>
                <w:szCs w:val="20"/>
              </w:rPr>
            </w:pPr>
          </w:p>
        </w:tc>
        <w:tc>
          <w:tcPr>
            <w:tcW w:w="1275" w:type="dxa"/>
            <w:shd w:val="clear" w:color="auto" w:fill="FFFF99"/>
            <w:vAlign w:val="center"/>
          </w:tcPr>
          <w:p w:rsidR="001C3DAD" w:rsidRPr="001C3DAD" w:rsidRDefault="001C3DAD" w:rsidP="00E65CB5">
            <w:pPr>
              <w:autoSpaceDE w:val="0"/>
              <w:autoSpaceDN w:val="0"/>
              <w:adjustRightInd w:val="0"/>
              <w:spacing w:after="0" w:line="240" w:lineRule="atLeast"/>
              <w:jc w:val="center"/>
              <w:rPr>
                <w:rFonts w:ascii="Times New Roman" w:hAnsi="Times New Roman" w:cs="Times New Roman"/>
                <w:color w:val="000000"/>
                <w:sz w:val="20"/>
                <w:szCs w:val="20"/>
              </w:rPr>
            </w:pPr>
          </w:p>
        </w:tc>
      </w:tr>
    </w:tbl>
    <w:p w:rsidR="00170252" w:rsidRDefault="00170252" w:rsidP="000820E3">
      <w:pPr>
        <w:rPr>
          <w:rFonts w:ascii="Times New Roman" w:hAnsi="Times New Roman" w:cs="Times New Roman"/>
          <w:b/>
          <w:sz w:val="28"/>
          <w:szCs w:val="28"/>
        </w:rPr>
      </w:pPr>
    </w:p>
    <w:sectPr w:rsidR="00170252" w:rsidSect="001C3DAD">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05" w:rsidRDefault="00EB2005">
      <w:pPr>
        <w:spacing w:after="0" w:line="240" w:lineRule="auto"/>
      </w:pPr>
      <w:r>
        <w:separator/>
      </w:r>
    </w:p>
  </w:endnote>
  <w:endnote w:type="continuationSeparator" w:id="0">
    <w:p w:rsidR="00EB2005" w:rsidRDefault="00EB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52779" w:rsidRDefault="00352779">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5277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5277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5277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5277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05" w:rsidRDefault="00EB2005">
      <w:pPr>
        <w:spacing w:after="0" w:line="240" w:lineRule="auto"/>
      </w:pPr>
      <w:r>
        <w:separator/>
      </w:r>
    </w:p>
  </w:footnote>
  <w:footnote w:type="continuationSeparator" w:id="0">
    <w:p w:rsidR="00EB2005" w:rsidRDefault="00EB200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52779" w:rsidRDefault="00352779">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52779" w:rsidRDefault="00352779">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52779" w:rsidRDefault="00352779">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DAD"/>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52779"/>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B2005"/>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1C3DAD"/>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1C3DAD"/>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1C3DAD"/>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1C3DAD"/>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18DFE-FEAA-4D0A-8C87-9A34E355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2021-10-19T05:12:00Z</dcterms:created>
  <dcterms:modified xsi:type="dcterms:W3CDTF">2021-10-19T05:12:00Z</dcterms:modified>
</cp:coreProperties>
</file>