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12.05.2026 № 21.1-03/1052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19.05.2026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D0DE9">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32C6F">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стиральных машин</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30.10.2026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осуществляется в течении 6 (шесть) рабочих дней, по заявке Заказчика. Максимальное количество заявок 3 (три). Последняя дата подачи заявок 22.10.2026</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32C6F">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32C6F">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6018" w:type="dxa"/>
        <w:tblInd w:w="-176" w:type="dxa"/>
        <w:tblLayout w:type="fixed"/>
        <w:tblLook w:val="04A0" w:firstRow="1" w:lastRow="0" w:firstColumn="1" w:lastColumn="0" w:noHBand="0" w:noVBand="1"/>
      </w:tblPr>
      <w:tblGrid>
        <w:gridCol w:w="416"/>
        <w:gridCol w:w="1566"/>
        <w:gridCol w:w="1275"/>
        <w:gridCol w:w="850"/>
        <w:gridCol w:w="1557"/>
        <w:gridCol w:w="1699"/>
        <w:gridCol w:w="1139"/>
        <w:gridCol w:w="2556"/>
        <w:gridCol w:w="567"/>
        <w:gridCol w:w="850"/>
        <w:gridCol w:w="1134"/>
        <w:gridCol w:w="1275"/>
        <w:gridCol w:w="1134"/>
      </w:tblGrid>
      <w:tr w:rsidR="00CE4629" w:rsidRPr="008832CA" w:rsidTr="00CE4629">
        <w:tc>
          <w:tcPr>
            <w:tcW w:w="416" w:type="dxa"/>
            <w:vMerge w:val="restart"/>
          </w:tcPr>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w:t>
            </w:r>
          </w:p>
        </w:tc>
        <w:tc>
          <w:tcPr>
            <w:tcW w:w="1566" w:type="dxa"/>
            <w:vMerge w:val="restart"/>
          </w:tcPr>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Наименование товара, работы, услуги</w:t>
            </w:r>
          </w:p>
        </w:tc>
        <w:tc>
          <w:tcPr>
            <w:tcW w:w="1275" w:type="dxa"/>
            <w:vMerge w:val="restart"/>
          </w:tcPr>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Код позиции</w:t>
            </w:r>
          </w:p>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(ОКПД2/</w:t>
            </w:r>
          </w:p>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КТРУ)</w:t>
            </w:r>
          </w:p>
        </w:tc>
        <w:tc>
          <w:tcPr>
            <w:tcW w:w="850" w:type="dxa"/>
            <w:vMerge w:val="restart"/>
          </w:tcPr>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Товарный знак</w:t>
            </w:r>
          </w:p>
        </w:tc>
        <w:tc>
          <w:tcPr>
            <w:tcW w:w="6951" w:type="dxa"/>
            <w:gridSpan w:val="4"/>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sz w:val="18"/>
                <w:szCs w:val="18"/>
              </w:rPr>
              <w:t>Характеристики товара, работы, услуги</w:t>
            </w:r>
          </w:p>
        </w:tc>
        <w:tc>
          <w:tcPr>
            <w:tcW w:w="567" w:type="dxa"/>
            <w:vMerge w:val="restart"/>
            <w:shd w:val="clear" w:color="auto" w:fill="auto"/>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sz w:val="18"/>
                <w:szCs w:val="18"/>
              </w:rPr>
              <w:t>Кол-во</w:t>
            </w:r>
          </w:p>
        </w:tc>
        <w:tc>
          <w:tcPr>
            <w:tcW w:w="850" w:type="dxa"/>
            <w:vMerge w:val="restart"/>
            <w:shd w:val="clear" w:color="auto" w:fill="auto"/>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sz w:val="18"/>
                <w:szCs w:val="18"/>
              </w:rPr>
              <w:t>Ед. изм.</w:t>
            </w:r>
          </w:p>
        </w:tc>
        <w:tc>
          <w:tcPr>
            <w:tcW w:w="1134" w:type="dxa"/>
            <w:vMerge w:val="restart"/>
            <w:shd w:val="clear" w:color="auto" w:fill="FFFF00"/>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bCs/>
                <w:color w:val="000000"/>
                <w:sz w:val="18"/>
                <w:szCs w:val="18"/>
                <w:lang w:eastAsia="ru-RU"/>
              </w:rPr>
              <w:t>Страна происхождения</w:t>
            </w:r>
          </w:p>
        </w:tc>
        <w:tc>
          <w:tcPr>
            <w:tcW w:w="1275" w:type="dxa"/>
            <w:vMerge w:val="restart"/>
            <w:shd w:val="clear" w:color="auto" w:fill="FFFF00"/>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bCs/>
                <w:color w:val="000000"/>
                <w:sz w:val="18"/>
                <w:szCs w:val="18"/>
                <w:lang w:eastAsia="ru-RU"/>
              </w:rPr>
              <w:t>Цена за ед. (руб.)</w:t>
            </w:r>
          </w:p>
        </w:tc>
        <w:tc>
          <w:tcPr>
            <w:tcW w:w="1134" w:type="dxa"/>
            <w:vMerge w:val="restart"/>
            <w:shd w:val="clear" w:color="auto" w:fill="FFFF00"/>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bCs/>
                <w:color w:val="000000"/>
                <w:sz w:val="18"/>
                <w:szCs w:val="18"/>
                <w:lang w:eastAsia="ru-RU"/>
              </w:rPr>
              <w:t>Сумма (руб.)</w:t>
            </w:r>
          </w:p>
        </w:tc>
      </w:tr>
      <w:tr w:rsidR="00CE4629" w:rsidRPr="008832CA" w:rsidTr="00CE4629">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tcPr>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Наименование характеристики</w:t>
            </w:r>
          </w:p>
        </w:tc>
        <w:tc>
          <w:tcPr>
            <w:tcW w:w="1699" w:type="dxa"/>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sz w:val="18"/>
                <w:szCs w:val="18"/>
              </w:rPr>
              <w:t>Значение х-к.</w:t>
            </w:r>
          </w:p>
        </w:tc>
        <w:tc>
          <w:tcPr>
            <w:tcW w:w="1139" w:type="dxa"/>
          </w:tcPr>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sz w:val="18"/>
                <w:szCs w:val="18"/>
              </w:rPr>
              <w:t xml:space="preserve">Ед. изм </w:t>
            </w:r>
          </w:p>
          <w:p w:rsidR="00CE4629" w:rsidRPr="008832CA" w:rsidRDefault="00CE4629" w:rsidP="001518E0">
            <w:pPr>
              <w:jc w:val="center"/>
              <w:rPr>
                <w:rFonts w:ascii="Times New Roman" w:hAnsi="Times New Roman" w:cs="Times New Roman"/>
                <w:b/>
                <w:sz w:val="18"/>
                <w:szCs w:val="18"/>
              </w:rPr>
            </w:pPr>
            <w:r w:rsidRPr="008832CA">
              <w:rPr>
                <w:rFonts w:ascii="Times New Roman" w:hAnsi="Times New Roman" w:cs="Times New Roman"/>
                <w:b/>
                <w:sz w:val="18"/>
                <w:szCs w:val="18"/>
              </w:rPr>
              <w:t>х-к.</w:t>
            </w:r>
          </w:p>
        </w:tc>
        <w:tc>
          <w:tcPr>
            <w:tcW w:w="2556" w:type="dxa"/>
            <w:shd w:val="clear" w:color="auto" w:fill="auto"/>
          </w:tcPr>
          <w:p w:rsidR="00CE4629" w:rsidRPr="008832CA" w:rsidRDefault="00CE4629" w:rsidP="001518E0">
            <w:pPr>
              <w:rPr>
                <w:rFonts w:ascii="Times New Roman" w:hAnsi="Times New Roman" w:cs="Times New Roman"/>
                <w:b/>
                <w:sz w:val="18"/>
                <w:szCs w:val="18"/>
              </w:rPr>
            </w:pPr>
            <w:r w:rsidRPr="008832CA">
              <w:rPr>
                <w:rFonts w:ascii="Times New Roman" w:hAnsi="Times New Roman" w:cs="Times New Roman"/>
                <w:b/>
                <w:sz w:val="18"/>
                <w:szCs w:val="18"/>
              </w:rPr>
              <w:t>Инструкция по заполнению характеристик в заявке</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638"/>
        </w:trPr>
        <w:tc>
          <w:tcPr>
            <w:tcW w:w="416" w:type="dxa"/>
            <w:vMerge w:val="restart"/>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1</w:t>
            </w:r>
          </w:p>
        </w:tc>
        <w:tc>
          <w:tcPr>
            <w:tcW w:w="1566" w:type="dxa"/>
            <w:vMerge w:val="restart"/>
          </w:tcPr>
          <w:p w:rsidR="00CE4629" w:rsidRPr="008832CA" w:rsidRDefault="008D0DE9" w:rsidP="001518E0">
            <w:pPr>
              <w:rPr>
                <w:rFonts w:ascii="Times New Roman" w:hAnsi="Times New Roman" w:cs="Times New Roman"/>
                <w:sz w:val="18"/>
                <w:szCs w:val="18"/>
              </w:rPr>
            </w:pPr>
            <w:hyperlink r:id="rId18" w:history="1">
              <w:r w:rsidR="00CE4629" w:rsidRPr="008832CA">
                <w:rPr>
                  <w:rFonts w:ascii="Times New Roman" w:hAnsi="Times New Roman" w:cs="Times New Roman"/>
                  <w:sz w:val="18"/>
                  <w:szCs w:val="18"/>
                </w:rPr>
                <w:t>Машины стиральные бытовые</w:t>
              </w:r>
            </w:hyperlink>
          </w:p>
        </w:tc>
        <w:tc>
          <w:tcPr>
            <w:tcW w:w="1275" w:type="dxa"/>
            <w:vMerge w:val="restart"/>
          </w:tcPr>
          <w:p w:rsidR="00CE4629" w:rsidRPr="008832CA" w:rsidRDefault="00CE4629" w:rsidP="001518E0">
            <w:pPr>
              <w:rPr>
                <w:rFonts w:ascii="Times New Roman" w:hAnsi="Times New Roman" w:cs="Times New Roman"/>
                <w:sz w:val="18"/>
                <w:szCs w:val="18"/>
              </w:rPr>
            </w:pPr>
            <w:r>
              <w:rPr>
                <w:rFonts w:ascii="Times New Roman" w:hAnsi="Times New Roman" w:cs="Times New Roman"/>
                <w:color w:val="000000"/>
                <w:sz w:val="18"/>
                <w:szCs w:val="18"/>
                <w:lang w:eastAsia="ru-RU"/>
              </w:rPr>
              <w:t>27.51.13.110-00000044</w:t>
            </w:r>
          </w:p>
        </w:tc>
        <w:tc>
          <w:tcPr>
            <w:tcW w:w="850" w:type="dxa"/>
            <w:vMerge w:val="restart"/>
          </w:tcPr>
          <w:p w:rsidR="00CE4629" w:rsidRPr="008832CA" w:rsidRDefault="00CE4629" w:rsidP="001518E0">
            <w:pPr>
              <w:rPr>
                <w:rFonts w:ascii="Times New Roman" w:hAnsi="Times New Roman" w:cs="Times New Roman"/>
                <w:color w:val="000000"/>
                <w:sz w:val="18"/>
                <w:szCs w:val="18"/>
                <w:lang w:eastAsia="ru-RU"/>
              </w:rPr>
            </w:pPr>
          </w:p>
        </w:tc>
        <w:tc>
          <w:tcPr>
            <w:tcW w:w="1557" w:type="dxa"/>
          </w:tcPr>
          <w:p w:rsidR="00CE4629" w:rsidRPr="008832CA" w:rsidRDefault="00CE4629" w:rsidP="001518E0">
            <w:pPr>
              <w:rPr>
                <w:rFonts w:ascii="Times New Roman" w:eastAsia="Times New Roman" w:hAnsi="Times New Roman" w:cs="Times New Roman"/>
                <w:color w:val="000000"/>
                <w:sz w:val="18"/>
                <w:szCs w:val="18"/>
                <w:lang w:eastAsia="ru-RU"/>
              </w:rPr>
            </w:pPr>
            <w:r w:rsidRPr="005920BB">
              <w:rPr>
                <w:rFonts w:ascii="Times New Roman" w:eastAsia="Times New Roman" w:hAnsi="Times New Roman" w:cs="Times New Roman"/>
                <w:color w:val="000000"/>
                <w:sz w:val="18"/>
                <w:szCs w:val="18"/>
                <w:lang w:eastAsia="ru-RU"/>
              </w:rPr>
              <w:t>Вид стиральной машины</w:t>
            </w:r>
          </w:p>
        </w:tc>
        <w:tc>
          <w:tcPr>
            <w:tcW w:w="1699" w:type="dxa"/>
          </w:tcPr>
          <w:p w:rsidR="00CE4629" w:rsidRPr="009D10AD" w:rsidRDefault="00CE4629" w:rsidP="001518E0">
            <w:pPr>
              <w:jc w:val="center"/>
              <w:rPr>
                <w:rFonts w:ascii="Times New Roman" w:eastAsia="Times New Roman" w:hAnsi="Times New Roman" w:cs="Times New Roman"/>
                <w:color w:val="000000"/>
                <w:sz w:val="18"/>
                <w:szCs w:val="18"/>
                <w:lang w:eastAsia="ru-RU"/>
              </w:rPr>
            </w:pPr>
            <w:r w:rsidRPr="009D10AD">
              <w:rPr>
                <w:rFonts w:ascii="Times New Roman" w:eastAsia="Times New Roman" w:hAnsi="Times New Roman" w:cs="Times New Roman"/>
                <w:color w:val="000000"/>
                <w:sz w:val="18"/>
                <w:szCs w:val="18"/>
                <w:lang w:eastAsia="ru-RU"/>
              </w:rPr>
              <w:t>Отдельностоящая</w:t>
            </w:r>
          </w:p>
        </w:tc>
        <w:tc>
          <w:tcPr>
            <w:tcW w:w="1139" w:type="dxa"/>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val="restart"/>
            <w:shd w:val="clear" w:color="auto" w:fill="auto"/>
          </w:tcPr>
          <w:p w:rsidR="00CE4629" w:rsidRPr="008832CA" w:rsidRDefault="00CE4629" w:rsidP="001518E0">
            <w:pPr>
              <w:jc w:val="center"/>
              <w:rPr>
                <w:rFonts w:ascii="Times New Roman" w:hAnsi="Times New Roman" w:cs="Times New Roman"/>
                <w:sz w:val="18"/>
                <w:szCs w:val="18"/>
              </w:rPr>
            </w:pPr>
            <w:r>
              <w:rPr>
                <w:rFonts w:ascii="Times New Roman" w:hAnsi="Times New Roman" w:cs="Times New Roman"/>
                <w:sz w:val="18"/>
                <w:szCs w:val="18"/>
              </w:rPr>
              <w:t>18</w:t>
            </w:r>
          </w:p>
        </w:tc>
        <w:tc>
          <w:tcPr>
            <w:tcW w:w="850" w:type="dxa"/>
            <w:vMerge w:val="restart"/>
            <w:shd w:val="clear" w:color="auto" w:fill="auto"/>
          </w:tcPr>
          <w:p w:rsidR="00CE4629" w:rsidRPr="008832CA" w:rsidRDefault="00CE4629" w:rsidP="001518E0">
            <w:pPr>
              <w:jc w:val="center"/>
              <w:rPr>
                <w:rFonts w:ascii="Times New Roman" w:hAnsi="Times New Roman" w:cs="Times New Roman"/>
                <w:sz w:val="18"/>
                <w:szCs w:val="18"/>
              </w:rPr>
            </w:pPr>
            <w:r w:rsidRPr="008832CA">
              <w:rPr>
                <w:rFonts w:ascii="Times New Roman" w:hAnsi="Times New Roman" w:cs="Times New Roman"/>
                <w:sz w:val="18"/>
                <w:szCs w:val="18"/>
              </w:rPr>
              <w:t>Шт.</w:t>
            </w:r>
          </w:p>
        </w:tc>
        <w:tc>
          <w:tcPr>
            <w:tcW w:w="1134" w:type="dxa"/>
            <w:vMerge w:val="restart"/>
            <w:shd w:val="clear" w:color="auto" w:fill="FFFF00"/>
          </w:tcPr>
          <w:p w:rsidR="00CE4629" w:rsidRPr="008832CA" w:rsidRDefault="00CE4629" w:rsidP="001518E0">
            <w:pPr>
              <w:jc w:val="center"/>
              <w:rPr>
                <w:rFonts w:ascii="Times New Roman" w:hAnsi="Times New Roman" w:cs="Times New Roman"/>
                <w:sz w:val="18"/>
                <w:szCs w:val="18"/>
              </w:rPr>
            </w:pPr>
          </w:p>
        </w:tc>
        <w:tc>
          <w:tcPr>
            <w:tcW w:w="1275" w:type="dxa"/>
            <w:vMerge w:val="restart"/>
            <w:shd w:val="clear" w:color="auto" w:fill="FFFF00"/>
          </w:tcPr>
          <w:p w:rsidR="00CE4629" w:rsidRPr="008832CA" w:rsidRDefault="00CE4629" w:rsidP="001518E0">
            <w:pPr>
              <w:jc w:val="center"/>
              <w:rPr>
                <w:rFonts w:ascii="Times New Roman" w:hAnsi="Times New Roman" w:cs="Times New Roman"/>
                <w:sz w:val="18"/>
                <w:szCs w:val="18"/>
              </w:rPr>
            </w:pPr>
          </w:p>
        </w:tc>
        <w:tc>
          <w:tcPr>
            <w:tcW w:w="1134" w:type="dxa"/>
            <w:vMerge w:val="restart"/>
            <w:shd w:val="clear" w:color="auto" w:fill="FFFF00"/>
          </w:tcPr>
          <w:p w:rsidR="00CE4629" w:rsidRPr="008832CA" w:rsidRDefault="00CE4629" w:rsidP="001518E0">
            <w:pPr>
              <w:jc w:val="center"/>
              <w:rPr>
                <w:rFonts w:ascii="Times New Roman" w:hAnsi="Times New Roman" w:cs="Times New Roman"/>
                <w:sz w:val="18"/>
                <w:szCs w:val="18"/>
              </w:rPr>
            </w:pPr>
          </w:p>
        </w:tc>
      </w:tr>
      <w:tr w:rsidR="00CE4629" w:rsidRPr="008832CA" w:rsidTr="00CE4629">
        <w:trPr>
          <w:trHeight w:val="638"/>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tcPr>
          <w:p w:rsidR="00CE4629" w:rsidRPr="008832CA" w:rsidRDefault="00CE4629" w:rsidP="001518E0">
            <w:pPr>
              <w:rPr>
                <w:rFonts w:ascii="Times New Roman" w:eastAsia="Times New Roman" w:hAnsi="Times New Roman" w:cs="Times New Roman"/>
                <w:color w:val="000000"/>
                <w:sz w:val="18"/>
                <w:szCs w:val="18"/>
                <w:lang w:eastAsia="ru-RU"/>
              </w:rPr>
            </w:pPr>
            <w:r w:rsidRPr="005920BB">
              <w:rPr>
                <w:rFonts w:ascii="Times New Roman" w:eastAsia="Times New Roman" w:hAnsi="Times New Roman" w:cs="Times New Roman"/>
                <w:color w:val="000000"/>
                <w:sz w:val="18"/>
                <w:szCs w:val="18"/>
                <w:lang w:eastAsia="ru-RU"/>
              </w:rPr>
              <w:t>Номинальная (максимальная) загрузка белья</w:t>
            </w:r>
          </w:p>
        </w:tc>
        <w:tc>
          <w:tcPr>
            <w:tcW w:w="1699" w:type="dxa"/>
          </w:tcPr>
          <w:p w:rsidR="00CE4629" w:rsidRPr="009D10AD" w:rsidRDefault="00CE4629" w:rsidP="001518E0">
            <w:pPr>
              <w:jc w:val="center"/>
              <w:rPr>
                <w:rFonts w:ascii="Times New Roman" w:eastAsia="Times New Roman" w:hAnsi="Times New Roman" w:cs="Times New Roman"/>
                <w:color w:val="000000"/>
                <w:sz w:val="18"/>
                <w:szCs w:val="18"/>
                <w:lang w:eastAsia="ru-RU"/>
              </w:rPr>
            </w:pPr>
            <w:r w:rsidRPr="009D10AD">
              <w:rPr>
                <w:rFonts w:ascii="Times New Roman" w:eastAsia="Times New Roman" w:hAnsi="Times New Roman" w:cs="Times New Roman"/>
                <w:color w:val="000000"/>
                <w:sz w:val="18"/>
                <w:szCs w:val="18"/>
                <w:lang w:eastAsia="ru-RU"/>
              </w:rPr>
              <w:t>≥ 6</w:t>
            </w:r>
          </w:p>
        </w:tc>
        <w:tc>
          <w:tcPr>
            <w:tcW w:w="1139" w:type="dxa"/>
          </w:tcPr>
          <w:p w:rsidR="00CE4629" w:rsidRPr="008832CA" w:rsidRDefault="00CE4629" w:rsidP="001518E0">
            <w:pPr>
              <w:jc w:val="center"/>
              <w:rPr>
                <w:rFonts w:ascii="Times New Roman" w:eastAsia="Times New Roman" w:hAnsi="Times New Roman" w:cs="Times New Roman"/>
                <w:color w:val="000000"/>
                <w:sz w:val="18"/>
                <w:szCs w:val="18"/>
                <w:lang w:eastAsia="ru-RU"/>
              </w:rPr>
            </w:pPr>
            <w:r w:rsidRPr="005920BB">
              <w:rPr>
                <w:rFonts w:ascii="Times New Roman" w:eastAsia="Times New Roman" w:hAnsi="Times New Roman" w:cs="Times New Roman"/>
                <w:color w:val="000000"/>
                <w:sz w:val="18"/>
                <w:szCs w:val="18"/>
                <w:lang w:eastAsia="ru-RU"/>
              </w:rPr>
              <w:t>Килограмм</w:t>
            </w:r>
          </w:p>
        </w:tc>
        <w:tc>
          <w:tcPr>
            <w:tcW w:w="2556" w:type="dxa"/>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CE4629" w:rsidRPr="008832CA" w:rsidRDefault="00CE4629" w:rsidP="001518E0">
            <w:pPr>
              <w:jc w:val="center"/>
              <w:rPr>
                <w:rFonts w:ascii="Times New Roman" w:hAnsi="Times New Roman" w:cs="Times New Roman"/>
                <w:sz w:val="18"/>
                <w:szCs w:val="18"/>
              </w:rPr>
            </w:pPr>
          </w:p>
        </w:tc>
        <w:tc>
          <w:tcPr>
            <w:tcW w:w="850" w:type="dxa"/>
            <w:vMerge/>
            <w:shd w:val="clear" w:color="auto" w:fill="auto"/>
          </w:tcPr>
          <w:p w:rsidR="00CE4629" w:rsidRPr="008832CA" w:rsidRDefault="00CE4629" w:rsidP="001518E0">
            <w:pPr>
              <w:jc w:val="cente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jc w:val="cente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jc w:val="cente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jc w:val="cente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sidRPr="005920BB">
              <w:rPr>
                <w:rFonts w:ascii="Times New Roman" w:eastAsia="Times New Roman" w:hAnsi="Times New Roman" w:cs="Times New Roman"/>
                <w:color w:val="000000"/>
                <w:sz w:val="18"/>
                <w:szCs w:val="18"/>
                <w:lang w:eastAsia="ru-RU"/>
              </w:rPr>
              <w:t>Способ загрузки</w:t>
            </w:r>
          </w:p>
        </w:tc>
        <w:tc>
          <w:tcPr>
            <w:tcW w:w="1699" w:type="dxa"/>
            <w:vAlign w:val="center"/>
          </w:tcPr>
          <w:p w:rsidR="00CE4629" w:rsidRPr="009D10AD" w:rsidRDefault="00CE4629" w:rsidP="001518E0">
            <w:pPr>
              <w:jc w:val="center"/>
              <w:rPr>
                <w:rFonts w:ascii="Times New Roman" w:eastAsia="Times New Roman" w:hAnsi="Times New Roman" w:cs="Times New Roman"/>
                <w:color w:val="000000"/>
                <w:sz w:val="18"/>
                <w:szCs w:val="18"/>
                <w:lang w:eastAsia="ru-RU"/>
              </w:rPr>
            </w:pPr>
            <w:r w:rsidRPr="009D10AD">
              <w:rPr>
                <w:rFonts w:ascii="Times New Roman" w:eastAsia="Times New Roman" w:hAnsi="Times New Roman" w:cs="Times New Roman"/>
                <w:color w:val="000000"/>
                <w:sz w:val="18"/>
                <w:szCs w:val="18"/>
                <w:lang w:eastAsia="ru-RU"/>
              </w:rPr>
              <w:t>Фронтальная</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Дополнительные характеристики*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Высота</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sidRPr="005920BB">
              <w:rPr>
                <w:rFonts w:ascii="Times New Roman" w:hAnsi="Times New Roman" w:cs="Times New Roman"/>
                <w:color w:val="4D5156"/>
                <w:sz w:val="18"/>
                <w:szCs w:val="18"/>
                <w:shd w:val="clear" w:color="auto" w:fill="FFFFFF"/>
              </w:rPr>
              <w:t>≥</w:t>
            </w:r>
            <w:r>
              <w:rPr>
                <w:rFonts w:ascii="Times New Roman" w:hAnsi="Times New Roman" w:cs="Times New Roman"/>
                <w:color w:val="4D5156"/>
                <w:sz w:val="18"/>
                <w:szCs w:val="18"/>
                <w:shd w:val="clear" w:color="auto" w:fill="FFFFFF"/>
              </w:rPr>
              <w:t xml:space="preserve"> </w:t>
            </w:r>
            <w:r>
              <w:rPr>
                <w:rFonts w:ascii="Times New Roman" w:eastAsia="Times New Roman" w:hAnsi="Times New Roman" w:cs="Times New Roman"/>
                <w:color w:val="000000"/>
                <w:sz w:val="18"/>
                <w:szCs w:val="18"/>
                <w:lang w:eastAsia="ru-RU"/>
              </w:rPr>
              <w:t>840</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Ширина</w:t>
            </w:r>
          </w:p>
        </w:tc>
        <w:tc>
          <w:tcPr>
            <w:tcW w:w="1699" w:type="dxa"/>
            <w:vAlign w:val="center"/>
          </w:tcPr>
          <w:p w:rsidR="00CE4629"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600</w:t>
            </w:r>
          </w:p>
        </w:tc>
        <w:tc>
          <w:tcPr>
            <w:tcW w:w="1139" w:type="dxa"/>
            <w:vAlign w:val="center"/>
          </w:tcPr>
          <w:p w:rsidR="00CE4629"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Глубина</w:t>
            </w:r>
          </w:p>
        </w:tc>
        <w:tc>
          <w:tcPr>
            <w:tcW w:w="1699" w:type="dxa"/>
            <w:vAlign w:val="center"/>
          </w:tcPr>
          <w:p w:rsidR="00CE4629" w:rsidRDefault="00CE4629" w:rsidP="001518E0">
            <w:pPr>
              <w:jc w:val="center"/>
              <w:rPr>
                <w:rFonts w:ascii="Times New Roman" w:eastAsia="Times New Roman" w:hAnsi="Times New Roman" w:cs="Times New Roman"/>
                <w:color w:val="000000"/>
                <w:sz w:val="18"/>
                <w:szCs w:val="18"/>
                <w:lang w:eastAsia="ru-RU"/>
              </w:rPr>
            </w:pPr>
            <w:r w:rsidRPr="005920BB">
              <w:rPr>
                <w:rFonts w:ascii="Times New Roman" w:hAnsi="Times New Roman" w:cs="Times New Roman"/>
                <w:color w:val="4D5156"/>
                <w:sz w:val="18"/>
                <w:szCs w:val="18"/>
                <w:shd w:val="clear" w:color="auto" w:fill="FFFFFF"/>
              </w:rPr>
              <w:t xml:space="preserve">≥ </w:t>
            </w:r>
            <w:r>
              <w:rPr>
                <w:rFonts w:ascii="Times New Roman" w:hAnsi="Times New Roman" w:cs="Times New Roman"/>
                <w:color w:val="4D5156"/>
                <w:sz w:val="18"/>
                <w:szCs w:val="18"/>
                <w:shd w:val="clear" w:color="auto" w:fill="FFFFFF"/>
              </w:rPr>
              <w:t>415</w:t>
            </w:r>
          </w:p>
        </w:tc>
        <w:tc>
          <w:tcPr>
            <w:tcW w:w="1139" w:type="dxa"/>
            <w:vAlign w:val="center"/>
          </w:tcPr>
          <w:p w:rsidR="00CE4629"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Миллиметр</w:t>
            </w: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лучшей устойчивости стиральной машины во время отжима</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Класс стирки</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sidRPr="005920BB">
              <w:rPr>
                <w:rFonts w:ascii="Times New Roman" w:hAnsi="Times New Roman" w:cs="Times New Roman"/>
                <w:color w:val="4D5156"/>
                <w:sz w:val="18"/>
                <w:szCs w:val="18"/>
                <w:shd w:val="clear" w:color="auto" w:fill="FFFFFF"/>
              </w:rPr>
              <w:t>≥</w:t>
            </w:r>
            <w:r>
              <w:rPr>
                <w:rFonts w:ascii="Times New Roman" w:hAnsi="Times New Roman" w:cs="Times New Roman"/>
                <w:color w:val="4D5156"/>
                <w:sz w:val="18"/>
                <w:szCs w:val="18"/>
                <w:shd w:val="clear" w:color="auto" w:fill="FFFFFF"/>
              </w:rPr>
              <w:t xml:space="preserve"> А</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265"/>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качественной стирки белья</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Класс энергопотребления</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sidRPr="005920BB">
              <w:rPr>
                <w:rFonts w:ascii="Times New Roman" w:hAnsi="Times New Roman" w:cs="Times New Roman"/>
                <w:color w:val="4D5156"/>
                <w:sz w:val="18"/>
                <w:szCs w:val="18"/>
                <w:shd w:val="clear" w:color="auto" w:fill="FFFFFF"/>
              </w:rPr>
              <w:t>≥</w:t>
            </w:r>
            <w:r>
              <w:rPr>
                <w:rFonts w:ascii="Times New Roman" w:hAnsi="Times New Roman" w:cs="Times New Roman"/>
                <w:color w:val="4D5156"/>
                <w:sz w:val="18"/>
                <w:szCs w:val="18"/>
                <w:shd w:val="clear" w:color="auto" w:fill="FFFFFF"/>
              </w:rPr>
              <w:t xml:space="preserve"> А</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экономии электроэнергии и снижения нагрузки на электросеть</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Количество оборотов отжима</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sidRPr="005920BB">
              <w:rPr>
                <w:rFonts w:ascii="Times New Roman" w:hAnsi="Times New Roman" w:cs="Times New Roman"/>
                <w:color w:val="4D5156"/>
                <w:sz w:val="18"/>
                <w:szCs w:val="18"/>
                <w:shd w:val="clear" w:color="auto" w:fill="FFFFFF"/>
              </w:rPr>
              <w:t>≥</w:t>
            </w:r>
            <w:r>
              <w:rPr>
                <w:rFonts w:ascii="Times New Roman" w:hAnsi="Times New Roman" w:cs="Times New Roman"/>
                <w:color w:val="4D5156"/>
                <w:sz w:val="18"/>
                <w:szCs w:val="18"/>
                <w:shd w:val="clear" w:color="auto" w:fill="FFFFFF"/>
              </w:rPr>
              <w:t xml:space="preserve"> 1000</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Оборотов/Минуту</w:t>
            </w: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Участник закупки указывает в заявке конкретное значение характеристики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хорошего отжима белья</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Программа «быстрая стирка»</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стирки слабо загрязненного белья</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Регулировка оборотов отжима</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безопасного отжима разных типов ткани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vAlign w:val="center"/>
          </w:tcPr>
          <w:p w:rsidR="00CE4629" w:rsidRPr="008832CA" w:rsidRDefault="00CE4629" w:rsidP="001518E0">
            <w:pP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Регулировка температуры</w:t>
            </w:r>
          </w:p>
        </w:tc>
        <w:tc>
          <w:tcPr>
            <w:tcW w:w="169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Наличие</w:t>
            </w:r>
          </w:p>
        </w:tc>
        <w:tc>
          <w:tcPr>
            <w:tcW w:w="1139" w:type="dxa"/>
            <w:vAlign w:val="center"/>
          </w:tcPr>
          <w:p w:rsidR="00CE4629" w:rsidRPr="008832CA" w:rsidRDefault="00CE4629" w:rsidP="001518E0">
            <w:pPr>
              <w:jc w:val="center"/>
              <w:rPr>
                <w:rFonts w:ascii="Times New Roman" w:eastAsia="Times New Roman" w:hAnsi="Times New Roman" w:cs="Times New Roman"/>
                <w:color w:val="000000"/>
                <w:sz w:val="18"/>
                <w:szCs w:val="18"/>
                <w:lang w:eastAsia="ru-RU"/>
              </w:rPr>
            </w:pPr>
          </w:p>
        </w:tc>
        <w:tc>
          <w:tcPr>
            <w:tcW w:w="2556" w:type="dxa"/>
            <w:vAlign w:val="center"/>
          </w:tcPr>
          <w:p w:rsidR="00CE4629" w:rsidRPr="008832CA" w:rsidRDefault="00CE4629" w:rsidP="001518E0">
            <w:pPr>
              <w:rPr>
                <w:rFonts w:ascii="Times New Roman" w:hAnsi="Times New Roman" w:cs="Times New Roman"/>
                <w:sz w:val="18"/>
                <w:szCs w:val="18"/>
              </w:rPr>
            </w:pPr>
            <w:r w:rsidRPr="008832CA">
              <w:rPr>
                <w:rFonts w:ascii="Times New Roman" w:hAnsi="Times New Roman" w:cs="Times New Roman"/>
                <w:sz w:val="18"/>
                <w:szCs w:val="18"/>
              </w:rPr>
              <w:t>Значение характеристики не может изменяться участником закупки</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6951" w:type="dxa"/>
            <w:gridSpan w:val="4"/>
            <w:vAlign w:val="center"/>
          </w:tcPr>
          <w:p w:rsidR="00CE4629" w:rsidRPr="008832CA" w:rsidRDefault="00CE4629" w:rsidP="001518E0">
            <w:pPr>
              <w:rPr>
                <w:rFonts w:ascii="Times New Roman" w:hAnsi="Times New Roman" w:cs="Times New Roman"/>
                <w:sz w:val="18"/>
                <w:szCs w:val="18"/>
              </w:rPr>
            </w:pPr>
            <w:r w:rsidRPr="00A47974">
              <w:rPr>
                <w:rFonts w:ascii="Times New Roman" w:hAnsi="Times New Roman" w:cs="Times New Roman"/>
                <w:b/>
                <w:sz w:val="20"/>
                <w:szCs w:val="20"/>
              </w:rPr>
              <w:t>*В виду отсутствия данных характеристик в КТРУ, Заказчик определил, дополнительные характеристики для</w:t>
            </w:r>
            <w:r>
              <w:rPr>
                <w:rFonts w:ascii="Times New Roman" w:hAnsi="Times New Roman" w:cs="Times New Roman"/>
                <w:b/>
                <w:sz w:val="20"/>
                <w:szCs w:val="20"/>
              </w:rPr>
              <w:t xml:space="preserve"> выбора температуры в соответствии с рекомендациями производителей белья</w:t>
            </w: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r w:rsidR="00CE4629" w:rsidRPr="008832CA" w:rsidTr="00CE4629">
        <w:trPr>
          <w:trHeight w:val="120"/>
        </w:trPr>
        <w:tc>
          <w:tcPr>
            <w:tcW w:w="416" w:type="dxa"/>
            <w:vMerge/>
          </w:tcPr>
          <w:p w:rsidR="00CE4629" w:rsidRPr="008832CA" w:rsidRDefault="00CE4629" w:rsidP="001518E0">
            <w:pPr>
              <w:rPr>
                <w:rFonts w:ascii="Times New Roman" w:hAnsi="Times New Roman" w:cs="Times New Roman"/>
                <w:sz w:val="18"/>
                <w:szCs w:val="18"/>
              </w:rPr>
            </w:pPr>
          </w:p>
        </w:tc>
        <w:tc>
          <w:tcPr>
            <w:tcW w:w="1566" w:type="dxa"/>
            <w:vMerge/>
          </w:tcPr>
          <w:p w:rsidR="00CE4629" w:rsidRPr="008832CA" w:rsidRDefault="00CE4629" w:rsidP="001518E0">
            <w:pPr>
              <w:rPr>
                <w:rFonts w:ascii="Times New Roman" w:hAnsi="Times New Roman" w:cs="Times New Roman"/>
                <w:sz w:val="18"/>
                <w:szCs w:val="18"/>
              </w:rPr>
            </w:pPr>
          </w:p>
        </w:tc>
        <w:tc>
          <w:tcPr>
            <w:tcW w:w="1275" w:type="dxa"/>
            <w:vMerge/>
          </w:tcPr>
          <w:p w:rsidR="00CE4629" w:rsidRPr="008832CA" w:rsidRDefault="00CE4629" w:rsidP="001518E0">
            <w:pPr>
              <w:rPr>
                <w:rFonts w:ascii="Times New Roman" w:hAnsi="Times New Roman" w:cs="Times New Roman"/>
                <w:sz w:val="18"/>
                <w:szCs w:val="18"/>
              </w:rPr>
            </w:pPr>
          </w:p>
        </w:tc>
        <w:tc>
          <w:tcPr>
            <w:tcW w:w="850" w:type="dxa"/>
            <w:vMerge/>
          </w:tcPr>
          <w:p w:rsidR="00CE4629" w:rsidRPr="008832CA" w:rsidRDefault="00CE4629" w:rsidP="001518E0">
            <w:pPr>
              <w:rPr>
                <w:rFonts w:ascii="Times New Roman" w:hAnsi="Times New Roman" w:cs="Times New Roman"/>
                <w:sz w:val="18"/>
                <w:szCs w:val="18"/>
              </w:rPr>
            </w:pPr>
          </w:p>
        </w:tc>
        <w:tc>
          <w:tcPr>
            <w:tcW w:w="1557" w:type="dxa"/>
          </w:tcPr>
          <w:p w:rsidR="00CE4629" w:rsidRPr="008832CA" w:rsidRDefault="00CE4629" w:rsidP="001518E0">
            <w:pPr>
              <w:rPr>
                <w:rFonts w:ascii="Times New Roman" w:eastAsia="Times New Roman" w:hAnsi="Times New Roman" w:cs="Times New Roman"/>
                <w:color w:val="000000"/>
                <w:sz w:val="18"/>
                <w:szCs w:val="18"/>
                <w:lang w:eastAsia="ru-RU"/>
              </w:rPr>
            </w:pPr>
          </w:p>
        </w:tc>
        <w:tc>
          <w:tcPr>
            <w:tcW w:w="1699" w:type="dxa"/>
          </w:tcPr>
          <w:p w:rsidR="00CE4629" w:rsidRPr="008832CA" w:rsidRDefault="00CE4629" w:rsidP="001518E0">
            <w:pPr>
              <w:jc w:val="center"/>
              <w:rPr>
                <w:rFonts w:ascii="Times New Roman" w:hAnsi="Times New Roman" w:cs="Times New Roman"/>
                <w:sz w:val="18"/>
                <w:szCs w:val="18"/>
              </w:rPr>
            </w:pPr>
          </w:p>
        </w:tc>
        <w:tc>
          <w:tcPr>
            <w:tcW w:w="1139" w:type="dxa"/>
          </w:tcPr>
          <w:p w:rsidR="00CE4629" w:rsidRPr="008832CA" w:rsidRDefault="00CE4629" w:rsidP="001518E0">
            <w:pPr>
              <w:jc w:val="center"/>
              <w:rPr>
                <w:rFonts w:ascii="Times New Roman" w:hAnsi="Times New Roman" w:cs="Times New Roman"/>
                <w:sz w:val="18"/>
                <w:szCs w:val="18"/>
              </w:rPr>
            </w:pPr>
          </w:p>
        </w:tc>
        <w:tc>
          <w:tcPr>
            <w:tcW w:w="2556" w:type="dxa"/>
          </w:tcPr>
          <w:p w:rsidR="00CE4629" w:rsidRPr="008832CA" w:rsidRDefault="00CE4629" w:rsidP="001518E0">
            <w:pPr>
              <w:rPr>
                <w:rFonts w:ascii="Times New Roman" w:hAnsi="Times New Roman" w:cs="Times New Roman"/>
                <w:sz w:val="18"/>
                <w:szCs w:val="18"/>
              </w:rPr>
            </w:pPr>
          </w:p>
        </w:tc>
        <w:tc>
          <w:tcPr>
            <w:tcW w:w="567" w:type="dxa"/>
            <w:vMerge/>
            <w:shd w:val="clear" w:color="auto" w:fill="auto"/>
          </w:tcPr>
          <w:p w:rsidR="00CE4629" w:rsidRPr="008832CA" w:rsidRDefault="00CE4629" w:rsidP="001518E0">
            <w:pPr>
              <w:rPr>
                <w:rFonts w:ascii="Times New Roman" w:hAnsi="Times New Roman" w:cs="Times New Roman"/>
                <w:sz w:val="18"/>
                <w:szCs w:val="18"/>
              </w:rPr>
            </w:pPr>
          </w:p>
        </w:tc>
        <w:tc>
          <w:tcPr>
            <w:tcW w:w="850" w:type="dxa"/>
            <w:vMerge/>
            <w:shd w:val="clear" w:color="auto" w:fill="auto"/>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c>
          <w:tcPr>
            <w:tcW w:w="1275" w:type="dxa"/>
            <w:vMerge/>
            <w:shd w:val="clear" w:color="auto" w:fill="FFFF00"/>
          </w:tcPr>
          <w:p w:rsidR="00CE4629" w:rsidRPr="008832CA" w:rsidRDefault="00CE4629" w:rsidP="001518E0">
            <w:pPr>
              <w:rPr>
                <w:rFonts w:ascii="Times New Roman" w:hAnsi="Times New Roman" w:cs="Times New Roman"/>
                <w:sz w:val="18"/>
                <w:szCs w:val="18"/>
              </w:rPr>
            </w:pPr>
          </w:p>
        </w:tc>
        <w:tc>
          <w:tcPr>
            <w:tcW w:w="1134" w:type="dxa"/>
            <w:vMerge/>
            <w:shd w:val="clear" w:color="auto" w:fill="FFFF00"/>
          </w:tcPr>
          <w:p w:rsidR="00CE4629" w:rsidRPr="008832CA" w:rsidRDefault="00CE4629" w:rsidP="001518E0">
            <w:pPr>
              <w:rPr>
                <w:rFonts w:ascii="Times New Roman" w:hAnsi="Times New Roman" w:cs="Times New Roman"/>
                <w:sz w:val="18"/>
                <w:szCs w:val="18"/>
              </w:rPr>
            </w:pPr>
          </w:p>
        </w:tc>
      </w:tr>
    </w:tbl>
    <w:p w:rsidR="00CE4629" w:rsidRPr="008832CA" w:rsidRDefault="00CE4629" w:rsidP="00CE4629">
      <w:pPr>
        <w:spacing w:after="0" w:line="240" w:lineRule="auto"/>
        <w:rPr>
          <w:rFonts w:ascii="Times New Roman" w:hAnsi="Times New Roman" w:cs="Times New Roman"/>
          <w:sz w:val="18"/>
          <w:szCs w:val="18"/>
        </w:rPr>
      </w:pPr>
    </w:p>
    <w:p w:rsidR="00170252" w:rsidRDefault="00170252" w:rsidP="000820E3">
      <w:pPr>
        <w:rPr>
          <w:rFonts w:ascii="Times New Roman" w:hAnsi="Times New Roman" w:cs="Times New Roman"/>
          <w:b/>
          <w:sz w:val="28"/>
          <w:szCs w:val="28"/>
        </w:rPr>
      </w:pPr>
    </w:p>
    <w:sectPr w:rsidR="00170252" w:rsidSect="00CE4629">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5E" w:rsidRDefault="00B7135E">
      <w:pPr>
        <w:spacing w:after="0" w:line="240" w:lineRule="auto"/>
      </w:pPr>
      <w:r>
        <w:separator/>
      </w:r>
    </w:p>
  </w:endnote>
  <w:endnote w:type="continuationSeparator" w:id="0">
    <w:p w:rsidR="00B7135E" w:rsidRDefault="00B71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0DE9" w:rsidRDefault="008D0DE9">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D0DE9">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D0DE9">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D0DE9">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D0DE9">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D0DE9">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CE462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5E" w:rsidRDefault="00B7135E">
      <w:pPr>
        <w:spacing w:after="0" w:line="240" w:lineRule="auto"/>
      </w:pPr>
      <w:r>
        <w:separator/>
      </w:r>
    </w:p>
  </w:footnote>
  <w:footnote w:type="continuationSeparator" w:id="0">
    <w:p w:rsidR="00B7135E" w:rsidRDefault="00B7135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0DE9" w:rsidRDefault="008D0DE9">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0DE9" w:rsidRDefault="008D0DE9">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D0DE9" w:rsidRDefault="008D0DE9">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2914"/>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0DE9"/>
    <w:rsid w:val="008D36C2"/>
    <w:rsid w:val="008E65F0"/>
    <w:rsid w:val="008F273B"/>
    <w:rsid w:val="008F3B0B"/>
    <w:rsid w:val="008F4DD1"/>
    <w:rsid w:val="0091306B"/>
    <w:rsid w:val="00924D15"/>
    <w:rsid w:val="00930289"/>
    <w:rsid w:val="00932C6F"/>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135E"/>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E462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44fz.ru/app/okpd2/27.51.13.110-0000004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2C2DF-A8CF-4A9C-829E-09CCEDFA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2026-05-12T12:31:00Z</dcterms:created>
  <dcterms:modified xsi:type="dcterms:W3CDTF">2026-05-12T12:31:00Z</dcterms:modified>
</cp:coreProperties>
</file>