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21.1-03/699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8057EE">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6671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и расходных материалов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ЗаказчикСрок исполнения заявки: в течение 10 (десяти) рабочих дней с момента получения заявки.
                <w:br/>
                Последняя дата подачи заявки: не позднее 16.09.2026
                <w:br/>
                Максимальное количество заявок не более 10
              </w:t>
            </w:r>
            <w:r w:rsidRPr="00C15FD9">
              <w:rPr>
                <w:rFonts w:ascii="Times New Roman" w:hAnsi="Times New Roman" w:cs="Times New Roman"/>
                <w:noProof/>
                <w:sz w:val="24"/>
                <w:szCs w:val="24"/>
              </w:rPr>
              <w:t>
                <w:br/>
                Последняя дата подачи заявки: не позднее 16.09.2026
              </w:t>
            </w:r>
            <w:r w:rsidRPr="00C15FD9">
              <w:rPr>
                <w:rFonts w:ascii="Times New Roman" w:hAnsi="Times New Roman" w:cs="Times New Roman"/>
                <w:noProof/>
                <w:sz w:val="24"/>
                <w:szCs w:val="24"/>
              </w:rPr>
              <w:t>
                <w:br/>
                Максимальное количество заявок не более 10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Действующие 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 (четырех)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0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97"/>
        <w:gridCol w:w="2270"/>
        <w:gridCol w:w="2343"/>
        <w:gridCol w:w="768"/>
        <w:gridCol w:w="1575"/>
        <w:gridCol w:w="705"/>
        <w:gridCol w:w="621"/>
        <w:gridCol w:w="1236"/>
        <w:gridCol w:w="1266"/>
        <w:gridCol w:w="857"/>
        <w:gridCol w:w="1160"/>
        <w:gridCol w:w="1113"/>
      </w:tblGrid>
      <w:tr w:rsidR="008057EE" w:rsidRPr="007D049E" w:rsidTr="000674FA">
        <w:tc>
          <w:tcPr>
            <w:tcW w:w="212"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w:t>
            </w:r>
          </w:p>
        </w:tc>
        <w:tc>
          <w:tcPr>
            <w:tcW w:w="601"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Наименование</w:t>
            </w:r>
          </w:p>
        </w:tc>
        <w:tc>
          <w:tcPr>
            <w:tcW w:w="2093" w:type="pct"/>
            <w:gridSpan w:val="4"/>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Технические характеристики</w:t>
            </w:r>
          </w:p>
        </w:tc>
        <w:tc>
          <w:tcPr>
            <w:tcW w:w="212"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Ед. изм.</w:t>
            </w:r>
          </w:p>
        </w:tc>
        <w:tc>
          <w:tcPr>
            <w:tcW w:w="187"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Кол-во</w:t>
            </w:r>
          </w:p>
        </w:tc>
        <w:tc>
          <w:tcPr>
            <w:tcW w:w="372" w:type="pct"/>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ОКПД2/</w:t>
            </w:r>
          </w:p>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КТРУ</w:t>
            </w:r>
          </w:p>
        </w:tc>
        <w:tc>
          <w:tcPr>
            <w:tcW w:w="381" w:type="pct"/>
            <w:shd w:val="clear" w:color="auto" w:fill="FFFF99"/>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Страна происхождения</w:t>
            </w:r>
          </w:p>
        </w:tc>
        <w:tc>
          <w:tcPr>
            <w:tcW w:w="258" w:type="pct"/>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НДС </w:t>
            </w:r>
          </w:p>
          <w:p w:rsidR="008057EE" w:rsidRPr="007D049E" w:rsidRDefault="008057EE" w:rsidP="000674FA">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w:t>
            </w:r>
          </w:p>
        </w:tc>
        <w:tc>
          <w:tcPr>
            <w:tcW w:w="349" w:type="pct"/>
            <w:shd w:val="clear" w:color="auto" w:fill="FFFF99"/>
          </w:tcPr>
          <w:p w:rsidR="008057EE" w:rsidRDefault="008057EE" w:rsidP="000674FA">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Цена за ед. </w:t>
            </w:r>
          </w:p>
          <w:p w:rsidR="008057EE" w:rsidRDefault="008057EE" w:rsidP="000674FA">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без </w:t>
            </w:r>
            <w:r w:rsidRPr="007D049E">
              <w:rPr>
                <w:rFonts w:ascii="Times New Roman" w:eastAsia="Times New Roman" w:hAnsi="Times New Roman" w:cs="Times New Roman"/>
                <w:b/>
                <w:sz w:val="18"/>
                <w:szCs w:val="18"/>
              </w:rPr>
              <w:t xml:space="preserve">НДС </w:t>
            </w:r>
          </w:p>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(руб</w:t>
            </w:r>
            <w:r>
              <w:rPr>
                <w:rFonts w:ascii="Times New Roman" w:eastAsia="Times New Roman" w:hAnsi="Times New Roman" w:cs="Times New Roman"/>
                <w:b/>
                <w:sz w:val="18"/>
                <w:szCs w:val="18"/>
              </w:rPr>
              <w:t>.</w:t>
            </w:r>
            <w:r w:rsidRPr="007D049E">
              <w:rPr>
                <w:rFonts w:ascii="Times New Roman" w:eastAsia="Times New Roman" w:hAnsi="Times New Roman" w:cs="Times New Roman"/>
                <w:b/>
                <w:sz w:val="18"/>
                <w:szCs w:val="18"/>
              </w:rPr>
              <w:t>)</w:t>
            </w:r>
          </w:p>
        </w:tc>
        <w:tc>
          <w:tcPr>
            <w:tcW w:w="335" w:type="pct"/>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Сумма </w:t>
            </w:r>
            <w:r>
              <w:rPr>
                <w:rFonts w:ascii="Times New Roman" w:eastAsia="Times New Roman" w:hAnsi="Times New Roman" w:cs="Times New Roman"/>
                <w:b/>
                <w:sz w:val="18"/>
                <w:szCs w:val="18"/>
              </w:rPr>
              <w:t>без</w:t>
            </w:r>
            <w:r w:rsidRPr="007D049E">
              <w:rPr>
                <w:rFonts w:ascii="Times New Roman" w:eastAsia="Times New Roman" w:hAnsi="Times New Roman" w:cs="Times New Roman"/>
                <w:b/>
                <w:sz w:val="18"/>
                <w:szCs w:val="18"/>
              </w:rPr>
              <w:t xml:space="preserve"> НДС </w:t>
            </w:r>
          </w:p>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(руб)</w:t>
            </w:r>
          </w:p>
        </w:tc>
      </w:tr>
      <w:tr w:rsidR="008057EE" w:rsidRPr="007D049E" w:rsidTr="000674FA">
        <w:tc>
          <w:tcPr>
            <w:tcW w:w="212" w:type="pct"/>
            <w:vMerge w:val="restart"/>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1</w:t>
            </w:r>
          </w:p>
        </w:tc>
        <w:tc>
          <w:tcPr>
            <w:tcW w:w="601" w:type="pct"/>
            <w:vMerge w:val="restart"/>
            <w:shd w:val="clear" w:color="FFFFFF" w:fill="auto"/>
          </w:tcPr>
          <w:p w:rsidR="008057EE" w:rsidRPr="009C13D0" w:rsidRDefault="008057EE" w:rsidP="000674FA">
            <w:pPr>
              <w:spacing w:after="0" w:line="240" w:lineRule="auto"/>
              <w:rPr>
                <w:rFonts w:ascii="Times New Roman" w:eastAsia="Calibri" w:hAnsi="Times New Roman" w:cs="Times New Roman"/>
                <w:sz w:val="18"/>
                <w:szCs w:val="18"/>
              </w:rPr>
            </w:pPr>
            <w:r w:rsidRPr="008D1923">
              <w:rPr>
                <w:rFonts w:ascii="Times New Roman" w:eastAsia="Calibri" w:hAnsi="Times New Roman" w:cs="Times New Roman"/>
                <w:sz w:val="18"/>
                <w:szCs w:val="18"/>
              </w:rPr>
              <w:t xml:space="preserve">Набор для приготовления раствора, содержащего металлокомплекс на основе технеция-99m  </w:t>
            </w:r>
          </w:p>
        </w:tc>
        <w:tc>
          <w:tcPr>
            <w:tcW w:w="683"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 xml:space="preserve">Наименование </w:t>
            </w:r>
          </w:p>
          <w:p w:rsidR="008057EE" w:rsidRPr="007D049E" w:rsidRDefault="008057EE" w:rsidP="000674FA">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характеристики</w:t>
            </w:r>
          </w:p>
        </w:tc>
        <w:tc>
          <w:tcPr>
            <w:tcW w:w="705"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 xml:space="preserve">Значение </w:t>
            </w:r>
            <w:r>
              <w:rPr>
                <w:rFonts w:ascii="Times New Roman" w:eastAsia="Calibri" w:hAnsi="Times New Roman" w:cs="Times New Roman"/>
                <w:b/>
                <w:sz w:val="18"/>
                <w:szCs w:val="18"/>
              </w:rPr>
              <w:t>характеристики</w:t>
            </w:r>
          </w:p>
          <w:p w:rsidR="008057EE" w:rsidRPr="007D049E" w:rsidRDefault="008057EE" w:rsidP="000674FA">
            <w:pPr>
              <w:spacing w:after="0" w:line="240" w:lineRule="auto"/>
              <w:jc w:val="center"/>
              <w:rPr>
                <w:rFonts w:ascii="Times New Roman" w:eastAsia="Calibri" w:hAnsi="Times New Roman" w:cs="Times New Roman"/>
                <w:sz w:val="18"/>
                <w:szCs w:val="18"/>
              </w:rPr>
            </w:pPr>
          </w:p>
        </w:tc>
        <w:tc>
          <w:tcPr>
            <w:tcW w:w="231"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Ед.</w:t>
            </w:r>
          </w:p>
          <w:p w:rsidR="008057EE" w:rsidRPr="007D049E" w:rsidRDefault="008057EE" w:rsidP="000674FA">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изм</w:t>
            </w:r>
          </w:p>
        </w:tc>
        <w:tc>
          <w:tcPr>
            <w:tcW w:w="474"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 xml:space="preserve">Инструкция по заполнению </w:t>
            </w:r>
            <w:r>
              <w:rPr>
                <w:rFonts w:ascii="Times New Roman" w:eastAsia="Calibri" w:hAnsi="Times New Roman" w:cs="Times New Roman"/>
                <w:b/>
                <w:sz w:val="18"/>
                <w:szCs w:val="18"/>
              </w:rPr>
              <w:t>характеристик</w:t>
            </w:r>
            <w:r w:rsidRPr="007D049E">
              <w:rPr>
                <w:rFonts w:ascii="Times New Roman" w:eastAsia="Calibri" w:hAnsi="Times New Roman" w:cs="Times New Roman"/>
                <w:b/>
                <w:sz w:val="18"/>
                <w:szCs w:val="18"/>
              </w:rPr>
              <w:t xml:space="preserve"> в заявке</w:t>
            </w:r>
          </w:p>
        </w:tc>
        <w:tc>
          <w:tcPr>
            <w:tcW w:w="212" w:type="pct"/>
            <w:vMerge w:val="restart"/>
            <w:shd w:val="clear" w:color="FFFFFF" w:fill="auto"/>
          </w:tcPr>
          <w:p w:rsidR="008057EE" w:rsidRPr="00AB4098" w:rsidRDefault="008057EE" w:rsidP="000674FA">
            <w:pPr>
              <w:spacing w:after="0" w:line="240" w:lineRule="auto"/>
              <w:jc w:val="center"/>
              <w:rPr>
                <w:rFonts w:ascii="Times New Roman" w:eastAsia="Calibri" w:hAnsi="Times New Roman" w:cs="Times New Roman"/>
                <w:sz w:val="18"/>
                <w:szCs w:val="18"/>
              </w:rPr>
            </w:pPr>
            <w:r w:rsidRPr="00AB4098">
              <w:rPr>
                <w:rFonts w:ascii="Times New Roman" w:eastAsia="Calibri" w:hAnsi="Times New Roman" w:cs="Times New Roman"/>
                <w:sz w:val="18"/>
                <w:szCs w:val="18"/>
              </w:rPr>
              <w:t>набор</w:t>
            </w:r>
          </w:p>
        </w:tc>
        <w:tc>
          <w:tcPr>
            <w:tcW w:w="187" w:type="pct"/>
            <w:vMerge w:val="restart"/>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372" w:type="pct"/>
            <w:vMerge w:val="restart"/>
          </w:tcPr>
          <w:p w:rsidR="008057EE" w:rsidRPr="00663CD1" w:rsidRDefault="008057EE" w:rsidP="000674FA">
            <w:pPr>
              <w:jc w:val="center"/>
              <w:rPr>
                <w:rFonts w:ascii="Times New Roman" w:eastAsia="Calibri" w:hAnsi="Times New Roman" w:cs="Times New Roman"/>
                <w:sz w:val="18"/>
                <w:szCs w:val="18"/>
              </w:rPr>
            </w:pPr>
            <w:r w:rsidRPr="009C13D0">
              <w:rPr>
                <w:rFonts w:ascii="Times New Roman" w:eastAsia="Calibri" w:hAnsi="Times New Roman" w:cs="Times New Roman"/>
                <w:sz w:val="18"/>
                <w:szCs w:val="18"/>
              </w:rPr>
              <w:t>21.20.23.113</w:t>
            </w:r>
          </w:p>
        </w:tc>
        <w:tc>
          <w:tcPr>
            <w:tcW w:w="381" w:type="pct"/>
            <w:vMerge w:val="restart"/>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258" w:type="pct"/>
            <w:vMerge w:val="restart"/>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349" w:type="pct"/>
            <w:vMerge w:val="restart"/>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335" w:type="pct"/>
            <w:vMerge w:val="restart"/>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r>
      <w:tr w:rsidR="008057EE" w:rsidRPr="007D049E" w:rsidTr="000674FA">
        <w:tc>
          <w:tcPr>
            <w:tcW w:w="212" w:type="pct"/>
            <w:vMerge/>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8057EE" w:rsidRPr="007D049E" w:rsidRDefault="008057EE" w:rsidP="000674FA">
            <w:pPr>
              <w:spacing w:after="0" w:line="240" w:lineRule="auto"/>
              <w:rPr>
                <w:rFonts w:ascii="Times New Roman" w:eastAsia="Calibri" w:hAnsi="Times New Roman" w:cs="Times New Roman"/>
                <w:sz w:val="18"/>
                <w:szCs w:val="18"/>
              </w:rPr>
            </w:pPr>
          </w:p>
        </w:tc>
        <w:tc>
          <w:tcPr>
            <w:tcW w:w="683" w:type="pct"/>
            <w:shd w:val="clear" w:color="FFFFFF" w:fill="auto"/>
          </w:tcPr>
          <w:p w:rsidR="008057EE" w:rsidRPr="007D049E" w:rsidRDefault="008057EE" w:rsidP="000674FA">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Назначение и область применения</w:t>
            </w:r>
          </w:p>
        </w:tc>
        <w:tc>
          <w:tcPr>
            <w:tcW w:w="705" w:type="pct"/>
            <w:shd w:val="clear" w:color="FFFFFF" w:fill="auto"/>
          </w:tcPr>
          <w:p w:rsidR="008057EE" w:rsidRPr="00BE303C" w:rsidRDefault="008057EE" w:rsidP="000674FA">
            <w:pPr>
              <w:spacing w:after="0" w:line="240" w:lineRule="auto"/>
              <w:rPr>
                <w:rFonts w:ascii="Times New Roman" w:eastAsia="Calibri" w:hAnsi="Times New Roman" w:cs="Times New Roman"/>
                <w:sz w:val="18"/>
                <w:szCs w:val="18"/>
              </w:rPr>
            </w:pPr>
            <w:r w:rsidRPr="00BE303C">
              <w:rPr>
                <w:rFonts w:ascii="Times New Roman" w:hAnsi="Times New Roman" w:cs="Times New Roman"/>
                <w:sz w:val="18"/>
                <w:szCs w:val="18"/>
              </w:rPr>
              <w:t>Набор для приготовления раствора, содержащего металлокомплекс на основе технеция-99</w:t>
            </w:r>
            <w:r w:rsidRPr="00BE303C">
              <w:rPr>
                <w:rFonts w:ascii="Times New Roman" w:hAnsi="Times New Roman" w:cs="Times New Roman"/>
                <w:sz w:val="18"/>
                <w:szCs w:val="18"/>
                <w:lang w:val="en-US"/>
              </w:rPr>
              <w:t>m</w:t>
            </w:r>
            <w:r w:rsidRPr="00BE303C">
              <w:rPr>
                <w:rFonts w:ascii="Times New Roman" w:hAnsi="Times New Roman" w:cs="Times New Roman"/>
                <w:sz w:val="18"/>
                <w:szCs w:val="18"/>
              </w:rPr>
              <w:t xml:space="preserve">  с химической формулой  99</w:t>
            </w:r>
            <w:r w:rsidRPr="00BE303C">
              <w:rPr>
                <w:rFonts w:ascii="Times New Roman" w:hAnsi="Times New Roman" w:cs="Times New Roman"/>
                <w:sz w:val="18"/>
                <w:szCs w:val="18"/>
                <w:lang w:val="en-US"/>
              </w:rPr>
              <w:t>mTc</w:t>
            </w:r>
            <w:r w:rsidRPr="00BE303C">
              <w:rPr>
                <w:rFonts w:ascii="Times New Roman" w:hAnsi="Times New Roman" w:cs="Times New Roman"/>
                <w:sz w:val="18"/>
                <w:szCs w:val="18"/>
              </w:rPr>
              <w:t>-</w:t>
            </w:r>
            <w:r w:rsidRPr="00BE303C">
              <w:rPr>
                <w:rFonts w:ascii="Times New Roman" w:hAnsi="Times New Roman" w:cs="Times New Roman"/>
                <w:sz w:val="18"/>
                <w:szCs w:val="18"/>
                <w:lang w:val="en-US"/>
              </w:rPr>
              <w:t>EDDA</w:t>
            </w:r>
            <w:r w:rsidRPr="00BE303C">
              <w:rPr>
                <w:rFonts w:ascii="Times New Roman" w:hAnsi="Times New Roman" w:cs="Times New Roman"/>
                <w:sz w:val="18"/>
                <w:szCs w:val="18"/>
              </w:rPr>
              <w:t>/</w:t>
            </w:r>
            <w:r w:rsidRPr="00BE303C">
              <w:rPr>
                <w:rFonts w:ascii="Times New Roman" w:hAnsi="Times New Roman" w:cs="Times New Roman"/>
                <w:sz w:val="18"/>
                <w:szCs w:val="18"/>
                <w:lang w:val="en-US"/>
              </w:rPr>
              <w:t>HYNIC</w:t>
            </w:r>
            <w:r w:rsidRPr="00BE303C">
              <w:rPr>
                <w:rFonts w:ascii="Times New Roman" w:hAnsi="Times New Roman" w:cs="Times New Roman"/>
                <w:sz w:val="18"/>
                <w:szCs w:val="18"/>
              </w:rPr>
              <w:t>-</w:t>
            </w:r>
            <w:r w:rsidRPr="00BE303C">
              <w:rPr>
                <w:rFonts w:ascii="Times New Roman" w:hAnsi="Times New Roman" w:cs="Times New Roman"/>
                <w:sz w:val="18"/>
                <w:szCs w:val="18"/>
                <w:lang w:val="en-US"/>
              </w:rPr>
              <w:t>TOC</w:t>
            </w:r>
            <w:r w:rsidRPr="00BE303C">
              <w:rPr>
                <w:rFonts w:ascii="Times New Roman" w:hAnsi="Times New Roman" w:cs="Times New Roman"/>
                <w:sz w:val="18"/>
                <w:szCs w:val="18"/>
              </w:rPr>
              <w:t xml:space="preserve"> (далее – раствор), применяемого в качестве радиофармпрепарата, предназначен для использования у взрослых в качестве вспомогательного средства при диагностике и лечении нейроэндокринных опухолей (NET) с вовлечением рецепторов соматостатина, помогая выявлению их локализации</w:t>
            </w:r>
          </w:p>
        </w:tc>
        <w:tc>
          <w:tcPr>
            <w:tcW w:w="231"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sz w:val="18"/>
                <w:szCs w:val="18"/>
              </w:rPr>
            </w:pPr>
          </w:p>
        </w:tc>
        <w:tc>
          <w:tcPr>
            <w:tcW w:w="474" w:type="pct"/>
            <w:shd w:val="clear" w:color="FFFFFF" w:fill="auto"/>
          </w:tcPr>
          <w:p w:rsidR="008057EE" w:rsidRPr="0013784A" w:rsidRDefault="008057EE" w:rsidP="000674FA">
            <w:pPr>
              <w:spacing w:after="0" w:line="240" w:lineRule="auto"/>
              <w:rPr>
                <w:rFonts w:ascii="Times New Roman" w:hAnsi="Times New Roman" w:cs="Times New Roman"/>
                <w:sz w:val="18"/>
                <w:szCs w:val="18"/>
              </w:rPr>
            </w:pPr>
            <w:r w:rsidRPr="00B800C0">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372" w:type="pct"/>
            <w:vMerge/>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r>
      <w:tr w:rsidR="008057EE" w:rsidRPr="007D049E" w:rsidTr="000674FA">
        <w:tc>
          <w:tcPr>
            <w:tcW w:w="212" w:type="pct"/>
            <w:vMerge/>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8057EE" w:rsidRPr="007D049E" w:rsidRDefault="008057EE" w:rsidP="000674FA">
            <w:pPr>
              <w:spacing w:after="0" w:line="240" w:lineRule="auto"/>
              <w:rPr>
                <w:rFonts w:ascii="Times New Roman" w:eastAsia="Calibri" w:hAnsi="Times New Roman" w:cs="Times New Roman"/>
                <w:sz w:val="18"/>
                <w:szCs w:val="18"/>
              </w:rPr>
            </w:pPr>
          </w:p>
        </w:tc>
        <w:tc>
          <w:tcPr>
            <w:tcW w:w="683" w:type="pct"/>
            <w:shd w:val="clear" w:color="FFFFFF" w:fill="auto"/>
          </w:tcPr>
          <w:p w:rsidR="008057EE" w:rsidRPr="007D049E" w:rsidRDefault="008057EE" w:rsidP="000674FA">
            <w:pPr>
              <w:spacing w:after="0" w:line="240" w:lineRule="auto"/>
              <w:rPr>
                <w:rFonts w:ascii="Times New Roman" w:eastAsia="Calibri" w:hAnsi="Times New Roman" w:cs="Times New Roman"/>
                <w:sz w:val="18"/>
                <w:szCs w:val="18"/>
              </w:rPr>
            </w:pPr>
            <w:r w:rsidRPr="00B800C0">
              <w:rPr>
                <w:rFonts w:ascii="Times New Roman" w:eastAsia="Calibri" w:hAnsi="Times New Roman" w:cs="Times New Roman"/>
                <w:sz w:val="18"/>
                <w:szCs w:val="18"/>
              </w:rPr>
              <w:t>Количество флаконов в наборе</w:t>
            </w:r>
          </w:p>
        </w:tc>
        <w:tc>
          <w:tcPr>
            <w:tcW w:w="705"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 2</w:t>
            </w:r>
          </w:p>
        </w:tc>
        <w:tc>
          <w:tcPr>
            <w:tcW w:w="231"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шт</w:t>
            </w:r>
          </w:p>
        </w:tc>
        <w:tc>
          <w:tcPr>
            <w:tcW w:w="474" w:type="pct"/>
            <w:shd w:val="clear" w:color="FFFFFF" w:fill="auto"/>
          </w:tcPr>
          <w:p w:rsidR="008057EE" w:rsidRPr="0013784A" w:rsidRDefault="008057EE" w:rsidP="000674FA">
            <w:pPr>
              <w:spacing w:after="0" w:line="240" w:lineRule="auto"/>
              <w:rPr>
                <w:rFonts w:ascii="Times New Roman" w:hAnsi="Times New Roman" w:cs="Times New Roman"/>
                <w:sz w:val="18"/>
                <w:szCs w:val="18"/>
              </w:rPr>
            </w:pPr>
            <w:r w:rsidRPr="000015E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372" w:type="pct"/>
            <w:vMerge/>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r>
      <w:tr w:rsidR="008057EE" w:rsidRPr="007D049E" w:rsidTr="000674FA">
        <w:tc>
          <w:tcPr>
            <w:tcW w:w="212" w:type="pct"/>
            <w:vMerge/>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8057EE" w:rsidRPr="007D049E" w:rsidRDefault="008057EE" w:rsidP="000674FA">
            <w:pPr>
              <w:spacing w:after="0" w:line="240" w:lineRule="auto"/>
              <w:rPr>
                <w:rFonts w:ascii="Times New Roman" w:eastAsia="Calibri" w:hAnsi="Times New Roman" w:cs="Times New Roman"/>
                <w:sz w:val="18"/>
                <w:szCs w:val="18"/>
              </w:rPr>
            </w:pPr>
          </w:p>
        </w:tc>
        <w:tc>
          <w:tcPr>
            <w:tcW w:w="683" w:type="pct"/>
            <w:shd w:val="clear" w:color="FFFFFF" w:fill="auto"/>
          </w:tcPr>
          <w:p w:rsidR="008057EE" w:rsidRPr="00B800C0" w:rsidRDefault="008057EE" w:rsidP="000674FA">
            <w:pPr>
              <w:spacing w:after="0" w:line="240" w:lineRule="auto"/>
              <w:rPr>
                <w:rFonts w:ascii="Times New Roman" w:eastAsia="Calibri" w:hAnsi="Times New Roman" w:cs="Times New Roman"/>
                <w:sz w:val="18"/>
                <w:szCs w:val="18"/>
              </w:rPr>
            </w:pPr>
            <w:r w:rsidRPr="00C423F7">
              <w:rPr>
                <w:rFonts w:ascii="Times New Roman" w:eastAsia="Calibri" w:hAnsi="Times New Roman" w:cs="Times New Roman"/>
                <w:sz w:val="18"/>
                <w:szCs w:val="18"/>
              </w:rPr>
              <w:t>Объем 1 флакона</w:t>
            </w:r>
          </w:p>
        </w:tc>
        <w:tc>
          <w:tcPr>
            <w:tcW w:w="705"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w:t>
            </w:r>
          </w:p>
        </w:tc>
        <w:tc>
          <w:tcPr>
            <w:tcW w:w="231" w:type="pct"/>
            <w:shd w:val="clear" w:color="FFFFFF" w:fill="auto"/>
          </w:tcPr>
          <w:p w:rsidR="008057EE" w:rsidRPr="007D049E" w:rsidRDefault="008057EE" w:rsidP="000674F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мл</w:t>
            </w:r>
          </w:p>
        </w:tc>
        <w:tc>
          <w:tcPr>
            <w:tcW w:w="474" w:type="pct"/>
            <w:shd w:val="clear" w:color="FFFFFF" w:fill="auto"/>
          </w:tcPr>
          <w:p w:rsidR="008057EE" w:rsidRPr="0013784A" w:rsidRDefault="008057EE" w:rsidP="000674FA">
            <w:pPr>
              <w:spacing w:after="0" w:line="240" w:lineRule="auto"/>
              <w:rPr>
                <w:rFonts w:ascii="Times New Roman" w:hAnsi="Times New Roman" w:cs="Times New Roman"/>
                <w:sz w:val="18"/>
                <w:szCs w:val="18"/>
              </w:rPr>
            </w:pPr>
            <w:r w:rsidRPr="000015E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372" w:type="pct"/>
            <w:vMerge/>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8057EE" w:rsidRPr="007D049E" w:rsidRDefault="008057EE" w:rsidP="000674FA">
            <w:pPr>
              <w:spacing w:after="0" w:line="240" w:lineRule="auto"/>
              <w:jc w:val="center"/>
              <w:rPr>
                <w:rFonts w:ascii="Times New Roman" w:eastAsia="Times New Roman" w:hAnsi="Times New Roman" w:cs="Times New Roman"/>
                <w:b/>
                <w:sz w:val="18"/>
                <w:szCs w:val="18"/>
              </w:rPr>
            </w:pPr>
          </w:p>
        </w:tc>
      </w:tr>
      <w:tr w:rsidR="008057EE" w:rsidRPr="00977B53" w:rsidTr="000674FA">
        <w:tc>
          <w:tcPr>
            <w:tcW w:w="212" w:type="pct"/>
            <w:vMerge/>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8057EE" w:rsidRPr="007D049E" w:rsidRDefault="008057EE" w:rsidP="000674FA">
            <w:pPr>
              <w:spacing w:after="0" w:line="240" w:lineRule="auto"/>
              <w:rPr>
                <w:rFonts w:ascii="Times New Roman" w:eastAsia="Calibri" w:hAnsi="Times New Roman" w:cs="Times New Roman"/>
                <w:sz w:val="18"/>
                <w:szCs w:val="18"/>
              </w:rPr>
            </w:pPr>
          </w:p>
        </w:tc>
        <w:tc>
          <w:tcPr>
            <w:tcW w:w="683" w:type="pct"/>
            <w:shd w:val="clear" w:color="FFFFFF" w:fill="auto"/>
          </w:tcPr>
          <w:p w:rsidR="008057EE" w:rsidRPr="00B57B77" w:rsidRDefault="008057EE" w:rsidP="000674FA">
            <w:pPr>
              <w:spacing w:after="0" w:line="240" w:lineRule="auto"/>
              <w:rPr>
                <w:rFonts w:ascii="Times New Roman" w:eastAsia="Calibri" w:hAnsi="Times New Roman" w:cs="Times New Roman"/>
                <w:sz w:val="18"/>
                <w:szCs w:val="18"/>
                <w:lang w:val="en-US"/>
              </w:rPr>
            </w:pPr>
            <w:r w:rsidRPr="004672BD">
              <w:rPr>
                <w:rFonts w:ascii="Times New Roman" w:eastAsia="Calibri" w:hAnsi="Times New Roman" w:cs="Times New Roman"/>
                <w:sz w:val="18"/>
                <w:szCs w:val="18"/>
              </w:rPr>
              <w:t>Флакон I содержит лиофилизата:</w:t>
            </w:r>
          </w:p>
        </w:tc>
        <w:tc>
          <w:tcPr>
            <w:tcW w:w="705" w:type="pct"/>
            <w:shd w:val="clear" w:color="FFFFFF" w:fill="auto"/>
          </w:tcPr>
          <w:p w:rsidR="008057EE" w:rsidRPr="00434B68" w:rsidRDefault="008057EE" w:rsidP="000674FA">
            <w:pPr>
              <w:pStyle w:val="a7"/>
              <w:numPr>
                <w:ilvl w:val="0"/>
                <w:numId w:val="20"/>
              </w:numPr>
              <w:tabs>
                <w:tab w:val="left" w:pos="202"/>
                <w:tab w:val="left" w:pos="427"/>
              </w:tabs>
              <w:spacing w:after="0" w:line="240" w:lineRule="auto"/>
              <w:ind w:left="2" w:firstLine="28"/>
              <w:rPr>
                <w:rFonts w:ascii="Times New Roman" w:hAnsi="Times New Roman" w:cs="Times New Roman"/>
                <w:sz w:val="18"/>
                <w:szCs w:val="18"/>
                <w:lang w:val="en-US"/>
              </w:rPr>
            </w:pPr>
            <w:r w:rsidRPr="004672BD">
              <w:rPr>
                <w:rFonts w:ascii="Times New Roman" w:hAnsi="Times New Roman" w:cs="Times New Roman"/>
                <w:sz w:val="18"/>
                <w:szCs w:val="18"/>
                <w:lang w:val="en-US"/>
              </w:rPr>
              <w:t xml:space="preserve">HYNIC-[D-Phe1, </w:t>
            </w:r>
            <w:r w:rsidRPr="004672BD">
              <w:rPr>
                <w:rFonts w:ascii="Times New Roman" w:hAnsi="Times New Roman" w:cs="Times New Roman"/>
                <w:sz w:val="18"/>
                <w:szCs w:val="18"/>
              </w:rPr>
              <w:t>Ту</w:t>
            </w:r>
            <w:r w:rsidRPr="004672BD">
              <w:rPr>
                <w:rFonts w:ascii="Times New Roman" w:hAnsi="Times New Roman" w:cs="Times New Roman"/>
                <w:sz w:val="18"/>
                <w:szCs w:val="18"/>
                <w:lang w:val="en-US"/>
              </w:rPr>
              <w:t>r-</w:t>
            </w:r>
            <w:r w:rsidRPr="004672BD">
              <w:rPr>
                <w:rFonts w:ascii="Times New Roman" w:hAnsi="Times New Roman" w:cs="Times New Roman"/>
                <w:sz w:val="18"/>
                <w:szCs w:val="18"/>
              </w:rPr>
              <w:t>октреотид</w:t>
            </w:r>
            <w:r w:rsidRPr="004672BD">
              <w:rPr>
                <w:rFonts w:ascii="Times New Roman" w:hAnsi="Times New Roman" w:cs="Times New Roman"/>
                <w:sz w:val="18"/>
                <w:szCs w:val="18"/>
                <w:lang w:val="en-US"/>
              </w:rPr>
              <w:t xml:space="preserve">] </w:t>
            </w:r>
            <w:r w:rsidRPr="004672BD">
              <w:rPr>
                <w:rFonts w:ascii="Times New Roman" w:hAnsi="Times New Roman" w:cs="Times New Roman"/>
                <w:sz w:val="18"/>
                <w:szCs w:val="18"/>
              </w:rPr>
              <w:t>трифторацетат</w:t>
            </w:r>
            <w:r w:rsidRPr="004672BD">
              <w:rPr>
                <w:rFonts w:ascii="Times New Roman" w:hAnsi="Times New Roman" w:cs="Times New Roman"/>
                <w:sz w:val="18"/>
                <w:szCs w:val="18"/>
                <w:lang w:val="en-US"/>
              </w:rPr>
              <w:t>:</w:t>
            </w:r>
            <w:r w:rsidRPr="004672BD">
              <w:rPr>
                <w:sz w:val="18"/>
                <w:szCs w:val="18"/>
                <w:lang w:val="en-US"/>
              </w:rPr>
              <w:t xml:space="preserve"> </w:t>
            </w:r>
            <w:r w:rsidRPr="00434B68">
              <w:rPr>
                <w:rFonts w:ascii="Times New Roman" w:hAnsi="Times New Roman" w:cs="Times New Roman"/>
                <w:sz w:val="18"/>
                <w:szCs w:val="18"/>
                <w:lang w:val="en-US"/>
              </w:rPr>
              <w:t xml:space="preserve">0,020 </w:t>
            </w:r>
            <w:r w:rsidRPr="00434B68">
              <w:rPr>
                <w:rFonts w:ascii="Times New Roman" w:hAnsi="Times New Roman" w:cs="Times New Roman"/>
                <w:sz w:val="18"/>
                <w:szCs w:val="18"/>
              </w:rPr>
              <w:t>мг</w:t>
            </w:r>
            <w:r w:rsidRPr="00434B68">
              <w:rPr>
                <w:rFonts w:ascii="Times New Roman" w:hAnsi="Times New Roman" w:cs="Times New Roman"/>
                <w:sz w:val="18"/>
                <w:szCs w:val="18"/>
                <w:lang w:val="en-US"/>
              </w:rPr>
              <w:t>;</w:t>
            </w:r>
          </w:p>
          <w:p w:rsidR="008057EE" w:rsidRPr="004672BD" w:rsidRDefault="008057EE" w:rsidP="000674FA">
            <w:pPr>
              <w:pStyle w:val="a7"/>
              <w:numPr>
                <w:ilvl w:val="0"/>
                <w:numId w:val="20"/>
              </w:numPr>
              <w:tabs>
                <w:tab w:val="left" w:pos="172"/>
                <w:tab w:val="left" w:pos="427"/>
              </w:tabs>
              <w:spacing w:after="0" w:line="240" w:lineRule="auto"/>
              <w:ind w:left="20" w:firstLine="7"/>
              <w:rPr>
                <w:rFonts w:ascii="Times New Roman" w:hAnsi="Times New Roman" w:cs="Times New Roman"/>
                <w:sz w:val="18"/>
                <w:szCs w:val="18"/>
              </w:rPr>
            </w:pPr>
            <w:r w:rsidRPr="004672BD">
              <w:rPr>
                <w:rFonts w:ascii="Times New Roman" w:hAnsi="Times New Roman" w:cs="Times New Roman"/>
                <w:sz w:val="18"/>
                <w:szCs w:val="18"/>
                <w:lang w:val="en-US"/>
              </w:rPr>
              <w:t>N</w:t>
            </w:r>
            <w:r w:rsidRPr="004672BD">
              <w:rPr>
                <w:rFonts w:ascii="Times New Roman" w:hAnsi="Times New Roman" w:cs="Times New Roman"/>
                <w:sz w:val="18"/>
                <w:szCs w:val="18"/>
              </w:rPr>
              <w:t>-[трис(гидроксиметил)</w:t>
            </w:r>
            <w:r>
              <w:rPr>
                <w:rFonts w:ascii="Times New Roman" w:hAnsi="Times New Roman" w:cs="Times New Roman"/>
                <w:sz w:val="18"/>
                <w:szCs w:val="18"/>
              </w:rPr>
              <w:t xml:space="preserve"> </w:t>
            </w:r>
            <w:r w:rsidRPr="004672BD">
              <w:rPr>
                <w:rFonts w:ascii="Times New Roman" w:hAnsi="Times New Roman" w:cs="Times New Roman"/>
                <w:sz w:val="18"/>
                <w:szCs w:val="18"/>
              </w:rPr>
              <w:t>метил] глицин (трицин):</w:t>
            </w:r>
            <w:r>
              <w:rPr>
                <w:rFonts w:ascii="Times New Roman" w:hAnsi="Times New Roman" w:cs="Times New Roman"/>
                <w:sz w:val="18"/>
                <w:szCs w:val="18"/>
              </w:rPr>
              <w:t xml:space="preserve"> </w:t>
            </w:r>
            <w:r w:rsidRPr="004672BD">
              <w:rPr>
                <w:rFonts w:ascii="Times New Roman" w:hAnsi="Times New Roman" w:cs="Times New Roman"/>
                <w:sz w:val="18"/>
                <w:szCs w:val="18"/>
              </w:rPr>
              <w:t xml:space="preserve">50 </w:t>
            </w:r>
            <w:r w:rsidRPr="00434B68">
              <w:rPr>
                <w:rFonts w:ascii="Times New Roman" w:hAnsi="Times New Roman" w:cs="Times New Roman"/>
                <w:sz w:val="18"/>
                <w:szCs w:val="18"/>
              </w:rPr>
              <w:t>мг</w:t>
            </w:r>
            <w:r w:rsidRPr="004672BD">
              <w:rPr>
                <w:rFonts w:ascii="Times New Roman" w:hAnsi="Times New Roman" w:cs="Times New Roman"/>
                <w:sz w:val="18"/>
                <w:szCs w:val="18"/>
              </w:rPr>
              <w:t>;</w:t>
            </w:r>
          </w:p>
          <w:p w:rsidR="008057EE" w:rsidRPr="00434B68" w:rsidRDefault="008057EE" w:rsidP="000674FA">
            <w:pPr>
              <w:pStyle w:val="a7"/>
              <w:numPr>
                <w:ilvl w:val="0"/>
                <w:numId w:val="20"/>
              </w:numPr>
              <w:tabs>
                <w:tab w:val="left" w:pos="172"/>
              </w:tabs>
              <w:spacing w:after="0" w:line="240" w:lineRule="auto"/>
              <w:ind w:left="2" w:firstLine="28"/>
              <w:rPr>
                <w:rFonts w:ascii="Times New Roman" w:hAnsi="Times New Roman" w:cs="Times New Roman"/>
                <w:sz w:val="18"/>
                <w:szCs w:val="18"/>
              </w:rPr>
            </w:pPr>
            <w:r w:rsidRPr="00434B68">
              <w:rPr>
                <w:rFonts w:ascii="Times New Roman" w:hAnsi="Times New Roman" w:cs="Times New Roman"/>
                <w:sz w:val="18"/>
                <w:szCs w:val="18"/>
              </w:rPr>
              <w:t>Дигидрат двухлористого олова:</w:t>
            </w:r>
            <w:r>
              <w:rPr>
                <w:rFonts w:ascii="Times New Roman" w:hAnsi="Times New Roman" w:cs="Times New Roman"/>
                <w:sz w:val="18"/>
                <w:szCs w:val="18"/>
              </w:rPr>
              <w:t xml:space="preserve"> 0,047</w:t>
            </w:r>
            <w:r w:rsidRPr="00434B68">
              <w:rPr>
                <w:rFonts w:ascii="Times New Roman" w:hAnsi="Times New Roman" w:cs="Times New Roman"/>
                <w:sz w:val="18"/>
                <w:szCs w:val="18"/>
              </w:rPr>
              <w:t xml:space="preserve"> мг</w:t>
            </w:r>
          </w:p>
          <w:p w:rsidR="008057EE" w:rsidRPr="004672BD" w:rsidRDefault="008057EE" w:rsidP="000674FA">
            <w:pPr>
              <w:pStyle w:val="a7"/>
              <w:numPr>
                <w:ilvl w:val="0"/>
                <w:numId w:val="20"/>
              </w:numPr>
              <w:tabs>
                <w:tab w:val="left" w:pos="172"/>
                <w:tab w:val="left" w:pos="427"/>
              </w:tabs>
              <w:spacing w:after="0" w:line="240" w:lineRule="auto"/>
              <w:ind w:left="2" w:firstLine="28"/>
              <w:rPr>
                <w:rFonts w:ascii="Times New Roman" w:hAnsi="Times New Roman" w:cs="Times New Roman"/>
                <w:sz w:val="18"/>
                <w:szCs w:val="18"/>
                <w:lang w:val="en-US"/>
              </w:rPr>
            </w:pPr>
            <w:r>
              <w:rPr>
                <w:rFonts w:ascii="Times New Roman" w:hAnsi="Times New Roman" w:cs="Times New Roman"/>
                <w:sz w:val="18"/>
                <w:szCs w:val="18"/>
              </w:rPr>
              <w:t>Маннитол</w:t>
            </w:r>
            <w:r>
              <w:rPr>
                <w:rFonts w:ascii="Times New Roman" w:hAnsi="Times New Roman" w:cs="Times New Roman"/>
                <w:sz w:val="18"/>
                <w:szCs w:val="18"/>
                <w:lang w:val="en-US"/>
              </w:rPr>
              <w:t>:</w:t>
            </w:r>
            <w:r>
              <w:rPr>
                <w:rFonts w:ascii="Times New Roman" w:hAnsi="Times New Roman" w:cs="Times New Roman"/>
                <w:sz w:val="18"/>
                <w:szCs w:val="18"/>
              </w:rPr>
              <w:t xml:space="preserve"> 10 мг</w:t>
            </w:r>
          </w:p>
          <w:p w:rsidR="008057EE" w:rsidRPr="004672BD" w:rsidRDefault="008057EE" w:rsidP="000674FA">
            <w:pPr>
              <w:pStyle w:val="a7"/>
              <w:numPr>
                <w:ilvl w:val="0"/>
                <w:numId w:val="20"/>
              </w:numPr>
              <w:tabs>
                <w:tab w:val="left" w:pos="172"/>
                <w:tab w:val="left" w:pos="427"/>
              </w:tabs>
              <w:spacing w:after="0" w:line="240" w:lineRule="auto"/>
              <w:ind w:left="2" w:firstLine="28"/>
              <w:rPr>
                <w:rFonts w:ascii="Times New Roman" w:hAnsi="Times New Roman" w:cs="Times New Roman"/>
                <w:sz w:val="18"/>
                <w:szCs w:val="18"/>
              </w:rPr>
            </w:pPr>
            <w:r w:rsidRPr="004672BD">
              <w:rPr>
                <w:rFonts w:ascii="Times New Roman" w:hAnsi="Times New Roman" w:cs="Times New Roman"/>
                <w:sz w:val="18"/>
                <w:szCs w:val="18"/>
              </w:rPr>
              <w:t>гидроксид натрия или соляная кислота для регулирования pH;</w:t>
            </w:r>
          </w:p>
          <w:p w:rsidR="008057EE" w:rsidRPr="00977B53" w:rsidRDefault="008057EE" w:rsidP="000674FA">
            <w:pPr>
              <w:pStyle w:val="a7"/>
              <w:numPr>
                <w:ilvl w:val="0"/>
                <w:numId w:val="20"/>
              </w:numPr>
              <w:tabs>
                <w:tab w:val="left" w:pos="172"/>
              </w:tabs>
              <w:spacing w:after="0" w:line="240" w:lineRule="auto"/>
              <w:ind w:left="2" w:firstLine="28"/>
              <w:rPr>
                <w:rFonts w:ascii="Times New Roman" w:hAnsi="Times New Roman" w:cs="Times New Roman"/>
                <w:sz w:val="18"/>
                <w:szCs w:val="18"/>
              </w:rPr>
            </w:pPr>
            <w:r w:rsidRPr="00977B53">
              <w:rPr>
                <w:rFonts w:ascii="Times New Roman" w:hAnsi="Times New Roman" w:cs="Times New Roman"/>
                <w:sz w:val="18"/>
                <w:szCs w:val="18"/>
              </w:rPr>
              <w:t>Азот</w:t>
            </w:r>
          </w:p>
        </w:tc>
        <w:tc>
          <w:tcPr>
            <w:tcW w:w="231" w:type="pct"/>
            <w:shd w:val="clear" w:color="FFFFFF" w:fill="auto"/>
          </w:tcPr>
          <w:p w:rsidR="008057EE" w:rsidRPr="00301DC3" w:rsidRDefault="008057EE" w:rsidP="000674FA">
            <w:pPr>
              <w:spacing w:after="0" w:line="240" w:lineRule="auto"/>
              <w:jc w:val="center"/>
              <w:rPr>
                <w:rFonts w:ascii="Times New Roman" w:eastAsia="Calibri" w:hAnsi="Times New Roman" w:cs="Times New Roman"/>
                <w:sz w:val="18"/>
                <w:szCs w:val="18"/>
              </w:rPr>
            </w:pPr>
          </w:p>
        </w:tc>
        <w:tc>
          <w:tcPr>
            <w:tcW w:w="474" w:type="pct"/>
            <w:shd w:val="clear" w:color="FFFFFF" w:fill="auto"/>
          </w:tcPr>
          <w:p w:rsidR="008057EE" w:rsidRPr="00977B53" w:rsidRDefault="008057EE" w:rsidP="000674FA">
            <w:pPr>
              <w:spacing w:after="0" w:line="240" w:lineRule="auto"/>
              <w:rPr>
                <w:rFonts w:ascii="Times New Roman" w:hAnsi="Times New Roman" w:cs="Times New Roman"/>
                <w:sz w:val="18"/>
                <w:szCs w:val="18"/>
              </w:rPr>
            </w:pPr>
            <w:r w:rsidRPr="000015E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372" w:type="pct"/>
            <w:vMerge/>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r>
      <w:tr w:rsidR="008057EE" w:rsidRPr="00977B53" w:rsidTr="000674FA">
        <w:tc>
          <w:tcPr>
            <w:tcW w:w="212" w:type="pct"/>
            <w:vMerge/>
            <w:shd w:val="clear" w:color="FFFFFF" w:fill="auto"/>
          </w:tcPr>
          <w:p w:rsidR="008057EE" w:rsidRPr="007D049E" w:rsidRDefault="008057EE" w:rsidP="000674FA">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8057EE" w:rsidRPr="007D049E" w:rsidRDefault="008057EE" w:rsidP="000674FA">
            <w:pPr>
              <w:spacing w:after="0" w:line="240" w:lineRule="auto"/>
              <w:rPr>
                <w:rFonts w:ascii="Times New Roman" w:eastAsia="Calibri" w:hAnsi="Times New Roman" w:cs="Times New Roman"/>
                <w:sz w:val="18"/>
                <w:szCs w:val="18"/>
              </w:rPr>
            </w:pPr>
          </w:p>
        </w:tc>
        <w:tc>
          <w:tcPr>
            <w:tcW w:w="683" w:type="pct"/>
            <w:shd w:val="clear" w:color="FFFFFF" w:fill="auto"/>
          </w:tcPr>
          <w:p w:rsidR="008057EE" w:rsidRPr="004672BD" w:rsidRDefault="008057EE" w:rsidP="000674FA">
            <w:pPr>
              <w:spacing w:after="0" w:line="240" w:lineRule="auto"/>
              <w:rPr>
                <w:rFonts w:ascii="Times New Roman" w:eastAsia="Calibri" w:hAnsi="Times New Roman" w:cs="Times New Roman"/>
                <w:sz w:val="18"/>
                <w:szCs w:val="18"/>
              </w:rPr>
            </w:pPr>
            <w:r w:rsidRPr="004672BD">
              <w:rPr>
                <w:rFonts w:ascii="Times New Roman" w:eastAsia="Calibri" w:hAnsi="Times New Roman" w:cs="Times New Roman"/>
                <w:sz w:val="18"/>
                <w:szCs w:val="18"/>
              </w:rPr>
              <w:t>Флакон II содержит лиофилизата:</w:t>
            </w:r>
          </w:p>
        </w:tc>
        <w:tc>
          <w:tcPr>
            <w:tcW w:w="705" w:type="pct"/>
            <w:shd w:val="clear" w:color="FFFFFF" w:fill="auto"/>
          </w:tcPr>
          <w:p w:rsidR="008057EE" w:rsidRDefault="008057EE" w:rsidP="000674FA">
            <w:pPr>
              <w:pStyle w:val="a7"/>
              <w:numPr>
                <w:ilvl w:val="0"/>
                <w:numId w:val="20"/>
              </w:numPr>
              <w:tabs>
                <w:tab w:val="left" w:pos="202"/>
                <w:tab w:val="left" w:pos="427"/>
              </w:tabs>
              <w:spacing w:after="0" w:line="240" w:lineRule="auto"/>
              <w:ind w:left="0" w:firstLine="7"/>
              <w:rPr>
                <w:rFonts w:ascii="Times New Roman" w:hAnsi="Times New Roman" w:cs="Times New Roman"/>
                <w:sz w:val="18"/>
                <w:szCs w:val="18"/>
              </w:rPr>
            </w:pPr>
            <w:r w:rsidRPr="004672BD">
              <w:rPr>
                <w:rFonts w:ascii="Times New Roman" w:hAnsi="Times New Roman" w:cs="Times New Roman"/>
                <w:sz w:val="18"/>
                <w:szCs w:val="18"/>
              </w:rPr>
              <w:t>этилендиамин-</w:t>
            </w:r>
            <w:r w:rsidRPr="004672BD">
              <w:rPr>
                <w:rFonts w:ascii="Times New Roman" w:hAnsi="Times New Roman" w:cs="Times New Roman"/>
                <w:sz w:val="18"/>
                <w:szCs w:val="18"/>
                <w:lang w:val="en-US"/>
              </w:rPr>
              <w:t>N</w:t>
            </w:r>
            <w:r w:rsidRPr="004672BD">
              <w:rPr>
                <w:rFonts w:ascii="Times New Roman" w:hAnsi="Times New Roman" w:cs="Times New Roman"/>
                <w:sz w:val="18"/>
                <w:szCs w:val="18"/>
              </w:rPr>
              <w:t xml:space="preserve">, </w:t>
            </w:r>
            <w:r w:rsidRPr="004672BD">
              <w:rPr>
                <w:rFonts w:ascii="Times New Roman" w:hAnsi="Times New Roman" w:cs="Times New Roman"/>
                <w:sz w:val="18"/>
                <w:szCs w:val="18"/>
                <w:lang w:val="en-US"/>
              </w:rPr>
              <w:t>N</w:t>
            </w:r>
            <w:r w:rsidRPr="004672BD">
              <w:rPr>
                <w:rFonts w:ascii="Times New Roman" w:hAnsi="Times New Roman" w:cs="Times New Roman"/>
                <w:sz w:val="18"/>
                <w:szCs w:val="18"/>
              </w:rPr>
              <w:t>'-диуксусной кислоты (</w:t>
            </w:r>
            <w:r w:rsidRPr="004672BD">
              <w:rPr>
                <w:rFonts w:ascii="Times New Roman" w:hAnsi="Times New Roman" w:cs="Times New Roman"/>
                <w:sz w:val="18"/>
                <w:szCs w:val="18"/>
                <w:lang w:val="en-US"/>
              </w:rPr>
              <w:t>EDDA</w:t>
            </w:r>
            <w:r w:rsidRPr="004672BD">
              <w:rPr>
                <w:rFonts w:ascii="Times New Roman" w:hAnsi="Times New Roman" w:cs="Times New Roman"/>
                <w:sz w:val="18"/>
                <w:szCs w:val="18"/>
              </w:rPr>
              <w:t>):</w:t>
            </w:r>
            <w:r>
              <w:rPr>
                <w:rFonts w:ascii="Times New Roman" w:hAnsi="Times New Roman" w:cs="Times New Roman"/>
                <w:sz w:val="18"/>
                <w:szCs w:val="18"/>
              </w:rPr>
              <w:t xml:space="preserve"> 10 мг</w:t>
            </w:r>
            <w:r w:rsidRPr="004672BD">
              <w:rPr>
                <w:rFonts w:ascii="Times New Roman" w:hAnsi="Times New Roman" w:cs="Times New Roman"/>
                <w:sz w:val="18"/>
                <w:szCs w:val="18"/>
              </w:rPr>
              <w:t>;</w:t>
            </w:r>
          </w:p>
          <w:p w:rsidR="008057EE" w:rsidRPr="004672BD" w:rsidRDefault="008057EE" w:rsidP="000674FA">
            <w:pPr>
              <w:pStyle w:val="a7"/>
              <w:numPr>
                <w:ilvl w:val="0"/>
                <w:numId w:val="20"/>
              </w:numPr>
              <w:tabs>
                <w:tab w:val="left" w:pos="202"/>
                <w:tab w:val="left" w:pos="427"/>
              </w:tabs>
              <w:spacing w:after="0" w:line="240" w:lineRule="auto"/>
              <w:ind w:left="0" w:firstLine="7"/>
              <w:rPr>
                <w:rFonts w:ascii="Times New Roman" w:hAnsi="Times New Roman" w:cs="Times New Roman"/>
                <w:sz w:val="18"/>
                <w:szCs w:val="18"/>
              </w:rPr>
            </w:pPr>
            <w:r w:rsidRPr="004672BD">
              <w:rPr>
                <w:rFonts w:ascii="Times New Roman" w:hAnsi="Times New Roman" w:cs="Times New Roman"/>
                <w:sz w:val="18"/>
                <w:szCs w:val="18"/>
              </w:rPr>
              <w:t>динатрия фосфат додекагидрат</w:t>
            </w:r>
            <w:r w:rsidRPr="004672BD">
              <w:rPr>
                <w:rFonts w:ascii="Times New Roman" w:hAnsi="Times New Roman" w:cs="Times New Roman"/>
                <w:sz w:val="18"/>
                <w:szCs w:val="18"/>
                <w:lang w:val="en-US"/>
              </w:rPr>
              <w:t>:</w:t>
            </w:r>
            <w:r>
              <w:t xml:space="preserve"> </w:t>
            </w:r>
            <w:r w:rsidRPr="004672BD">
              <w:rPr>
                <w:rFonts w:ascii="Times New Roman" w:hAnsi="Times New Roman" w:cs="Times New Roman"/>
                <w:sz w:val="18"/>
                <w:szCs w:val="18"/>
                <w:lang w:val="en-US"/>
              </w:rPr>
              <w:t>25 мг</w:t>
            </w:r>
            <w:r>
              <w:rPr>
                <w:rFonts w:ascii="Times New Roman" w:hAnsi="Times New Roman" w:cs="Times New Roman"/>
                <w:sz w:val="18"/>
                <w:szCs w:val="18"/>
                <w:lang w:val="en-US"/>
              </w:rPr>
              <w:t>;</w:t>
            </w:r>
          </w:p>
          <w:p w:rsidR="008057EE" w:rsidRPr="004672BD" w:rsidRDefault="008057EE" w:rsidP="000674FA">
            <w:pPr>
              <w:pStyle w:val="a7"/>
              <w:numPr>
                <w:ilvl w:val="0"/>
                <w:numId w:val="20"/>
              </w:numPr>
              <w:tabs>
                <w:tab w:val="left" w:pos="202"/>
                <w:tab w:val="left" w:pos="427"/>
              </w:tabs>
              <w:spacing w:after="0" w:line="240" w:lineRule="auto"/>
              <w:ind w:left="0" w:firstLine="7"/>
              <w:rPr>
                <w:rFonts w:ascii="Times New Roman" w:hAnsi="Times New Roman" w:cs="Times New Roman"/>
                <w:sz w:val="18"/>
                <w:szCs w:val="18"/>
              </w:rPr>
            </w:pPr>
            <w:r w:rsidRPr="004672BD">
              <w:rPr>
                <w:rFonts w:ascii="Times New Roman" w:hAnsi="Times New Roman" w:cs="Times New Roman"/>
                <w:sz w:val="18"/>
                <w:szCs w:val="18"/>
              </w:rPr>
              <w:t>гидроксид натрия</w:t>
            </w:r>
            <w:r>
              <w:rPr>
                <w:rFonts w:ascii="Times New Roman" w:hAnsi="Times New Roman" w:cs="Times New Roman"/>
                <w:sz w:val="18"/>
                <w:szCs w:val="18"/>
                <w:lang w:val="en-US"/>
              </w:rPr>
              <w:t>:</w:t>
            </w:r>
            <w:r>
              <w:rPr>
                <w:rFonts w:ascii="Times New Roman" w:hAnsi="Times New Roman" w:cs="Times New Roman"/>
                <w:sz w:val="18"/>
                <w:szCs w:val="18"/>
              </w:rPr>
              <w:t xml:space="preserve"> 1,2 мг</w:t>
            </w:r>
            <w:r>
              <w:rPr>
                <w:rFonts w:ascii="Times New Roman" w:hAnsi="Times New Roman" w:cs="Times New Roman"/>
                <w:sz w:val="18"/>
                <w:szCs w:val="18"/>
                <w:lang w:val="en-US"/>
              </w:rPr>
              <w:t>;</w:t>
            </w:r>
          </w:p>
          <w:p w:rsidR="008057EE" w:rsidRDefault="008057EE" w:rsidP="000674FA">
            <w:pPr>
              <w:pStyle w:val="a7"/>
              <w:numPr>
                <w:ilvl w:val="0"/>
                <w:numId w:val="20"/>
              </w:numPr>
              <w:tabs>
                <w:tab w:val="left" w:pos="202"/>
                <w:tab w:val="left" w:pos="427"/>
              </w:tabs>
              <w:spacing w:after="0" w:line="240" w:lineRule="auto"/>
              <w:ind w:left="0" w:firstLine="7"/>
              <w:rPr>
                <w:rFonts w:ascii="Times New Roman" w:hAnsi="Times New Roman" w:cs="Times New Roman"/>
                <w:sz w:val="18"/>
                <w:szCs w:val="18"/>
              </w:rPr>
            </w:pPr>
            <w:r w:rsidRPr="004672BD">
              <w:rPr>
                <w:rFonts w:ascii="Times New Roman" w:hAnsi="Times New Roman" w:cs="Times New Roman"/>
                <w:sz w:val="18"/>
                <w:szCs w:val="18"/>
              </w:rPr>
              <w:t>гидроксид натрия или соляная кислота для регулирования pH;</w:t>
            </w:r>
          </w:p>
          <w:p w:rsidR="008057EE" w:rsidRPr="004672BD" w:rsidRDefault="008057EE" w:rsidP="000674FA">
            <w:pPr>
              <w:pStyle w:val="a7"/>
              <w:numPr>
                <w:ilvl w:val="0"/>
                <w:numId w:val="20"/>
              </w:numPr>
              <w:tabs>
                <w:tab w:val="left" w:pos="202"/>
                <w:tab w:val="left" w:pos="427"/>
              </w:tabs>
              <w:spacing w:after="0" w:line="240" w:lineRule="auto"/>
              <w:ind w:left="0" w:firstLine="7"/>
              <w:rPr>
                <w:rFonts w:ascii="Times New Roman" w:hAnsi="Times New Roman" w:cs="Times New Roman"/>
                <w:sz w:val="18"/>
                <w:szCs w:val="18"/>
              </w:rPr>
            </w:pPr>
            <w:r w:rsidRPr="004672BD">
              <w:rPr>
                <w:rFonts w:ascii="Times New Roman" w:hAnsi="Times New Roman" w:cs="Times New Roman"/>
                <w:sz w:val="18"/>
                <w:szCs w:val="18"/>
              </w:rPr>
              <w:t>Азот</w:t>
            </w:r>
          </w:p>
        </w:tc>
        <w:tc>
          <w:tcPr>
            <w:tcW w:w="231" w:type="pct"/>
            <w:shd w:val="clear" w:color="FFFFFF" w:fill="auto"/>
          </w:tcPr>
          <w:p w:rsidR="008057EE" w:rsidRPr="00301DC3" w:rsidRDefault="008057EE" w:rsidP="000674FA">
            <w:pPr>
              <w:spacing w:after="0" w:line="240" w:lineRule="auto"/>
              <w:jc w:val="center"/>
              <w:rPr>
                <w:rFonts w:ascii="Times New Roman" w:eastAsia="Calibri" w:hAnsi="Times New Roman" w:cs="Times New Roman"/>
                <w:sz w:val="18"/>
                <w:szCs w:val="18"/>
              </w:rPr>
            </w:pPr>
          </w:p>
        </w:tc>
        <w:tc>
          <w:tcPr>
            <w:tcW w:w="474" w:type="pct"/>
            <w:shd w:val="clear" w:color="FFFFFF" w:fill="auto"/>
          </w:tcPr>
          <w:p w:rsidR="008057EE" w:rsidRPr="00977B53" w:rsidRDefault="008057EE" w:rsidP="000674FA">
            <w:pPr>
              <w:spacing w:after="0" w:line="240" w:lineRule="auto"/>
              <w:rPr>
                <w:rFonts w:ascii="Times New Roman" w:hAnsi="Times New Roman" w:cs="Times New Roman"/>
                <w:sz w:val="18"/>
                <w:szCs w:val="18"/>
              </w:rPr>
            </w:pPr>
            <w:r w:rsidRPr="000015E2">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372" w:type="pct"/>
            <w:vMerge/>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r>
      <w:tr w:rsidR="008057EE" w:rsidRPr="00977B53" w:rsidTr="000674FA">
        <w:tc>
          <w:tcPr>
            <w:tcW w:w="212"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8057EE" w:rsidRPr="00977B53" w:rsidRDefault="008057EE" w:rsidP="000674FA">
            <w:pPr>
              <w:spacing w:after="0" w:line="240" w:lineRule="auto"/>
              <w:rPr>
                <w:rFonts w:ascii="Times New Roman" w:eastAsia="Calibri" w:hAnsi="Times New Roman" w:cs="Times New Roman"/>
                <w:sz w:val="18"/>
                <w:szCs w:val="18"/>
              </w:rPr>
            </w:pPr>
          </w:p>
        </w:tc>
        <w:tc>
          <w:tcPr>
            <w:tcW w:w="683" w:type="pct"/>
            <w:shd w:val="clear" w:color="FFFFFF" w:fill="auto"/>
          </w:tcPr>
          <w:p w:rsidR="008057EE" w:rsidRPr="00977B53" w:rsidRDefault="008057EE" w:rsidP="000674FA">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Общий с</w:t>
            </w:r>
            <w:r w:rsidRPr="00967EA0">
              <w:rPr>
                <w:rFonts w:ascii="Times New Roman" w:eastAsia="Calibri" w:hAnsi="Times New Roman" w:cs="Times New Roman"/>
                <w:sz w:val="18"/>
                <w:szCs w:val="18"/>
              </w:rPr>
              <w:t>рок годности Набора для приготовления радиофармпрепарата</w:t>
            </w:r>
          </w:p>
        </w:tc>
        <w:tc>
          <w:tcPr>
            <w:tcW w:w="705" w:type="pct"/>
            <w:shd w:val="clear" w:color="FFFFFF" w:fill="auto"/>
          </w:tcPr>
          <w:p w:rsidR="008057EE" w:rsidRPr="00977B53" w:rsidRDefault="008057EE" w:rsidP="000674F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12 месяцев</w:t>
            </w:r>
          </w:p>
        </w:tc>
        <w:tc>
          <w:tcPr>
            <w:tcW w:w="231" w:type="pct"/>
            <w:shd w:val="clear" w:color="FFFFFF" w:fill="auto"/>
          </w:tcPr>
          <w:p w:rsidR="008057EE" w:rsidRPr="00977B53" w:rsidRDefault="008057EE" w:rsidP="000674FA">
            <w:pPr>
              <w:spacing w:after="0" w:line="240" w:lineRule="auto"/>
              <w:jc w:val="center"/>
              <w:rPr>
                <w:rFonts w:ascii="Times New Roman" w:eastAsia="Calibri" w:hAnsi="Times New Roman" w:cs="Times New Roman"/>
                <w:sz w:val="18"/>
                <w:szCs w:val="18"/>
              </w:rPr>
            </w:pPr>
          </w:p>
        </w:tc>
        <w:tc>
          <w:tcPr>
            <w:tcW w:w="474" w:type="pct"/>
            <w:shd w:val="clear" w:color="FFFFFF" w:fill="auto"/>
          </w:tcPr>
          <w:p w:rsidR="008057EE" w:rsidRPr="00977B53" w:rsidRDefault="008057EE" w:rsidP="000674FA">
            <w:pPr>
              <w:spacing w:after="0" w:line="240" w:lineRule="auto"/>
              <w:rPr>
                <w:rFonts w:ascii="Times New Roman" w:hAnsi="Times New Roman" w:cs="Times New Roman"/>
                <w:sz w:val="18"/>
                <w:szCs w:val="18"/>
              </w:rPr>
            </w:pPr>
            <w:r w:rsidRPr="00977B53">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372" w:type="pct"/>
            <w:vMerge/>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r>
      <w:tr w:rsidR="008057EE" w:rsidRPr="00977B53" w:rsidTr="000674FA">
        <w:tc>
          <w:tcPr>
            <w:tcW w:w="212"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8057EE" w:rsidRPr="00977B53" w:rsidRDefault="008057EE" w:rsidP="000674FA">
            <w:pPr>
              <w:spacing w:after="0" w:line="240" w:lineRule="auto"/>
              <w:rPr>
                <w:rFonts w:ascii="Times New Roman" w:eastAsia="Calibri" w:hAnsi="Times New Roman" w:cs="Times New Roman"/>
                <w:sz w:val="18"/>
                <w:szCs w:val="18"/>
              </w:rPr>
            </w:pPr>
          </w:p>
        </w:tc>
        <w:tc>
          <w:tcPr>
            <w:tcW w:w="683" w:type="pct"/>
            <w:shd w:val="clear" w:color="FFFFFF" w:fill="auto"/>
          </w:tcPr>
          <w:p w:rsidR="008057EE" w:rsidRDefault="008057EE" w:rsidP="000674FA">
            <w:pPr>
              <w:spacing w:after="0" w:line="240" w:lineRule="auto"/>
              <w:rPr>
                <w:rFonts w:ascii="Times New Roman" w:eastAsia="Calibri" w:hAnsi="Times New Roman" w:cs="Times New Roman"/>
                <w:sz w:val="18"/>
                <w:szCs w:val="18"/>
              </w:rPr>
            </w:pPr>
            <w:r w:rsidRPr="00967EA0">
              <w:rPr>
                <w:rFonts w:ascii="Times New Roman" w:eastAsia="Calibri" w:hAnsi="Times New Roman" w:cs="Times New Roman"/>
                <w:sz w:val="18"/>
                <w:szCs w:val="18"/>
              </w:rPr>
              <w:t>Срок годности готового раствора с использованием Набора</w:t>
            </w:r>
          </w:p>
        </w:tc>
        <w:tc>
          <w:tcPr>
            <w:tcW w:w="705" w:type="pct"/>
            <w:shd w:val="clear" w:color="FFFFFF" w:fill="auto"/>
          </w:tcPr>
          <w:p w:rsidR="008057EE" w:rsidRDefault="008057EE" w:rsidP="000674FA">
            <w:pPr>
              <w:spacing w:after="0" w:line="240" w:lineRule="auto"/>
              <w:jc w:val="center"/>
              <w:rPr>
                <w:rFonts w:ascii="Times New Roman" w:eastAsia="Calibri" w:hAnsi="Times New Roman" w:cs="Times New Roman"/>
                <w:sz w:val="18"/>
                <w:szCs w:val="18"/>
              </w:rPr>
            </w:pPr>
            <w:r w:rsidRPr="00967EA0">
              <w:rPr>
                <w:rFonts w:ascii="Times New Roman" w:eastAsia="Calibri" w:hAnsi="Times New Roman" w:cs="Times New Roman"/>
                <w:sz w:val="18"/>
                <w:szCs w:val="18"/>
              </w:rPr>
              <w:t>Не менее 4 часов</w:t>
            </w:r>
          </w:p>
        </w:tc>
        <w:tc>
          <w:tcPr>
            <w:tcW w:w="231" w:type="pct"/>
            <w:shd w:val="clear" w:color="FFFFFF" w:fill="auto"/>
          </w:tcPr>
          <w:p w:rsidR="008057EE" w:rsidRPr="00977B53" w:rsidRDefault="008057EE" w:rsidP="000674FA">
            <w:pPr>
              <w:spacing w:after="0" w:line="240" w:lineRule="auto"/>
              <w:jc w:val="center"/>
              <w:rPr>
                <w:rFonts w:ascii="Times New Roman" w:eastAsia="Calibri" w:hAnsi="Times New Roman" w:cs="Times New Roman"/>
                <w:sz w:val="18"/>
                <w:szCs w:val="18"/>
              </w:rPr>
            </w:pPr>
          </w:p>
        </w:tc>
        <w:tc>
          <w:tcPr>
            <w:tcW w:w="474" w:type="pct"/>
            <w:shd w:val="clear" w:color="FFFFFF" w:fill="auto"/>
          </w:tcPr>
          <w:p w:rsidR="008057EE" w:rsidRPr="00977B53" w:rsidRDefault="008057EE" w:rsidP="000674FA">
            <w:pPr>
              <w:spacing w:after="0" w:line="240" w:lineRule="auto"/>
              <w:rPr>
                <w:rFonts w:ascii="Times New Roman" w:hAnsi="Times New Roman" w:cs="Times New Roman"/>
                <w:sz w:val="18"/>
                <w:szCs w:val="18"/>
              </w:rPr>
            </w:pPr>
            <w:r w:rsidRPr="00967EA0">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372" w:type="pct"/>
            <w:vMerge/>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r>
      <w:tr w:rsidR="008057EE" w:rsidRPr="00977B53" w:rsidTr="000674FA">
        <w:tc>
          <w:tcPr>
            <w:tcW w:w="212"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601" w:type="pct"/>
            <w:vMerge/>
            <w:shd w:val="clear" w:color="FFFFFF" w:fill="auto"/>
          </w:tcPr>
          <w:p w:rsidR="008057EE" w:rsidRPr="00977B53" w:rsidRDefault="008057EE" w:rsidP="000674FA">
            <w:pPr>
              <w:spacing w:after="0" w:line="240" w:lineRule="auto"/>
              <w:rPr>
                <w:rFonts w:ascii="Times New Roman" w:eastAsia="Calibri" w:hAnsi="Times New Roman" w:cs="Times New Roman"/>
                <w:sz w:val="18"/>
                <w:szCs w:val="18"/>
              </w:rPr>
            </w:pPr>
          </w:p>
        </w:tc>
        <w:tc>
          <w:tcPr>
            <w:tcW w:w="683" w:type="pct"/>
            <w:shd w:val="clear" w:color="FFFFFF" w:fill="auto"/>
          </w:tcPr>
          <w:p w:rsidR="008057EE" w:rsidRPr="00977B53" w:rsidRDefault="008057EE" w:rsidP="000674FA">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И</w:t>
            </w:r>
            <w:r w:rsidRPr="00977B53">
              <w:rPr>
                <w:rFonts w:ascii="Times New Roman" w:eastAsia="Calibri" w:hAnsi="Times New Roman" w:cs="Times New Roman"/>
                <w:sz w:val="18"/>
                <w:szCs w:val="18"/>
              </w:rPr>
              <w:t>нструкци</w:t>
            </w:r>
            <w:r>
              <w:rPr>
                <w:rFonts w:ascii="Times New Roman" w:eastAsia="Calibri" w:hAnsi="Times New Roman" w:cs="Times New Roman"/>
                <w:sz w:val="18"/>
                <w:szCs w:val="18"/>
              </w:rPr>
              <w:t xml:space="preserve">я </w:t>
            </w:r>
          </w:p>
        </w:tc>
        <w:tc>
          <w:tcPr>
            <w:tcW w:w="705" w:type="pct"/>
            <w:shd w:val="clear" w:color="FFFFFF" w:fill="auto"/>
          </w:tcPr>
          <w:p w:rsidR="008057EE" w:rsidRDefault="008057EE" w:rsidP="000674FA">
            <w:pPr>
              <w:spacing w:after="0" w:line="240" w:lineRule="auto"/>
              <w:jc w:val="center"/>
              <w:rPr>
                <w:rFonts w:ascii="Times New Roman" w:eastAsia="Calibri" w:hAnsi="Times New Roman" w:cs="Times New Roman"/>
                <w:sz w:val="18"/>
                <w:szCs w:val="18"/>
              </w:rPr>
            </w:pPr>
            <w:r w:rsidRPr="00977B53">
              <w:rPr>
                <w:rFonts w:ascii="Times New Roman" w:eastAsia="Calibri" w:hAnsi="Times New Roman" w:cs="Times New Roman"/>
                <w:sz w:val="18"/>
                <w:szCs w:val="18"/>
              </w:rPr>
              <w:t>Наличие инструкции по медицинскому применению на русском языке</w:t>
            </w:r>
            <w:r>
              <w:rPr>
                <w:rFonts w:ascii="Times New Roman" w:eastAsia="Calibri" w:hAnsi="Times New Roman" w:cs="Times New Roman"/>
                <w:sz w:val="18"/>
                <w:szCs w:val="18"/>
              </w:rPr>
              <w:t>, с о</w:t>
            </w:r>
            <w:r w:rsidRPr="00967EA0">
              <w:rPr>
                <w:rFonts w:ascii="Times New Roman" w:eastAsia="Calibri" w:hAnsi="Times New Roman" w:cs="Times New Roman"/>
                <w:sz w:val="18"/>
                <w:szCs w:val="18"/>
              </w:rPr>
              <w:t>писание</w:t>
            </w:r>
            <w:r>
              <w:rPr>
                <w:rFonts w:ascii="Times New Roman" w:eastAsia="Calibri" w:hAnsi="Times New Roman" w:cs="Times New Roman"/>
                <w:sz w:val="18"/>
                <w:szCs w:val="18"/>
              </w:rPr>
              <w:t>м</w:t>
            </w:r>
            <w:r w:rsidRPr="00967EA0">
              <w:rPr>
                <w:rFonts w:ascii="Times New Roman" w:eastAsia="Calibri" w:hAnsi="Times New Roman" w:cs="Times New Roman"/>
                <w:sz w:val="18"/>
                <w:szCs w:val="18"/>
              </w:rPr>
              <w:t xml:space="preserve"> методики контроля качества готового раствора в Инструкции по применению</w:t>
            </w:r>
          </w:p>
        </w:tc>
        <w:tc>
          <w:tcPr>
            <w:tcW w:w="231" w:type="pct"/>
            <w:shd w:val="clear" w:color="FFFFFF" w:fill="auto"/>
          </w:tcPr>
          <w:p w:rsidR="008057EE" w:rsidRDefault="008057EE" w:rsidP="000674FA">
            <w:pPr>
              <w:spacing w:after="0" w:line="240" w:lineRule="auto"/>
              <w:jc w:val="center"/>
              <w:rPr>
                <w:rFonts w:ascii="Times New Roman" w:eastAsia="Calibri" w:hAnsi="Times New Roman" w:cs="Times New Roman"/>
                <w:sz w:val="18"/>
                <w:szCs w:val="18"/>
              </w:rPr>
            </w:pPr>
          </w:p>
        </w:tc>
        <w:tc>
          <w:tcPr>
            <w:tcW w:w="474" w:type="pct"/>
            <w:shd w:val="clear" w:color="FFFFFF" w:fill="auto"/>
          </w:tcPr>
          <w:p w:rsidR="008057EE" w:rsidRPr="00977B53" w:rsidRDefault="008057EE" w:rsidP="000674FA">
            <w:pPr>
              <w:spacing w:after="0" w:line="240" w:lineRule="auto"/>
              <w:rPr>
                <w:rFonts w:ascii="Times New Roman" w:hAnsi="Times New Roman" w:cs="Times New Roman"/>
                <w:sz w:val="18"/>
                <w:szCs w:val="18"/>
              </w:rPr>
            </w:pPr>
            <w:r w:rsidRPr="00977B53">
              <w:rPr>
                <w:rFonts w:ascii="Times New Roman" w:hAnsi="Times New Roman" w:cs="Times New Roman"/>
                <w:sz w:val="18"/>
                <w:szCs w:val="18"/>
              </w:rPr>
              <w:t>Значение характеристики не может изменяться участником закупки</w:t>
            </w:r>
          </w:p>
        </w:tc>
        <w:tc>
          <w:tcPr>
            <w:tcW w:w="212"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187" w:type="pct"/>
            <w:vMerge/>
            <w:shd w:val="clear" w:color="FFFFFF" w:fill="auto"/>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372" w:type="pct"/>
            <w:vMerge/>
          </w:tcPr>
          <w:p w:rsidR="008057EE" w:rsidRPr="00977B53" w:rsidRDefault="008057EE" w:rsidP="000674FA">
            <w:pPr>
              <w:spacing w:after="0" w:line="240" w:lineRule="auto"/>
              <w:jc w:val="center"/>
              <w:rPr>
                <w:rFonts w:ascii="Times New Roman" w:eastAsia="Calibri" w:hAnsi="Times New Roman" w:cs="Times New Roman"/>
                <w:b/>
                <w:sz w:val="18"/>
                <w:szCs w:val="18"/>
              </w:rPr>
            </w:pPr>
          </w:p>
        </w:tc>
        <w:tc>
          <w:tcPr>
            <w:tcW w:w="381"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258"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349"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c>
          <w:tcPr>
            <w:tcW w:w="335" w:type="pct"/>
            <w:vMerge/>
            <w:shd w:val="clear" w:color="auto" w:fill="FFFF99"/>
          </w:tcPr>
          <w:p w:rsidR="008057EE" w:rsidRPr="00977B53" w:rsidRDefault="008057EE" w:rsidP="000674FA">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8057E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9E1" w:rsidRDefault="005269E1">
      <w:pPr>
        <w:spacing w:after="0" w:line="240" w:lineRule="auto"/>
      </w:pPr>
      <w:r>
        <w:separator/>
      </w:r>
    </w:p>
  </w:endnote>
  <w:endnote w:type="continuationSeparator" w:id="0">
    <w:p w:rsidR="005269E1" w:rsidRDefault="0052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6713" w:rsidRDefault="0056671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6671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6671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6671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6671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057E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6671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057EE">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9E1" w:rsidRDefault="005269E1">
      <w:pPr>
        <w:spacing w:after="0" w:line="240" w:lineRule="auto"/>
      </w:pPr>
      <w:r>
        <w:separator/>
      </w:r>
    </w:p>
  </w:footnote>
  <w:footnote w:type="continuationSeparator" w:id="0">
    <w:p w:rsidR="005269E1" w:rsidRDefault="005269E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6713" w:rsidRDefault="0056671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6713" w:rsidRDefault="0056671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66713" w:rsidRDefault="0056671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8776C7E"/>
    <w:multiLevelType w:val="hybridMultilevel"/>
    <w:tmpl w:val="D2A46C18"/>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2"/>
  </w:num>
  <w:num w:numId="17">
    <w:abstractNumId w:val="7"/>
  </w:num>
  <w:num w:numId="18">
    <w:abstractNumId w:val="6"/>
  </w:num>
  <w:num w:numId="19">
    <w:abstractNumId w:val="15"/>
  </w:num>
  <w:num w:numId="2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269E1"/>
    <w:rsid w:val="00541586"/>
    <w:rsid w:val="00552518"/>
    <w:rsid w:val="00552D61"/>
    <w:rsid w:val="00560247"/>
    <w:rsid w:val="00566713"/>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57EE"/>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3BF6A-B432-42A4-BA4F-6C845E7F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2026-04-02T08:12:00Z</dcterms:created>
  <dcterms:modified xsi:type="dcterms:W3CDTF">2026-04-02T08:12:00Z</dcterms:modified>
</cp:coreProperties>
</file>