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08.10.2020 № 10.7-05/1038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26.10.2020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7599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электронных идентификаторов ЭЦП</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26.20.40.190</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рабочих дней с момента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 соответствия ФСБ России, согласно требованиям приказа ФСБ России от 27.12.2011 № 796</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10.06.2019 № 878. Приказ Минфина России от 4 июня 2018 г. № 126н</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заявке</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42"/>
        <w:gridCol w:w="5670"/>
        <w:gridCol w:w="709"/>
        <w:gridCol w:w="709"/>
        <w:gridCol w:w="1417"/>
        <w:gridCol w:w="1162"/>
        <w:gridCol w:w="852"/>
        <w:gridCol w:w="1530"/>
        <w:gridCol w:w="1559"/>
      </w:tblGrid>
      <w:tr w:rsidR="008D2C68" w:rsidTr="008D2C68">
        <w:trPr>
          <w:trHeight w:val="729"/>
        </w:trPr>
        <w:tc>
          <w:tcPr>
            <w:tcW w:w="539"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jc w:val="center"/>
              <w:rPr>
                <w:rFonts w:ascii="Times New Roman" w:hAnsi="Times New Roman"/>
                <w:b/>
                <w:bCs/>
              </w:rPr>
            </w:pPr>
            <w:r>
              <w:rPr>
                <w:rFonts w:ascii="Times New Roman" w:hAnsi="Times New Roman"/>
                <w:b/>
                <w:bCs/>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jc w:val="center"/>
              <w:rPr>
                <w:rFonts w:ascii="Times New Roman" w:hAnsi="Times New Roman"/>
                <w:b/>
                <w:bCs/>
              </w:rPr>
            </w:pPr>
            <w:r>
              <w:rPr>
                <w:rFonts w:ascii="Times New Roman" w:hAnsi="Times New Roman"/>
                <w:b/>
                <w:bCs/>
              </w:rPr>
              <w:t>Наименование товара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jc w:val="center"/>
              <w:rPr>
                <w:rFonts w:ascii="Times New Roman" w:hAnsi="Times New Roman"/>
                <w:b/>
                <w:bCs/>
              </w:rPr>
            </w:pPr>
            <w:r>
              <w:rPr>
                <w:rFonts w:ascii="Times New Roman" w:hAnsi="Times New Roman"/>
                <w:b/>
                <w:bCs/>
              </w:rPr>
              <w:t>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line="240" w:lineRule="auto"/>
              <w:jc w:val="center"/>
              <w:rPr>
                <w:rFonts w:ascii="Times New Roman" w:hAnsi="Times New Roman"/>
                <w:b/>
                <w:bCs/>
              </w:rPr>
            </w:pPr>
            <w:r>
              <w:rPr>
                <w:rFonts w:ascii="Times New Roman" w:hAnsi="Times New Roman"/>
                <w:b/>
                <w:bCs/>
              </w:rPr>
              <w:t>Кол-во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line="240" w:lineRule="auto"/>
              <w:jc w:val="center"/>
              <w:rPr>
                <w:rFonts w:ascii="Times New Roman" w:hAnsi="Times New Roman"/>
                <w:b/>
                <w:bCs/>
              </w:rPr>
            </w:pPr>
            <w:r>
              <w:rPr>
                <w:rFonts w:ascii="Times New Roman" w:hAnsi="Times New Roman"/>
                <w:b/>
                <w:bCs/>
              </w:rPr>
              <w:t>Ед. 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line="240" w:lineRule="auto"/>
              <w:jc w:val="center"/>
              <w:rPr>
                <w:rFonts w:ascii="Times New Roman" w:hAnsi="Times New Roman"/>
                <w:b/>
                <w:bCs/>
              </w:rPr>
            </w:pPr>
            <w:r>
              <w:rPr>
                <w:rFonts w:ascii="Times New Roman" w:hAnsi="Times New Roman"/>
                <w:b/>
                <w:bCs/>
              </w:rPr>
              <w:t>ОКПД 2 /КТРУ</w:t>
            </w: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D2C68" w:rsidRDefault="008D2C68">
            <w:pPr>
              <w:spacing w:after="0" w:line="240" w:lineRule="auto"/>
              <w:jc w:val="center"/>
              <w:rPr>
                <w:rFonts w:ascii="Times New Roman" w:hAnsi="Times New Roman"/>
                <w:b/>
                <w:bCs/>
                <w:highlight w:val="yellow"/>
              </w:rPr>
            </w:pPr>
            <w:r>
              <w:rPr>
                <w:rFonts w:ascii="Times New Roman" w:hAnsi="Times New Roman"/>
                <w:b/>
                <w:bCs/>
              </w:rPr>
              <w:t>Страна происхлждения</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D2C68" w:rsidRDefault="008D2C68">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НДС %</w:t>
            </w:r>
          </w:p>
        </w:tc>
        <w:tc>
          <w:tcPr>
            <w:tcW w:w="15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D2C68" w:rsidRDefault="008D2C68">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Cs w:val="26"/>
              </w:rPr>
              <w:t>Цена за ед. Товара с НДС (руб.)</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D2C68" w:rsidRDefault="008D2C68">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Сумма с</w:t>
            </w:r>
          </w:p>
          <w:p w:rsidR="008D2C68" w:rsidRDefault="008D2C68">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НДС (руб.)</w:t>
            </w:r>
          </w:p>
        </w:tc>
      </w:tr>
      <w:tr w:rsidR="008D2C68" w:rsidTr="00E50FF8">
        <w:trPr>
          <w:trHeight w:val="274"/>
        </w:trPr>
        <w:tc>
          <w:tcPr>
            <w:tcW w:w="539"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8D2C68" w:rsidRDefault="008D2C68">
            <w:pPr>
              <w:spacing w:after="0" w:line="240" w:lineRule="auto"/>
              <w:jc w:val="center"/>
              <w:rPr>
                <w:rFonts w:ascii="Times New Roman" w:hAnsi="Times New Roman"/>
                <w:sz w:val="24"/>
                <w:szCs w:val="24"/>
              </w:rPr>
            </w:pPr>
            <w:r>
              <w:rPr>
                <w:rFonts w:ascii="Times New Roman" w:hAnsi="Times New Roman"/>
                <w:sz w:val="24"/>
                <w:szCs w:val="24"/>
              </w:rPr>
              <w:t>Электронный идентификатор ЭЦП</w:t>
            </w:r>
          </w:p>
        </w:tc>
        <w:tc>
          <w:tcPr>
            <w:tcW w:w="5670" w:type="dxa"/>
            <w:tcBorders>
              <w:top w:val="single" w:sz="4" w:space="0" w:color="auto"/>
              <w:left w:val="single" w:sz="2" w:space="0" w:color="000000"/>
              <w:bottom w:val="single" w:sz="4" w:space="0" w:color="auto"/>
              <w:right w:val="single" w:sz="4" w:space="0" w:color="auto"/>
            </w:tcBorders>
            <w:vAlign w:val="center"/>
            <w:hideMark/>
          </w:tcPr>
          <w:p w:rsidR="008D2C68" w:rsidRDefault="008D2C68">
            <w:pPr>
              <w:spacing w:after="0" w:line="240" w:lineRule="auto"/>
              <w:jc w:val="both"/>
              <w:rPr>
                <w:rFonts w:ascii="Times New Roman" w:hAnsi="Times New Roman"/>
              </w:rPr>
            </w:pPr>
            <w:r>
              <w:rPr>
                <w:rFonts w:ascii="Times New Roman" w:hAnsi="Times New Roman"/>
              </w:rPr>
              <w:t>Электронный идентификатор</w:t>
            </w:r>
            <w:r>
              <w:rPr>
                <w:rFonts w:ascii="Times New Roman" w:hAnsi="Times New Roman"/>
                <w:sz w:val="24"/>
                <w:szCs w:val="24"/>
              </w:rPr>
              <w:t xml:space="preserve"> </w:t>
            </w:r>
            <w:r>
              <w:rPr>
                <w:rFonts w:ascii="Times New Roman" w:hAnsi="Times New Roman"/>
              </w:rPr>
              <w:t>предназначен для безопасной двухфакторной аутентификации пользователей, генерации и защищенного хранения ключей шифрования, ключей электронной подписи, цифровых сертификатов и других данных, а так же для выполнения шифрования и электронной подписи на устройстве.</w:t>
            </w:r>
          </w:p>
          <w:p w:rsidR="008D2C68" w:rsidRDefault="008D2C68">
            <w:pPr>
              <w:spacing w:after="0" w:line="240" w:lineRule="auto"/>
              <w:jc w:val="both"/>
              <w:rPr>
                <w:rFonts w:ascii="Times New Roman" w:hAnsi="Times New Roman"/>
              </w:rPr>
            </w:pPr>
            <w:r>
              <w:rPr>
                <w:rFonts w:ascii="Times New Roman" w:hAnsi="Times New Roman"/>
              </w:rPr>
              <w:t>Аппаратная реализация национальных стандартов электронной подписи, шифрования и хэширования позволяет использовать электронный идентификатор</w:t>
            </w:r>
            <w:r>
              <w:rPr>
                <w:rFonts w:ascii="Times New Roman" w:hAnsi="Times New Roman"/>
                <w:sz w:val="24"/>
                <w:szCs w:val="24"/>
              </w:rPr>
              <w:t xml:space="preserve"> </w:t>
            </w:r>
            <w:r>
              <w:rPr>
                <w:rFonts w:ascii="Times New Roman" w:hAnsi="Times New Roman"/>
              </w:rPr>
              <w:t>в качестве интеллектуального ключевого носителя и средства электронной подписи в российских системах PKI, в системах юридически значимого электронного документооборота и в других информационных системах, использующих технологии электронной подписи.</w:t>
            </w:r>
          </w:p>
          <w:p w:rsidR="008D2C68" w:rsidRDefault="008D2C68">
            <w:pPr>
              <w:spacing w:after="0" w:line="240" w:lineRule="auto"/>
              <w:jc w:val="both"/>
              <w:rPr>
                <w:rFonts w:ascii="Times New Roman" w:hAnsi="Times New Roman"/>
              </w:rPr>
            </w:pPr>
            <w:r>
              <w:rPr>
                <w:rFonts w:ascii="Times New Roman" w:hAnsi="Times New Roman"/>
              </w:rPr>
              <w:t>Электронный идентификатор</w:t>
            </w:r>
            <w:r>
              <w:rPr>
                <w:rFonts w:ascii="Times New Roman" w:hAnsi="Times New Roman"/>
                <w:sz w:val="24"/>
                <w:szCs w:val="24"/>
              </w:rPr>
              <w:t xml:space="preserve"> </w:t>
            </w:r>
            <w:r>
              <w:rPr>
                <w:rFonts w:ascii="Times New Roman" w:hAnsi="Times New Roman"/>
              </w:rPr>
              <w:t>позволяет выполнять криптографические операции таким образом, что закрытая ключевая информация никогда не покидает пределы токена. Таким образом, исключается возможность компрометации ключа и увеличивается общая безопасность информационной системы.</w:t>
            </w:r>
          </w:p>
          <w:p w:rsidR="008D2C68" w:rsidRDefault="008D2C68">
            <w:pPr>
              <w:spacing w:after="0" w:line="240" w:lineRule="auto"/>
              <w:jc w:val="both"/>
              <w:rPr>
                <w:rFonts w:ascii="Times New Roman" w:hAnsi="Times New Roman"/>
              </w:rPr>
            </w:pPr>
            <w:r>
              <w:rPr>
                <w:rFonts w:ascii="Times New Roman" w:hAnsi="Times New Roman"/>
              </w:rPr>
              <w:t>Электронный идентификатор должен быть сертифицирован ФСБ.</w:t>
            </w:r>
          </w:p>
          <w:p w:rsidR="008D2C68" w:rsidRDefault="008D2C68">
            <w:pPr>
              <w:spacing w:after="0" w:line="240" w:lineRule="auto"/>
              <w:jc w:val="both"/>
              <w:rPr>
                <w:rFonts w:ascii="Times New Roman" w:hAnsi="Times New Roman"/>
                <w:b/>
              </w:rPr>
            </w:pPr>
            <w:r>
              <w:rPr>
                <w:rFonts w:ascii="Times New Roman" w:hAnsi="Times New Roman"/>
                <w:b/>
              </w:rPr>
              <w:t>Криптографические возможности</w:t>
            </w:r>
          </w:p>
          <w:p w:rsidR="008D2C68" w:rsidRDefault="008D2C68">
            <w:pPr>
              <w:spacing w:after="0" w:line="240" w:lineRule="auto"/>
              <w:jc w:val="both"/>
              <w:rPr>
                <w:rFonts w:ascii="Times New Roman" w:hAnsi="Times New Roman"/>
              </w:rPr>
            </w:pPr>
            <w:r>
              <w:rPr>
                <w:rFonts w:ascii="Times New Roman" w:hAnsi="Times New Roman"/>
              </w:rPr>
              <w:t>Поддержка алгоритмов ГОСТ Р 34.10-2012 (256 и 512 бит): генерация ключевых пар с проверкой качества, формирование и проверка электронной подписи, срок действия закрытых ключей до 3-х лет.</w:t>
            </w:r>
          </w:p>
          <w:p w:rsidR="008D2C68" w:rsidRDefault="008D2C68">
            <w:pPr>
              <w:spacing w:after="0" w:line="240" w:lineRule="auto"/>
              <w:jc w:val="both"/>
              <w:rPr>
                <w:rFonts w:ascii="Times New Roman" w:hAnsi="Times New Roman"/>
              </w:rPr>
            </w:pPr>
            <w:r>
              <w:rPr>
                <w:rFonts w:ascii="Times New Roman" w:hAnsi="Times New Roman"/>
              </w:rPr>
              <w:t>Поддержка алгоритмов ГОСТ Р 34.11-2012 (256 и 512 бит): вычисление значения хэш-функции данных, в том числе с возможностью последующего формирования ЭЦП.</w:t>
            </w:r>
          </w:p>
          <w:p w:rsidR="008D2C68" w:rsidRDefault="008D2C68">
            <w:pPr>
              <w:spacing w:after="0" w:line="240" w:lineRule="auto"/>
              <w:jc w:val="both"/>
              <w:rPr>
                <w:rFonts w:ascii="Times New Roman" w:hAnsi="Times New Roman"/>
              </w:rPr>
            </w:pPr>
            <w:r>
              <w:rPr>
                <w:rFonts w:ascii="Times New Roman" w:hAnsi="Times New Roman"/>
              </w:rPr>
              <w:t xml:space="preserve">Выработка сессионных ключей (ключей парной связи): по схеме  VKO GOST R 34.10-2012 (RFC 7836), </w:t>
            </w:r>
            <w:r>
              <w:rPr>
                <w:rFonts w:ascii="Times New Roman" w:hAnsi="Times New Roman"/>
              </w:rPr>
              <w:lastRenderedPageBreak/>
              <w:t>расшифрование по схеме EC El-Gamal.</w:t>
            </w:r>
          </w:p>
          <w:p w:rsidR="008D2C68" w:rsidRDefault="008D2C68">
            <w:pPr>
              <w:spacing w:after="0" w:line="240" w:lineRule="auto"/>
              <w:jc w:val="both"/>
              <w:rPr>
                <w:rFonts w:ascii="Times New Roman" w:hAnsi="Times New Roman"/>
              </w:rPr>
            </w:pPr>
            <w:r>
              <w:rPr>
                <w:rFonts w:ascii="Times New Roman" w:hAnsi="Times New Roman"/>
              </w:rPr>
              <w:t>Поддержка алгоритма RSA: поддержка ключей размером до 2048 бит, генерация ключевых пар с настраиваемой проверкой качества, импорт ключевых пар, формирование электронной подписи.</w:t>
            </w:r>
          </w:p>
          <w:p w:rsidR="008D2C68" w:rsidRDefault="008D2C68">
            <w:pPr>
              <w:spacing w:after="0" w:line="240" w:lineRule="auto"/>
              <w:jc w:val="both"/>
              <w:rPr>
                <w:rFonts w:ascii="Times New Roman" w:hAnsi="Times New Roman"/>
              </w:rPr>
            </w:pPr>
            <w:r>
              <w:rPr>
                <w:rFonts w:ascii="Times New Roman" w:hAnsi="Times New Roman"/>
              </w:rPr>
              <w:t>Генерация последовательности случайных чисел требуемой длины.</w:t>
            </w:r>
          </w:p>
          <w:p w:rsidR="008D2C68" w:rsidRDefault="008D2C68">
            <w:pPr>
              <w:spacing w:after="0" w:line="240" w:lineRule="auto"/>
              <w:jc w:val="both"/>
              <w:rPr>
                <w:rFonts w:ascii="Times New Roman" w:hAnsi="Times New Roman"/>
                <w:b/>
              </w:rPr>
            </w:pPr>
            <w:r>
              <w:rPr>
                <w:rFonts w:ascii="Times New Roman" w:hAnsi="Times New Roman"/>
                <w:b/>
              </w:rPr>
              <w:t>Аппаратные криптографические операции</w:t>
            </w:r>
          </w:p>
          <w:p w:rsidR="008D2C68" w:rsidRDefault="008D2C68">
            <w:pPr>
              <w:spacing w:after="0" w:line="240" w:lineRule="auto"/>
              <w:jc w:val="both"/>
              <w:rPr>
                <w:rFonts w:ascii="Times New Roman" w:hAnsi="Times New Roman"/>
              </w:rPr>
            </w:pPr>
            <w:r>
              <w:rPr>
                <w:rFonts w:ascii="Times New Roman" w:hAnsi="Times New Roman"/>
              </w:rPr>
              <w:t>Электронная подпись ГОСТ 34.10-2012 (256): 0,3 сек.</w:t>
            </w:r>
          </w:p>
          <w:p w:rsidR="008D2C68" w:rsidRDefault="008D2C68">
            <w:pPr>
              <w:spacing w:after="0" w:line="240" w:lineRule="auto"/>
              <w:jc w:val="both"/>
              <w:rPr>
                <w:rFonts w:ascii="Times New Roman" w:hAnsi="Times New Roman"/>
              </w:rPr>
            </w:pPr>
            <w:r>
              <w:rPr>
                <w:rFonts w:ascii="Times New Roman" w:hAnsi="Times New Roman"/>
              </w:rPr>
              <w:t>Электронная подпись ГОСТ 34.10-2012 (512): 1,2 сек.</w:t>
            </w:r>
          </w:p>
          <w:p w:rsidR="008D2C68" w:rsidRDefault="008D2C68">
            <w:pPr>
              <w:spacing w:after="0" w:line="240" w:lineRule="auto"/>
              <w:jc w:val="both"/>
              <w:rPr>
                <w:rFonts w:ascii="Times New Roman" w:hAnsi="Times New Roman"/>
              </w:rPr>
            </w:pPr>
            <w:r>
              <w:rPr>
                <w:rFonts w:ascii="Times New Roman" w:hAnsi="Times New Roman"/>
              </w:rPr>
              <w:t>Скорость хеширования ГОСТ Р 34.11-2012 (256 и 512): до 22 КБ/сек.</w:t>
            </w:r>
          </w:p>
          <w:p w:rsidR="008D2C68" w:rsidRDefault="008D2C68">
            <w:pPr>
              <w:spacing w:after="0" w:line="240" w:lineRule="auto"/>
              <w:jc w:val="both"/>
              <w:rPr>
                <w:rFonts w:ascii="Times New Roman" w:hAnsi="Times New Roman"/>
              </w:rPr>
            </w:pPr>
            <w:r>
              <w:rPr>
                <w:rFonts w:ascii="Times New Roman" w:hAnsi="Times New Roman"/>
              </w:rPr>
              <w:t>Скорость хеширования: до 81 КБ/сек.</w:t>
            </w:r>
          </w:p>
          <w:p w:rsidR="008D2C68" w:rsidRDefault="008D2C68">
            <w:pPr>
              <w:spacing w:after="0" w:line="240" w:lineRule="auto"/>
              <w:jc w:val="both"/>
              <w:rPr>
                <w:rFonts w:ascii="Times New Roman" w:hAnsi="Times New Roman"/>
              </w:rPr>
            </w:pPr>
            <w:r>
              <w:rPr>
                <w:rFonts w:ascii="Times New Roman" w:hAnsi="Times New Roman"/>
              </w:rPr>
              <w:t>Скорость шифрования: до 109 КБ/сек.</w:t>
            </w:r>
          </w:p>
          <w:p w:rsidR="008D2C68" w:rsidRDefault="008D2C68">
            <w:pPr>
              <w:spacing w:after="0" w:line="240" w:lineRule="auto"/>
              <w:jc w:val="both"/>
              <w:rPr>
                <w:rFonts w:ascii="Times New Roman" w:hAnsi="Times New Roman"/>
                <w:b/>
              </w:rPr>
            </w:pPr>
            <w:r>
              <w:rPr>
                <w:rFonts w:ascii="Times New Roman" w:hAnsi="Times New Roman"/>
                <w:b/>
              </w:rPr>
              <w:t>Специальные возможности</w:t>
            </w:r>
          </w:p>
          <w:p w:rsidR="008D2C68" w:rsidRDefault="008D2C68">
            <w:pPr>
              <w:spacing w:after="0" w:line="240" w:lineRule="auto"/>
              <w:jc w:val="both"/>
              <w:rPr>
                <w:rFonts w:ascii="Times New Roman" w:hAnsi="Times New Roman"/>
              </w:rPr>
            </w:pPr>
            <w:r>
              <w:rPr>
                <w:rFonts w:ascii="Times New Roman" w:hAnsi="Times New Roman"/>
              </w:rPr>
              <w:t>Возможность создания специальной неудаляемой ключевой пары устройства.</w:t>
            </w:r>
          </w:p>
          <w:p w:rsidR="008D2C68" w:rsidRDefault="008D2C68">
            <w:pPr>
              <w:spacing w:after="0" w:line="240" w:lineRule="auto"/>
              <w:jc w:val="both"/>
              <w:rPr>
                <w:rFonts w:ascii="Times New Roman" w:hAnsi="Times New Roman"/>
              </w:rPr>
            </w:pPr>
            <w:r>
              <w:rPr>
                <w:rFonts w:ascii="Times New Roman" w:hAnsi="Times New Roman"/>
              </w:rPr>
              <w:t>Ведение неубывающего счетчика операций электронной подписи.</w:t>
            </w:r>
          </w:p>
          <w:p w:rsidR="008D2C68" w:rsidRDefault="008D2C68">
            <w:pPr>
              <w:spacing w:after="0" w:line="240" w:lineRule="auto"/>
              <w:jc w:val="both"/>
              <w:rPr>
                <w:rFonts w:ascii="Times New Roman" w:hAnsi="Times New Roman"/>
              </w:rPr>
            </w:pPr>
            <w:r>
              <w:rPr>
                <w:rFonts w:ascii="Times New Roman" w:hAnsi="Times New Roman"/>
              </w:rPr>
              <w:t>Доверенное считывание значения неубывающего счетчика, подтвержденное электронной подписью.</w:t>
            </w:r>
          </w:p>
          <w:p w:rsidR="008D2C68" w:rsidRDefault="008D2C68">
            <w:pPr>
              <w:spacing w:after="0" w:line="240" w:lineRule="auto"/>
              <w:jc w:val="both"/>
              <w:rPr>
                <w:rFonts w:ascii="Times New Roman" w:hAnsi="Times New Roman"/>
              </w:rPr>
            </w:pPr>
            <w:r>
              <w:rPr>
                <w:rFonts w:ascii="Times New Roman" w:hAnsi="Times New Roman"/>
              </w:rPr>
              <w:t>Журналирование операций электронной подписи, фиксация критических параметров электронной подписи и окружения.</w:t>
            </w:r>
          </w:p>
          <w:p w:rsidR="008D2C68" w:rsidRDefault="008D2C68">
            <w:pPr>
              <w:spacing w:after="0" w:line="240" w:lineRule="auto"/>
              <w:jc w:val="both"/>
              <w:rPr>
                <w:rFonts w:ascii="Times New Roman" w:hAnsi="Times New Roman"/>
              </w:rPr>
            </w:pPr>
            <w:r>
              <w:rPr>
                <w:rFonts w:ascii="Times New Roman" w:hAnsi="Times New Roman"/>
              </w:rPr>
              <w:t>Доверенное получение журнала операций, подтвержденное электронной подписью.</w:t>
            </w:r>
          </w:p>
          <w:p w:rsidR="008D2C68" w:rsidRDefault="008D2C68">
            <w:pPr>
              <w:spacing w:after="0" w:line="240" w:lineRule="auto"/>
              <w:jc w:val="both"/>
              <w:rPr>
                <w:rFonts w:ascii="Times New Roman" w:hAnsi="Times New Roman"/>
              </w:rPr>
            </w:pPr>
            <w:r>
              <w:rPr>
                <w:rFonts w:ascii="Times New Roman" w:hAnsi="Times New Roman"/>
              </w:rPr>
              <w:t>Возможности аутентификации владельца</w:t>
            </w:r>
          </w:p>
          <w:p w:rsidR="008D2C68" w:rsidRDefault="008D2C68">
            <w:pPr>
              <w:spacing w:after="0" w:line="240" w:lineRule="auto"/>
              <w:jc w:val="both"/>
              <w:rPr>
                <w:rFonts w:ascii="Times New Roman" w:hAnsi="Times New Roman"/>
              </w:rPr>
            </w:pPr>
            <w:r>
              <w:rPr>
                <w:rFonts w:ascii="Times New Roman" w:hAnsi="Times New Roman"/>
              </w:rPr>
              <w:t>Двухфакторная аутентификация: по предъявлению самого идентификатора и по предъявлению уникального PIN-кода.</w:t>
            </w:r>
          </w:p>
          <w:p w:rsidR="008D2C68" w:rsidRDefault="008D2C68">
            <w:pPr>
              <w:spacing w:after="0" w:line="240" w:lineRule="auto"/>
              <w:jc w:val="both"/>
              <w:rPr>
                <w:rFonts w:ascii="Times New Roman" w:hAnsi="Times New Roman"/>
              </w:rPr>
            </w:pPr>
            <w:r>
              <w:rPr>
                <w:rFonts w:ascii="Times New Roman" w:hAnsi="Times New Roman"/>
              </w:rPr>
              <w:t>Поддержка 3 категорий владельцев: Администратор, Пользователь, Гость.</w:t>
            </w:r>
          </w:p>
          <w:p w:rsidR="008D2C68" w:rsidRDefault="008D2C68">
            <w:pPr>
              <w:spacing w:after="0" w:line="240" w:lineRule="auto"/>
              <w:jc w:val="both"/>
              <w:rPr>
                <w:rFonts w:ascii="Times New Roman" w:hAnsi="Times New Roman"/>
              </w:rPr>
            </w:pPr>
            <w:r>
              <w:rPr>
                <w:rFonts w:ascii="Times New Roman" w:hAnsi="Times New Roman"/>
              </w:rPr>
              <w:t>Поддержка 2-х Глобальных PIN-кодов: Администратора и Пользователя.</w:t>
            </w:r>
          </w:p>
          <w:p w:rsidR="008D2C68" w:rsidRDefault="008D2C68">
            <w:pPr>
              <w:spacing w:after="0" w:line="240" w:lineRule="auto"/>
              <w:jc w:val="both"/>
              <w:rPr>
                <w:rFonts w:ascii="Times New Roman" w:hAnsi="Times New Roman"/>
              </w:rPr>
            </w:pPr>
            <w:r>
              <w:rPr>
                <w:rFonts w:ascii="Times New Roman" w:hAnsi="Times New Roman"/>
              </w:rPr>
              <w:t>Поддержка Локальных PIN-кодов для защиты конкретных объектов (например, контейнеров сертификатов) в памяти устройства.</w:t>
            </w:r>
          </w:p>
          <w:p w:rsidR="008D2C68" w:rsidRDefault="008D2C68">
            <w:pPr>
              <w:spacing w:after="0" w:line="240" w:lineRule="auto"/>
              <w:jc w:val="both"/>
              <w:rPr>
                <w:rFonts w:ascii="Times New Roman" w:hAnsi="Times New Roman"/>
              </w:rPr>
            </w:pPr>
            <w:r>
              <w:rPr>
                <w:rFonts w:ascii="Times New Roman" w:hAnsi="Times New Roman"/>
              </w:rPr>
              <w:lastRenderedPageBreak/>
              <w:t>Настраиваемый минимальный размер PIN-кода (для любого PIN-кода настраивается независимо).</w:t>
            </w:r>
          </w:p>
          <w:p w:rsidR="008D2C68" w:rsidRDefault="008D2C68">
            <w:pPr>
              <w:spacing w:after="0" w:line="240" w:lineRule="auto"/>
              <w:jc w:val="both"/>
              <w:rPr>
                <w:rFonts w:ascii="Times New Roman" w:hAnsi="Times New Roman"/>
              </w:rPr>
            </w:pPr>
            <w:r>
              <w:rPr>
                <w:rFonts w:ascii="Times New Roman" w:hAnsi="Times New Roman"/>
              </w:rPr>
              <w:t>Поддержка комбинированной аутентификации: по схеме «Администратор или Пользователь» и аутентификация по Глобальным PIN-кодам в сочетании с аутентификацией по Локальным PIN-кодам.</w:t>
            </w:r>
          </w:p>
          <w:p w:rsidR="008D2C68" w:rsidRDefault="008D2C68">
            <w:pPr>
              <w:spacing w:after="0" w:line="240" w:lineRule="auto"/>
              <w:jc w:val="both"/>
              <w:rPr>
                <w:rFonts w:ascii="Times New Roman" w:hAnsi="Times New Roman"/>
              </w:rPr>
            </w:pPr>
            <w:r>
              <w:rPr>
                <w:rFonts w:ascii="Times New Roman" w:hAnsi="Times New Roman"/>
              </w:rPr>
              <w:t>Создание локальных PIN-кодов для дополнительной защиты части ключевой информации, хранящейся на токене. Возможность одновременной работы с несколькими локальными PIN-кодами (до 7 шт.).</w:t>
            </w:r>
          </w:p>
          <w:p w:rsidR="008D2C68" w:rsidRDefault="008D2C68">
            <w:pPr>
              <w:spacing w:after="0" w:line="240" w:lineRule="auto"/>
              <w:jc w:val="both"/>
              <w:rPr>
                <w:rFonts w:ascii="Times New Roman" w:hAnsi="Times New Roman"/>
              </w:rPr>
            </w:pPr>
            <w:r>
              <w:rPr>
                <w:rFonts w:ascii="Times New Roman" w:hAnsi="Times New Roman"/>
              </w:rPr>
              <w:t>Ограничение числа попыток ввода PIN-кода.</w:t>
            </w:r>
          </w:p>
          <w:p w:rsidR="008D2C68" w:rsidRDefault="008D2C68">
            <w:pPr>
              <w:spacing w:after="0" w:line="240" w:lineRule="auto"/>
              <w:jc w:val="both"/>
              <w:rPr>
                <w:rFonts w:ascii="Times New Roman" w:hAnsi="Times New Roman"/>
              </w:rPr>
            </w:pPr>
            <w:r>
              <w:rPr>
                <w:rFonts w:ascii="Times New Roman" w:hAnsi="Times New Roman"/>
              </w:rPr>
              <w:t>Индикация факта смены Глобальных PIN-кодов с PIN кодов по-умолчанию на оригинальные.</w:t>
            </w:r>
          </w:p>
          <w:p w:rsidR="008D2C68" w:rsidRDefault="008D2C68">
            <w:pPr>
              <w:spacing w:after="0" w:line="240" w:lineRule="auto"/>
              <w:jc w:val="both"/>
              <w:rPr>
                <w:rFonts w:ascii="Times New Roman" w:hAnsi="Times New Roman"/>
                <w:b/>
              </w:rPr>
            </w:pPr>
            <w:r>
              <w:rPr>
                <w:rFonts w:ascii="Times New Roman" w:hAnsi="Times New Roman"/>
                <w:b/>
              </w:rPr>
              <w:t>Файловая система</w:t>
            </w:r>
          </w:p>
          <w:p w:rsidR="008D2C68" w:rsidRDefault="008D2C68">
            <w:pPr>
              <w:spacing w:after="0" w:line="240" w:lineRule="auto"/>
              <w:jc w:val="both"/>
              <w:rPr>
                <w:rFonts w:ascii="Times New Roman" w:hAnsi="Times New Roman"/>
              </w:rPr>
            </w:pPr>
            <w:r>
              <w:rPr>
                <w:rFonts w:ascii="Times New Roman" w:hAnsi="Times New Roman"/>
              </w:rPr>
              <w:t>Встроенная файловая структура по ISO/IEC 7816-4.</w:t>
            </w:r>
          </w:p>
          <w:p w:rsidR="008D2C68" w:rsidRDefault="008D2C68">
            <w:pPr>
              <w:spacing w:after="0" w:line="240" w:lineRule="auto"/>
              <w:jc w:val="both"/>
              <w:rPr>
                <w:rFonts w:ascii="Times New Roman" w:hAnsi="Times New Roman"/>
              </w:rPr>
            </w:pPr>
            <w:r>
              <w:rPr>
                <w:rFonts w:ascii="Times New Roman" w:hAnsi="Times New Roman"/>
              </w:rPr>
              <w:t>Число файловых объектов внутри папки – до 255 включительно.</w:t>
            </w:r>
          </w:p>
          <w:p w:rsidR="008D2C68" w:rsidRDefault="008D2C68">
            <w:pPr>
              <w:spacing w:after="0" w:line="240" w:lineRule="auto"/>
              <w:jc w:val="both"/>
              <w:rPr>
                <w:rFonts w:ascii="Times New Roman" w:hAnsi="Times New Roman"/>
              </w:rPr>
            </w:pPr>
            <w:r>
              <w:rPr>
                <w:rFonts w:ascii="Times New Roman" w:hAnsi="Times New Roman"/>
              </w:rPr>
              <w:t>Использование File Allocation Table (FAT) для оптимального размещения файловых объектов в памяти.</w:t>
            </w:r>
          </w:p>
          <w:p w:rsidR="008D2C68" w:rsidRDefault="008D2C68">
            <w:pPr>
              <w:spacing w:after="0" w:line="240" w:lineRule="auto"/>
              <w:jc w:val="both"/>
              <w:rPr>
                <w:rFonts w:ascii="Times New Roman" w:hAnsi="Times New Roman"/>
              </w:rPr>
            </w:pPr>
            <w:r>
              <w:rPr>
                <w:rFonts w:ascii="Times New Roman" w:hAnsi="Times New Roman"/>
              </w:rPr>
              <w:t>Уровень вложенности папок ограничен объемом свободной памяти для файловой системы.</w:t>
            </w:r>
          </w:p>
          <w:p w:rsidR="008D2C68" w:rsidRDefault="008D2C68">
            <w:pPr>
              <w:spacing w:after="0" w:line="240" w:lineRule="auto"/>
              <w:jc w:val="both"/>
              <w:rPr>
                <w:rFonts w:ascii="Times New Roman" w:hAnsi="Times New Roman"/>
              </w:rPr>
            </w:pPr>
            <w:r>
              <w:rPr>
                <w:rFonts w:ascii="Times New Roman" w:hAnsi="Times New Roman"/>
              </w:rPr>
              <w:t>Хранение закрытых и симметричных ключей без возможности их экспорта из устройства.</w:t>
            </w:r>
          </w:p>
          <w:p w:rsidR="008D2C68" w:rsidRDefault="008D2C68">
            <w:pPr>
              <w:spacing w:after="0" w:line="240" w:lineRule="auto"/>
              <w:jc w:val="both"/>
              <w:rPr>
                <w:rFonts w:ascii="Times New Roman" w:hAnsi="Times New Roman"/>
              </w:rPr>
            </w:pPr>
            <w:r>
              <w:rPr>
                <w:rFonts w:ascii="Times New Roman" w:hAnsi="Times New Roman"/>
              </w:rPr>
              <w:t>Использование Security Environment для удобной настройки параметров криптографических операций.</w:t>
            </w:r>
          </w:p>
          <w:p w:rsidR="008D2C68" w:rsidRDefault="008D2C68">
            <w:pPr>
              <w:spacing w:after="0" w:line="240" w:lineRule="auto"/>
              <w:jc w:val="both"/>
              <w:rPr>
                <w:rFonts w:ascii="Times New Roman" w:hAnsi="Times New Roman"/>
              </w:rPr>
            </w:pPr>
            <w:r>
              <w:rPr>
                <w:rFonts w:ascii="Times New Roman" w:hAnsi="Times New Roman"/>
              </w:rPr>
              <w:t>Использование файлов Rutoken Special File (RSF-файлов) для хранения ключевой информации: ключей шифрования, сертификатов и т. п.</w:t>
            </w:r>
          </w:p>
          <w:p w:rsidR="008D2C68" w:rsidRDefault="008D2C68">
            <w:pPr>
              <w:spacing w:after="0" w:line="240" w:lineRule="auto"/>
              <w:jc w:val="both"/>
              <w:rPr>
                <w:rFonts w:ascii="Times New Roman" w:hAnsi="Times New Roman"/>
              </w:rPr>
            </w:pPr>
            <w:r>
              <w:rPr>
                <w:rFonts w:ascii="Times New Roman" w:hAnsi="Times New Roman"/>
              </w:rPr>
              <w:t>Использование предопределенных папок для хранения разных видов ключевой информации с автоматическим выбором нужной папки при создании и использовании RSF-файлов.</w:t>
            </w:r>
          </w:p>
          <w:p w:rsidR="008D2C68" w:rsidRDefault="008D2C68">
            <w:pPr>
              <w:spacing w:after="0" w:line="240" w:lineRule="auto"/>
              <w:jc w:val="both"/>
              <w:rPr>
                <w:rFonts w:ascii="Times New Roman" w:hAnsi="Times New Roman"/>
              </w:rPr>
            </w:pPr>
            <w:r>
              <w:rPr>
                <w:rFonts w:ascii="Times New Roman" w:hAnsi="Times New Roman"/>
              </w:rPr>
              <w:t>Возможность изменения политики смены PIN-кода пользователя. Смена может быть доступна Пользователю, Администратору или обеим ролям одновременно.</w:t>
            </w:r>
          </w:p>
          <w:p w:rsidR="008D2C68" w:rsidRDefault="008D2C68">
            <w:pPr>
              <w:spacing w:after="0" w:line="240" w:lineRule="auto"/>
              <w:jc w:val="both"/>
              <w:rPr>
                <w:rFonts w:ascii="Times New Roman" w:hAnsi="Times New Roman"/>
                <w:b/>
              </w:rPr>
            </w:pPr>
            <w:r>
              <w:rPr>
                <w:rFonts w:ascii="Times New Roman" w:hAnsi="Times New Roman"/>
                <w:b/>
              </w:rPr>
              <w:lastRenderedPageBreak/>
              <w:t>Интерфейсы</w:t>
            </w:r>
          </w:p>
          <w:p w:rsidR="008D2C68" w:rsidRDefault="008D2C68">
            <w:pPr>
              <w:spacing w:after="0" w:line="240" w:lineRule="auto"/>
              <w:jc w:val="both"/>
              <w:rPr>
                <w:rFonts w:ascii="Times New Roman" w:hAnsi="Times New Roman"/>
              </w:rPr>
            </w:pPr>
            <w:r>
              <w:rPr>
                <w:rFonts w:ascii="Times New Roman" w:hAnsi="Times New Roman"/>
              </w:rPr>
              <w:t>Протокол обмена по ISO 7816-12.</w:t>
            </w:r>
          </w:p>
          <w:p w:rsidR="008D2C68" w:rsidRDefault="008D2C68">
            <w:pPr>
              <w:spacing w:after="0" w:line="240" w:lineRule="auto"/>
              <w:jc w:val="both"/>
              <w:rPr>
                <w:rFonts w:ascii="Times New Roman" w:hAnsi="Times New Roman"/>
              </w:rPr>
            </w:pPr>
            <w:r>
              <w:rPr>
                <w:rFonts w:ascii="Times New Roman" w:hAnsi="Times New Roman"/>
              </w:rPr>
              <w:t>Поддержка USB CCID: работа без установки драйверов устройства в современных версиях ОС.</w:t>
            </w:r>
          </w:p>
          <w:p w:rsidR="008D2C68" w:rsidRDefault="008D2C68">
            <w:pPr>
              <w:spacing w:after="0" w:line="240" w:lineRule="auto"/>
              <w:jc w:val="both"/>
              <w:rPr>
                <w:rFonts w:ascii="Times New Roman" w:hAnsi="Times New Roman"/>
              </w:rPr>
            </w:pPr>
            <w:r>
              <w:rPr>
                <w:rFonts w:ascii="Times New Roman" w:hAnsi="Times New Roman"/>
              </w:rPr>
              <w:t>Поддержка PC/SC.</w:t>
            </w:r>
          </w:p>
          <w:p w:rsidR="008D2C68" w:rsidRDefault="008D2C68">
            <w:pPr>
              <w:spacing w:after="0" w:line="240" w:lineRule="auto"/>
              <w:jc w:val="both"/>
              <w:rPr>
                <w:rFonts w:ascii="Times New Roman" w:hAnsi="Times New Roman"/>
              </w:rPr>
            </w:pPr>
            <w:r>
              <w:rPr>
                <w:rFonts w:ascii="Times New Roman" w:hAnsi="Times New Roman"/>
              </w:rPr>
              <w:t>Microsoft Crypto API.</w:t>
            </w:r>
          </w:p>
          <w:p w:rsidR="008D2C68" w:rsidRDefault="008D2C68">
            <w:pPr>
              <w:spacing w:after="0" w:line="240" w:lineRule="auto"/>
              <w:jc w:val="both"/>
              <w:rPr>
                <w:rFonts w:ascii="Times New Roman" w:hAnsi="Times New Roman"/>
              </w:rPr>
            </w:pPr>
            <w:r>
              <w:rPr>
                <w:rFonts w:ascii="Times New Roman" w:hAnsi="Times New Roman"/>
              </w:rPr>
              <w:t>Microsoft SmartCard API.</w:t>
            </w:r>
          </w:p>
          <w:p w:rsidR="008D2C68" w:rsidRDefault="008D2C68">
            <w:pPr>
              <w:spacing w:after="0" w:line="240" w:lineRule="auto"/>
              <w:jc w:val="both"/>
              <w:rPr>
                <w:rFonts w:ascii="Times New Roman" w:hAnsi="Times New Roman"/>
              </w:rPr>
            </w:pPr>
            <w:r>
              <w:rPr>
                <w:rFonts w:ascii="Times New Roman" w:hAnsi="Times New Roman"/>
              </w:rPr>
              <w:t>PKCS#11 (включая российский профиль).</w:t>
            </w:r>
          </w:p>
          <w:p w:rsidR="008D2C68" w:rsidRDefault="008D2C68">
            <w:pPr>
              <w:spacing w:after="0" w:line="240" w:lineRule="auto"/>
              <w:jc w:val="both"/>
              <w:rPr>
                <w:rFonts w:ascii="Times New Roman" w:hAnsi="Times New Roman"/>
                <w:b/>
              </w:rPr>
            </w:pPr>
            <w:r>
              <w:rPr>
                <w:rFonts w:ascii="Times New Roman" w:hAnsi="Times New Roman"/>
                <w:b/>
              </w:rPr>
              <w:t>Встроенный контроль и индикация</w:t>
            </w:r>
          </w:p>
          <w:p w:rsidR="008D2C68" w:rsidRDefault="008D2C68">
            <w:pPr>
              <w:spacing w:after="0" w:line="240" w:lineRule="auto"/>
              <w:jc w:val="both"/>
              <w:rPr>
                <w:rFonts w:ascii="Times New Roman" w:hAnsi="Times New Roman"/>
              </w:rPr>
            </w:pPr>
            <w:r>
              <w:rPr>
                <w:rFonts w:ascii="Times New Roman" w:hAnsi="Times New Roman"/>
              </w:rPr>
              <w:t xml:space="preserve">Контроль целостности микропрограммы (прошивки) </w:t>
            </w:r>
          </w:p>
          <w:p w:rsidR="008D2C68" w:rsidRDefault="008D2C68">
            <w:pPr>
              <w:spacing w:after="0" w:line="240" w:lineRule="auto"/>
              <w:jc w:val="both"/>
              <w:rPr>
                <w:rFonts w:ascii="Times New Roman" w:hAnsi="Times New Roman"/>
              </w:rPr>
            </w:pPr>
            <w:r>
              <w:rPr>
                <w:rFonts w:ascii="Times New Roman" w:hAnsi="Times New Roman"/>
              </w:rPr>
              <w:t>Контроль целостности системных областей памяти.</w:t>
            </w:r>
          </w:p>
          <w:p w:rsidR="008D2C68" w:rsidRDefault="008D2C68">
            <w:pPr>
              <w:spacing w:after="0" w:line="240" w:lineRule="auto"/>
              <w:jc w:val="both"/>
              <w:rPr>
                <w:rFonts w:ascii="Times New Roman" w:hAnsi="Times New Roman"/>
              </w:rPr>
            </w:pPr>
            <w:r>
              <w:rPr>
                <w:rFonts w:ascii="Times New Roman" w:hAnsi="Times New Roman"/>
              </w:rPr>
              <w:t>Проверка целостности RSF-файлов перед любым их использованием.</w:t>
            </w:r>
          </w:p>
          <w:p w:rsidR="008D2C68" w:rsidRDefault="008D2C68">
            <w:pPr>
              <w:spacing w:after="0" w:line="240" w:lineRule="auto"/>
              <w:jc w:val="both"/>
              <w:rPr>
                <w:rFonts w:ascii="Times New Roman" w:hAnsi="Times New Roman"/>
              </w:rPr>
            </w:pPr>
            <w:r>
              <w:rPr>
                <w:rFonts w:ascii="Times New Roman" w:hAnsi="Times New Roman"/>
              </w:rPr>
              <w:t>Счетчики изменений в файловой структуре и изменений любых PIN-кодов для контроля несанкционированных изменений.</w:t>
            </w:r>
          </w:p>
          <w:p w:rsidR="008D2C68" w:rsidRDefault="008D2C68">
            <w:pPr>
              <w:spacing w:after="0" w:line="240" w:lineRule="auto"/>
              <w:jc w:val="both"/>
              <w:rPr>
                <w:rFonts w:ascii="Times New Roman" w:hAnsi="Times New Roman"/>
              </w:rPr>
            </w:pPr>
            <w:r>
              <w:rPr>
                <w:rFonts w:ascii="Times New Roman" w:hAnsi="Times New Roman"/>
              </w:rPr>
              <w:t>Проверка правильности функционирования криптографических алгоритмов.</w:t>
            </w:r>
          </w:p>
          <w:p w:rsidR="008D2C68" w:rsidRDefault="008D2C68">
            <w:pPr>
              <w:spacing w:after="0" w:line="240" w:lineRule="auto"/>
              <w:jc w:val="both"/>
              <w:rPr>
                <w:rFonts w:ascii="Times New Roman" w:hAnsi="Times New Roman"/>
              </w:rPr>
            </w:pPr>
            <w:r>
              <w:rPr>
                <w:rFonts w:ascii="Times New Roman" w:hAnsi="Times New Roman"/>
              </w:rPr>
              <w:t>Светодиодный индикатор с режимами работы: готовность к работе, выполнение операции, нарушения в системной области памяти.</w:t>
            </w:r>
          </w:p>
          <w:p w:rsidR="008D2C68" w:rsidRDefault="008D2C68">
            <w:pPr>
              <w:spacing w:after="0" w:line="240" w:lineRule="auto"/>
              <w:jc w:val="both"/>
              <w:rPr>
                <w:rFonts w:ascii="Times New Roman" w:hAnsi="Times New Roman"/>
                <w:b/>
              </w:rPr>
            </w:pPr>
            <w:r>
              <w:rPr>
                <w:rFonts w:ascii="Times New Roman" w:hAnsi="Times New Roman"/>
                <w:b/>
              </w:rPr>
              <w:t>Общие характеристики</w:t>
            </w:r>
          </w:p>
          <w:p w:rsidR="008D2C68" w:rsidRDefault="008D2C68">
            <w:pPr>
              <w:spacing w:after="0" w:line="240" w:lineRule="auto"/>
              <w:jc w:val="both"/>
              <w:rPr>
                <w:rFonts w:ascii="Times New Roman" w:hAnsi="Times New Roman"/>
              </w:rPr>
            </w:pPr>
            <w:r>
              <w:rPr>
                <w:rFonts w:ascii="Times New Roman" w:hAnsi="Times New Roman"/>
              </w:rPr>
              <w:t>Современный защищенный микроконтроллер.</w:t>
            </w:r>
          </w:p>
          <w:p w:rsidR="008D2C68" w:rsidRDefault="008D2C68">
            <w:pPr>
              <w:spacing w:after="0" w:line="240" w:lineRule="auto"/>
              <w:jc w:val="both"/>
              <w:rPr>
                <w:rFonts w:ascii="Times New Roman" w:hAnsi="Times New Roman"/>
              </w:rPr>
            </w:pPr>
            <w:r>
              <w:rPr>
                <w:rFonts w:ascii="Times New Roman" w:hAnsi="Times New Roman"/>
              </w:rPr>
              <w:t>Идентификация с помощью 32-битного уникального серийного номера.</w:t>
            </w:r>
          </w:p>
          <w:p w:rsidR="008D2C68" w:rsidRDefault="008D2C68">
            <w:pPr>
              <w:spacing w:after="0" w:line="240" w:lineRule="auto"/>
              <w:jc w:val="both"/>
              <w:rPr>
                <w:rFonts w:ascii="Times New Roman" w:hAnsi="Times New Roman"/>
              </w:rPr>
            </w:pPr>
            <w:r>
              <w:rPr>
                <w:rFonts w:ascii="Times New Roman" w:hAnsi="Times New Roman"/>
              </w:rPr>
              <w:t>Поддержка операционных систем:</w:t>
            </w:r>
          </w:p>
          <w:p w:rsidR="008D2C68" w:rsidRDefault="008D2C68">
            <w:pPr>
              <w:spacing w:after="0" w:line="240" w:lineRule="auto"/>
              <w:jc w:val="both"/>
              <w:rPr>
                <w:rFonts w:ascii="Times New Roman" w:hAnsi="Times New Roman"/>
              </w:rPr>
            </w:pPr>
            <w:r>
              <w:rPr>
                <w:rFonts w:ascii="Times New Roman" w:hAnsi="Times New Roman"/>
              </w:rPr>
              <w:t>Microsoft Windows 10/8.1/2019/2016/2012R2/8/2012/7/2008R2/Vista/2008/XP/2003</w:t>
            </w:r>
          </w:p>
          <w:p w:rsidR="008D2C68" w:rsidRDefault="008D2C68">
            <w:pPr>
              <w:spacing w:after="0" w:line="240" w:lineRule="auto"/>
              <w:jc w:val="both"/>
              <w:rPr>
                <w:rFonts w:ascii="Times New Roman" w:hAnsi="Times New Roman"/>
              </w:rPr>
            </w:pPr>
            <w:r>
              <w:rPr>
                <w:rFonts w:ascii="Times New Roman" w:hAnsi="Times New Roman"/>
                <w:lang w:val="en-US"/>
              </w:rPr>
              <w:t>GNU</w:t>
            </w:r>
            <w:r>
              <w:rPr>
                <w:rFonts w:ascii="Times New Roman" w:hAnsi="Times New Roman"/>
              </w:rPr>
              <w:t>/</w:t>
            </w:r>
            <w:r>
              <w:rPr>
                <w:rFonts w:ascii="Times New Roman" w:hAnsi="Times New Roman"/>
                <w:lang w:val="en-US"/>
              </w:rPr>
              <w:t>Linux</w:t>
            </w:r>
          </w:p>
          <w:p w:rsidR="008D2C68" w:rsidRDefault="008D2C68">
            <w:pPr>
              <w:spacing w:after="0" w:line="240" w:lineRule="auto"/>
              <w:jc w:val="both"/>
              <w:rPr>
                <w:rFonts w:ascii="Times New Roman" w:hAnsi="Times New Roman"/>
              </w:rPr>
            </w:pPr>
            <w:r>
              <w:rPr>
                <w:rFonts w:ascii="Times New Roman" w:hAnsi="Times New Roman"/>
                <w:lang w:val="en-US"/>
              </w:rPr>
              <w:t>Apple</w:t>
            </w:r>
            <w:r w:rsidRPr="008D2C68">
              <w:rPr>
                <w:rFonts w:ascii="Times New Roman" w:hAnsi="Times New Roman"/>
              </w:rPr>
              <w:t xml:space="preserve"> </w:t>
            </w:r>
            <w:r>
              <w:rPr>
                <w:rFonts w:ascii="Times New Roman" w:hAnsi="Times New Roman"/>
                <w:lang w:val="en-US"/>
              </w:rPr>
              <w:t>macOS</w:t>
            </w:r>
            <w:r>
              <w:rPr>
                <w:rFonts w:ascii="Times New Roman" w:hAnsi="Times New Roman"/>
              </w:rPr>
              <w:t>/</w:t>
            </w:r>
            <w:r>
              <w:rPr>
                <w:rFonts w:ascii="Times New Roman" w:hAnsi="Times New Roman"/>
                <w:lang w:val="en-US"/>
              </w:rPr>
              <w:t>OSX</w:t>
            </w:r>
          </w:p>
          <w:p w:rsidR="008D2C68" w:rsidRDefault="008D2C68">
            <w:pPr>
              <w:spacing w:after="0" w:line="240" w:lineRule="auto"/>
              <w:jc w:val="both"/>
              <w:rPr>
                <w:rFonts w:ascii="Times New Roman" w:hAnsi="Times New Roman"/>
              </w:rPr>
            </w:pPr>
            <w:r>
              <w:rPr>
                <w:rFonts w:ascii="Times New Roman" w:hAnsi="Times New Roman"/>
                <w:lang w:val="en-US"/>
              </w:rPr>
              <w:t>EEPROM</w:t>
            </w:r>
            <w:r w:rsidRPr="008D2C68">
              <w:rPr>
                <w:rFonts w:ascii="Times New Roman" w:hAnsi="Times New Roman"/>
              </w:rPr>
              <w:t xml:space="preserve"> </w:t>
            </w:r>
            <w:r>
              <w:rPr>
                <w:rFonts w:ascii="Times New Roman" w:hAnsi="Times New Roman"/>
              </w:rPr>
              <w:t>память: не менее 64 КБ.</w:t>
            </w:r>
          </w:p>
          <w:p w:rsidR="008D2C68" w:rsidRDefault="008D2C68">
            <w:pPr>
              <w:spacing w:after="0" w:line="240" w:lineRule="auto"/>
              <w:jc w:val="both"/>
              <w:rPr>
                <w:rFonts w:ascii="Times New Roman" w:hAnsi="Times New Roman"/>
              </w:rPr>
            </w:pPr>
            <w:r>
              <w:rPr>
                <w:rFonts w:ascii="Times New Roman" w:hAnsi="Times New Roman"/>
              </w:rPr>
              <w:t>Интерфейс: не менее USB 1.1</w:t>
            </w:r>
          </w:p>
          <w:p w:rsidR="008D2C68" w:rsidRDefault="008D2C68">
            <w:pPr>
              <w:spacing w:after="0" w:line="240" w:lineRule="auto"/>
              <w:jc w:val="both"/>
              <w:rPr>
                <w:rFonts w:ascii="Times New Roman" w:hAnsi="Times New Roman"/>
              </w:rPr>
            </w:pPr>
            <w:r>
              <w:rPr>
                <w:rFonts w:ascii="Times New Roman" w:hAnsi="Times New Roman"/>
              </w:rPr>
              <w:t>Масса: не менее 6,0г. и не более 6,3г.</w:t>
            </w:r>
          </w:p>
          <w:p w:rsidR="008D2C68" w:rsidRDefault="008D2C68">
            <w:pPr>
              <w:spacing w:after="0" w:line="240" w:lineRule="auto"/>
              <w:jc w:val="both"/>
              <w:rPr>
                <w:rFonts w:ascii="Times New Roman" w:hAnsi="Times New Roman"/>
              </w:rPr>
            </w:pPr>
            <w:r>
              <w:rPr>
                <w:rFonts w:ascii="Times New Roman" w:hAnsi="Times New Roman"/>
              </w:rPr>
              <w:t>Дополнительные возможности</w:t>
            </w:r>
          </w:p>
          <w:p w:rsidR="008D2C68" w:rsidRDefault="008D2C68">
            <w:pPr>
              <w:spacing w:after="0" w:line="240" w:lineRule="auto"/>
              <w:jc w:val="both"/>
              <w:rPr>
                <w:rFonts w:ascii="Times New Roman" w:hAnsi="Times New Roman"/>
              </w:rPr>
            </w:pPr>
            <w:r>
              <w:rPr>
                <w:rFonts w:ascii="Times New Roman" w:hAnsi="Times New Roman"/>
              </w:rPr>
              <w:t>Собственный CSP со стандартным набором интерфейсов и функций API.</w:t>
            </w:r>
          </w:p>
          <w:p w:rsidR="008D2C68" w:rsidRDefault="008D2C68">
            <w:pPr>
              <w:spacing w:after="0" w:line="240" w:lineRule="auto"/>
              <w:jc w:val="both"/>
              <w:rPr>
                <w:rFonts w:ascii="Times New Roman" w:hAnsi="Times New Roman"/>
              </w:rPr>
            </w:pPr>
            <w:r>
              <w:rPr>
                <w:rFonts w:ascii="Times New Roman" w:hAnsi="Times New Roman"/>
              </w:rPr>
              <w:lastRenderedPageBreak/>
              <w:t>Возможность интеграции в smartcard-ориентированные программные продукты.</w:t>
            </w:r>
          </w:p>
          <w:p w:rsidR="008D2C68" w:rsidRDefault="008D2C68">
            <w:pPr>
              <w:spacing w:after="0" w:line="240" w:lineRule="auto"/>
              <w:jc w:val="both"/>
              <w:rPr>
                <w:rFonts w:ascii="Times New Roman" w:hAnsi="Times New Roman"/>
              </w:rPr>
            </w:pPr>
            <w:r>
              <w:rPr>
                <w:rFonts w:ascii="Times New Roman" w:hAnsi="Times New Roman"/>
              </w:rPr>
              <w:t>Библиотека minidriver для интеграции с Microsoft Base SmartCard Cryptoprovider</w:t>
            </w:r>
          </w:p>
          <w:p w:rsidR="00E50FF8" w:rsidRPr="00E50FF8" w:rsidRDefault="00E50FF8">
            <w:pPr>
              <w:spacing w:after="0" w:line="240" w:lineRule="auto"/>
              <w:jc w:val="both"/>
              <w:rPr>
                <w:rFonts w:ascii="Times New Roman" w:hAnsi="Times New Roman"/>
                <w:b/>
              </w:rPr>
            </w:pPr>
            <w:r w:rsidRPr="00E50FF8">
              <w:rPr>
                <w:rFonts w:ascii="Times New Roman" w:hAnsi="Times New Roman"/>
                <w:b/>
              </w:rPr>
              <w:t>Требования к сертификации</w:t>
            </w:r>
          </w:p>
          <w:p w:rsidR="00E50FF8" w:rsidRDefault="00E50FF8">
            <w:pPr>
              <w:spacing w:after="0" w:line="240" w:lineRule="auto"/>
              <w:jc w:val="both"/>
              <w:rPr>
                <w:rFonts w:ascii="Times New Roman" w:hAnsi="Times New Roman"/>
              </w:rPr>
            </w:pPr>
            <w:r w:rsidRPr="00E50FF8">
              <w:rPr>
                <w:rFonts w:ascii="Times New Roman" w:hAnsi="Times New Roman"/>
              </w:rPr>
              <w:t>Сертификат соответствия ФСБ России, согласно требованиям приказа ФСБ России от 27.12.2011 № 796</w:t>
            </w:r>
          </w:p>
        </w:tc>
        <w:tc>
          <w:tcPr>
            <w:tcW w:w="709" w:type="dxa"/>
            <w:tcBorders>
              <w:top w:val="single" w:sz="4" w:space="0" w:color="auto"/>
              <w:left w:val="single" w:sz="4" w:space="0" w:color="auto"/>
              <w:bottom w:val="single" w:sz="4" w:space="0" w:color="auto"/>
              <w:right w:val="single" w:sz="4" w:space="0" w:color="auto"/>
            </w:tcBorders>
            <w:vAlign w:val="center"/>
            <w:hideMark/>
          </w:tcPr>
          <w:p w:rsidR="008D2C68" w:rsidRDefault="00422DCC">
            <w:pPr>
              <w:spacing w:after="0" w:line="240" w:lineRule="auto"/>
              <w:jc w:val="center"/>
              <w:rPr>
                <w:rFonts w:ascii="Times New Roman" w:hAnsi="Times New Roman"/>
                <w:sz w:val="24"/>
                <w:szCs w:val="26"/>
              </w:rPr>
            </w:pPr>
            <w:r>
              <w:rPr>
                <w:rFonts w:ascii="Times New Roman" w:hAnsi="Times New Roman"/>
                <w:sz w:val="24"/>
                <w:szCs w:val="26"/>
              </w:rPr>
              <w:lastRenderedPageBreak/>
              <w:t>53</w:t>
            </w:r>
            <w:bookmarkStart w:id="22" w:name="_GoBack"/>
            <w:bookmarkEnd w:id="22"/>
          </w:p>
        </w:tc>
        <w:tc>
          <w:tcPr>
            <w:tcW w:w="709" w:type="dxa"/>
            <w:tcBorders>
              <w:top w:val="single" w:sz="4" w:space="0" w:color="auto"/>
              <w:left w:val="single" w:sz="4" w:space="0" w:color="auto"/>
              <w:bottom w:val="single" w:sz="4" w:space="0" w:color="auto"/>
              <w:right w:val="single" w:sz="4" w:space="0" w:color="auto"/>
            </w:tcBorders>
            <w:vAlign w:val="center"/>
            <w:hideMark/>
          </w:tcPr>
          <w:p w:rsidR="008D2C68" w:rsidRDefault="008D2C68">
            <w:pPr>
              <w:spacing w:after="0" w:line="240" w:lineRule="auto"/>
              <w:jc w:val="center"/>
              <w:rPr>
                <w:rFonts w:ascii="Times New Roman" w:hAnsi="Times New Roman"/>
                <w:sz w:val="24"/>
                <w:szCs w:val="26"/>
              </w:rPr>
            </w:pPr>
            <w:r>
              <w:rPr>
                <w:rFonts w:ascii="Times New Roman" w:hAnsi="Times New Roman"/>
                <w:sz w:val="24"/>
                <w:szCs w:val="26"/>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2C68" w:rsidRDefault="00562FEB">
            <w:pPr>
              <w:spacing w:after="0" w:line="240" w:lineRule="auto"/>
              <w:jc w:val="center"/>
              <w:rPr>
                <w:rFonts w:ascii="Times New Roman" w:hAnsi="Times New Roman"/>
                <w:sz w:val="24"/>
                <w:szCs w:val="24"/>
              </w:rPr>
            </w:pPr>
            <w:r w:rsidRPr="00562FEB">
              <w:rPr>
                <w:rFonts w:ascii="Times New Roman" w:hAnsi="Times New Roman"/>
                <w:szCs w:val="24"/>
              </w:rPr>
              <w:t>26</w:t>
            </w:r>
            <w:r>
              <w:rPr>
                <w:rFonts w:ascii="Times New Roman" w:hAnsi="Times New Roman"/>
                <w:szCs w:val="24"/>
              </w:rPr>
              <w:t>.</w:t>
            </w:r>
            <w:r w:rsidRPr="00562FEB">
              <w:rPr>
                <w:rFonts w:ascii="Times New Roman" w:hAnsi="Times New Roman"/>
                <w:szCs w:val="24"/>
              </w:rPr>
              <w:t>20</w:t>
            </w:r>
            <w:r>
              <w:rPr>
                <w:rFonts w:ascii="Times New Roman" w:hAnsi="Times New Roman"/>
                <w:szCs w:val="24"/>
              </w:rPr>
              <w:t>.</w:t>
            </w:r>
            <w:r w:rsidRPr="00562FEB">
              <w:rPr>
                <w:rFonts w:ascii="Times New Roman" w:hAnsi="Times New Roman"/>
                <w:szCs w:val="24"/>
              </w:rPr>
              <w:t>40</w:t>
            </w:r>
            <w:r>
              <w:rPr>
                <w:rFonts w:ascii="Times New Roman" w:hAnsi="Times New Roman"/>
                <w:szCs w:val="24"/>
              </w:rPr>
              <w:t>.</w:t>
            </w:r>
            <w:r w:rsidRPr="00562FEB">
              <w:rPr>
                <w:rFonts w:ascii="Times New Roman" w:hAnsi="Times New Roman"/>
                <w:szCs w:val="24"/>
              </w:rPr>
              <w:t>190</w:t>
            </w:r>
            <w:r w:rsidR="008D2C68">
              <w:rPr>
                <w:rFonts w:ascii="Times New Roman" w:hAnsi="Times New Roman"/>
                <w:szCs w:val="24"/>
              </w:rPr>
              <w:t>/ нет</w:t>
            </w: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8D2C68" w:rsidRDefault="008D2C68">
            <w:pPr>
              <w:spacing w:after="0" w:line="240" w:lineRule="auto"/>
              <w:jc w:val="center"/>
              <w:rPr>
                <w:rFonts w:ascii="Times New Roman" w:hAnsi="Times New Roman"/>
                <w:sz w:val="24"/>
                <w:szCs w:val="26"/>
                <w:highlight w:val="yellow"/>
              </w:rPr>
            </w:pP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8D2C68" w:rsidRDefault="008D2C68">
            <w:pPr>
              <w:autoSpaceDE w:val="0"/>
              <w:autoSpaceDN w:val="0"/>
              <w:adjustRightInd w:val="0"/>
              <w:spacing w:after="0" w:line="240" w:lineRule="atLeast"/>
              <w:jc w:val="center"/>
              <w:rPr>
                <w:rFonts w:ascii="Times New Roman" w:hAnsi="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99"/>
            <w:vAlign w:val="center"/>
          </w:tcPr>
          <w:p w:rsidR="008D2C68" w:rsidRDefault="008D2C68">
            <w:pPr>
              <w:autoSpaceDE w:val="0"/>
              <w:autoSpaceDN w:val="0"/>
              <w:adjustRightInd w:val="0"/>
              <w:spacing w:after="0" w:line="240" w:lineRule="atLeast"/>
              <w:jc w:val="cente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rsidR="008D2C68" w:rsidRDefault="008D2C68">
            <w:pPr>
              <w:autoSpaceDE w:val="0"/>
              <w:autoSpaceDN w:val="0"/>
              <w:adjustRightInd w:val="0"/>
              <w:spacing w:after="0" w:line="240" w:lineRule="atLeast"/>
              <w:jc w:val="center"/>
              <w:rPr>
                <w:rFonts w:ascii="Times New Roman" w:hAnsi="Times New Roman"/>
                <w:color w:val="000000"/>
                <w:sz w:val="24"/>
                <w:szCs w:val="24"/>
              </w:rPr>
            </w:pPr>
          </w:p>
        </w:tc>
      </w:tr>
    </w:tbl>
    <w:p w:rsidR="008D2C68" w:rsidRPr="000437D6" w:rsidRDefault="008D2C68"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8D2C68">
      <w:headerReference w:type="first" r:id="rId19"/>
      <w:footerReference w:type="first" r:id="rId20"/>
      <w:pgSz w:w="16838" w:h="11906" w:orient="landscape"/>
      <w:pgMar w:top="709"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4B" w:rsidRDefault="00876C4B">
      <w:pPr>
        <w:spacing w:after="0" w:line="240" w:lineRule="auto"/>
      </w:pPr>
      <w:r>
        <w:separator/>
      </w:r>
    </w:p>
  </w:endnote>
  <w:endnote w:type="continuationSeparator" w:id="0">
    <w:p w:rsidR="00876C4B" w:rsidRDefault="0087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5997" w:rsidRDefault="0037599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7599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22DCC">
          <w:rPr>
            <w:noProof/>
          </w:rPr>
          <w:t>5</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76C4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76C4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22DCC">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76C4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22DC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4B" w:rsidRDefault="00876C4B">
      <w:pPr>
        <w:spacing w:after="0" w:line="240" w:lineRule="auto"/>
      </w:pPr>
      <w:r>
        <w:separator/>
      </w:r>
    </w:p>
  </w:footnote>
  <w:footnote w:type="continuationSeparator" w:id="0">
    <w:p w:rsidR="00876C4B" w:rsidRDefault="00876C4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5997" w:rsidRDefault="0037599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5997" w:rsidRDefault="0037599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5997" w:rsidRDefault="0037599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7599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22DCC"/>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2FEB"/>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5366C"/>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04CC"/>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76C4B"/>
    <w:rsid w:val="00883DC5"/>
    <w:rsid w:val="00893080"/>
    <w:rsid w:val="0089339B"/>
    <w:rsid w:val="00894C5B"/>
    <w:rsid w:val="008A7058"/>
    <w:rsid w:val="008A77E7"/>
    <w:rsid w:val="008B0A94"/>
    <w:rsid w:val="008B64C5"/>
    <w:rsid w:val="008C7CC3"/>
    <w:rsid w:val="008D2C68"/>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44B2"/>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A6C48"/>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0FF8"/>
    <w:rsid w:val="00E52880"/>
    <w:rsid w:val="00E70CD9"/>
    <w:rsid w:val="00E768F9"/>
    <w:rsid w:val="00E76E96"/>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34630116">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A018-7269-40CE-95FB-3D88914C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3</cp:revision>
  <cp:lastPrinted>2018-01-19T15:25:00Z</cp:lastPrinted>
  <dcterms:created xsi:type="dcterms:W3CDTF">2020-10-07T14:58:00Z</dcterms:created>
  <dcterms:modified xsi:type="dcterms:W3CDTF">2020-10-19T06:33:00Z</dcterms:modified>
</cp:coreProperties>
</file>