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08.07.2021 № 20-08/662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23.07.2021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A3B4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370"/>
        <w:gridCol w:w="852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лебедки для малого грузового лифта в зданиии Столовой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05.11.2021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40 (сорок) календарных дней с даты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Паспорт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6%</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от 4 июня 2018 года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6556" w:type="dxa"/>
        <w:tblInd w:w="-289" w:type="dxa"/>
        <w:tblLayout w:type="fixed"/>
        <w:tblLook w:val="04A0" w:firstRow="1" w:lastRow="0" w:firstColumn="1" w:lastColumn="0" w:noHBand="0" w:noVBand="1"/>
      </w:tblPr>
      <w:tblGrid>
        <w:gridCol w:w="539"/>
        <w:gridCol w:w="1134"/>
        <w:gridCol w:w="851"/>
        <w:gridCol w:w="1701"/>
        <w:gridCol w:w="1275"/>
        <w:gridCol w:w="1418"/>
        <w:gridCol w:w="709"/>
        <w:gridCol w:w="1134"/>
        <w:gridCol w:w="1134"/>
        <w:gridCol w:w="850"/>
        <w:gridCol w:w="709"/>
        <w:gridCol w:w="1134"/>
        <w:gridCol w:w="992"/>
        <w:gridCol w:w="992"/>
        <w:gridCol w:w="992"/>
        <w:gridCol w:w="992"/>
      </w:tblGrid>
      <w:tr w:rsidR="00E76160" w:rsidRPr="00E76160" w:rsidTr="00E76160">
        <w:tc>
          <w:tcPr>
            <w:tcW w:w="539" w:type="dxa"/>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 п/п</w:t>
            </w:r>
          </w:p>
        </w:tc>
        <w:tc>
          <w:tcPr>
            <w:tcW w:w="1134" w:type="dxa"/>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Наименование товара</w:t>
            </w:r>
          </w:p>
        </w:tc>
        <w:tc>
          <w:tcPr>
            <w:tcW w:w="851" w:type="dxa"/>
            <w:vAlign w:val="center"/>
          </w:tcPr>
          <w:p w:rsidR="00E76160" w:rsidRPr="00E76160" w:rsidRDefault="00E76160" w:rsidP="00C342ED">
            <w:pPr>
              <w:jc w:val="center"/>
              <w:rPr>
                <w:rFonts w:ascii="Times New Roman" w:hAnsi="Times New Roman" w:cs="Times New Roman"/>
                <w:b/>
              </w:rPr>
            </w:pPr>
          </w:p>
        </w:tc>
        <w:tc>
          <w:tcPr>
            <w:tcW w:w="7371" w:type="dxa"/>
            <w:gridSpan w:val="6"/>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Технические характеристики</w:t>
            </w:r>
          </w:p>
        </w:tc>
        <w:tc>
          <w:tcPr>
            <w:tcW w:w="850" w:type="dxa"/>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Ед. изм.</w:t>
            </w:r>
          </w:p>
        </w:tc>
        <w:tc>
          <w:tcPr>
            <w:tcW w:w="709" w:type="dxa"/>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Кол-во</w:t>
            </w:r>
          </w:p>
        </w:tc>
        <w:tc>
          <w:tcPr>
            <w:tcW w:w="1134" w:type="dxa"/>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Код ОКПД2</w:t>
            </w:r>
          </w:p>
        </w:tc>
        <w:tc>
          <w:tcPr>
            <w:tcW w:w="992" w:type="dxa"/>
            <w:shd w:val="clear" w:color="auto" w:fill="FDE9D9" w:themeFill="accent6" w:themeFillTint="33"/>
            <w:vAlign w:val="center"/>
          </w:tcPr>
          <w:p w:rsidR="00E76160" w:rsidRPr="002B27FD" w:rsidRDefault="00E76160" w:rsidP="00C342ED">
            <w:pPr>
              <w:jc w:val="center"/>
              <w:rPr>
                <w:rFonts w:ascii="Times New Roman" w:eastAsia="Times New Roman" w:hAnsi="Times New Roman" w:cs="Times New Roman"/>
                <w:b/>
                <w:bCs/>
                <w:color w:val="000000"/>
                <w:lang w:eastAsia="ru-RU"/>
              </w:rPr>
            </w:pPr>
            <w:r w:rsidRPr="002B27FD">
              <w:rPr>
                <w:rFonts w:ascii="Times New Roman" w:eastAsia="Times New Roman" w:hAnsi="Times New Roman" w:cs="Times New Roman"/>
                <w:b/>
                <w:bCs/>
                <w:color w:val="000000"/>
                <w:lang w:eastAsia="ru-RU"/>
              </w:rPr>
              <w:t>Страна происхождения</w:t>
            </w:r>
          </w:p>
        </w:tc>
        <w:tc>
          <w:tcPr>
            <w:tcW w:w="992" w:type="dxa"/>
            <w:shd w:val="clear" w:color="auto" w:fill="FDE9D9" w:themeFill="accent6" w:themeFillTint="33"/>
            <w:vAlign w:val="center"/>
          </w:tcPr>
          <w:p w:rsidR="00E76160" w:rsidRPr="002B27FD" w:rsidRDefault="00E76160" w:rsidP="00C342ED">
            <w:pPr>
              <w:jc w:val="center"/>
              <w:rPr>
                <w:rFonts w:ascii="Times New Roman" w:eastAsia="Times New Roman" w:hAnsi="Times New Roman" w:cs="Times New Roman"/>
                <w:b/>
                <w:bCs/>
                <w:color w:val="000000"/>
                <w:lang w:eastAsia="ru-RU"/>
              </w:rPr>
            </w:pPr>
            <w:r w:rsidRPr="002B27FD">
              <w:rPr>
                <w:rFonts w:ascii="Times New Roman" w:eastAsia="Times New Roman" w:hAnsi="Times New Roman" w:cs="Times New Roman"/>
                <w:b/>
                <w:bCs/>
                <w:color w:val="000000"/>
                <w:lang w:eastAsia="ru-RU"/>
              </w:rPr>
              <w:t>НДС%</w:t>
            </w:r>
          </w:p>
        </w:tc>
        <w:tc>
          <w:tcPr>
            <w:tcW w:w="992" w:type="dxa"/>
            <w:shd w:val="clear" w:color="auto" w:fill="FDE9D9" w:themeFill="accent6" w:themeFillTint="33"/>
            <w:vAlign w:val="center"/>
          </w:tcPr>
          <w:p w:rsidR="00E76160" w:rsidRPr="002B27FD" w:rsidRDefault="00E76160" w:rsidP="00C342ED">
            <w:pPr>
              <w:jc w:val="center"/>
              <w:rPr>
                <w:rFonts w:ascii="Times New Roman" w:eastAsia="Times New Roman" w:hAnsi="Times New Roman" w:cs="Times New Roman"/>
                <w:b/>
                <w:bCs/>
                <w:color w:val="000000"/>
                <w:lang w:eastAsia="ru-RU"/>
              </w:rPr>
            </w:pPr>
            <w:r w:rsidRPr="002B27FD">
              <w:rPr>
                <w:rFonts w:ascii="Times New Roman" w:eastAsia="Times New Roman" w:hAnsi="Times New Roman" w:cs="Times New Roman"/>
                <w:b/>
                <w:bCs/>
                <w:color w:val="000000"/>
                <w:lang w:eastAsia="ru-RU"/>
              </w:rPr>
              <w:t>Цена за ед. с НДС</w:t>
            </w:r>
          </w:p>
        </w:tc>
        <w:tc>
          <w:tcPr>
            <w:tcW w:w="992" w:type="dxa"/>
            <w:shd w:val="clear" w:color="auto" w:fill="FDE9D9" w:themeFill="accent6" w:themeFillTint="33"/>
            <w:vAlign w:val="center"/>
          </w:tcPr>
          <w:p w:rsidR="00E76160" w:rsidRPr="002B27FD" w:rsidRDefault="00E76160" w:rsidP="00C342ED">
            <w:pPr>
              <w:jc w:val="center"/>
              <w:rPr>
                <w:rFonts w:ascii="Times New Roman" w:eastAsia="Times New Roman" w:hAnsi="Times New Roman" w:cs="Times New Roman"/>
                <w:b/>
                <w:bCs/>
                <w:color w:val="000000"/>
                <w:lang w:eastAsia="ru-RU"/>
              </w:rPr>
            </w:pPr>
            <w:r w:rsidRPr="002B27FD">
              <w:rPr>
                <w:rFonts w:ascii="Times New Roman" w:eastAsia="Times New Roman" w:hAnsi="Times New Roman" w:cs="Times New Roman"/>
                <w:b/>
                <w:bCs/>
                <w:color w:val="000000"/>
                <w:lang w:eastAsia="ru-RU"/>
              </w:rPr>
              <w:t>Сумма</w:t>
            </w:r>
          </w:p>
        </w:tc>
      </w:tr>
      <w:tr w:rsidR="00E76160" w:rsidRPr="00E76160" w:rsidTr="00E76160">
        <w:trPr>
          <w:trHeight w:val="454"/>
        </w:trPr>
        <w:tc>
          <w:tcPr>
            <w:tcW w:w="539" w:type="dxa"/>
            <w:vMerge w:val="restart"/>
            <w:vAlign w:val="center"/>
          </w:tcPr>
          <w:p w:rsidR="00E76160" w:rsidRPr="00E76160" w:rsidRDefault="00E76160" w:rsidP="00C342ED">
            <w:pPr>
              <w:jc w:val="center"/>
              <w:rPr>
                <w:rFonts w:ascii="Times New Roman" w:hAnsi="Times New Roman" w:cs="Times New Roman"/>
              </w:rPr>
            </w:pPr>
            <w:r w:rsidRPr="00E76160">
              <w:rPr>
                <w:rFonts w:ascii="Times New Roman" w:hAnsi="Times New Roman" w:cs="Times New Roman"/>
              </w:rPr>
              <w:t>1.</w:t>
            </w:r>
          </w:p>
        </w:tc>
        <w:tc>
          <w:tcPr>
            <w:tcW w:w="1134" w:type="dxa"/>
            <w:vMerge w:val="restart"/>
            <w:vAlign w:val="center"/>
          </w:tcPr>
          <w:p w:rsidR="00E76160" w:rsidRPr="00E76160" w:rsidRDefault="00E76160" w:rsidP="00C342ED">
            <w:pPr>
              <w:jc w:val="center"/>
              <w:rPr>
                <w:rFonts w:ascii="Times New Roman" w:hAnsi="Times New Roman" w:cs="Times New Roman"/>
              </w:rPr>
            </w:pPr>
            <w:r w:rsidRPr="00E76160">
              <w:rPr>
                <w:rFonts w:ascii="Times New Roman" w:hAnsi="Times New Roman" w:cs="Times New Roman"/>
              </w:rPr>
              <w:t>Лебедка</w:t>
            </w:r>
          </w:p>
        </w:tc>
        <w:tc>
          <w:tcPr>
            <w:tcW w:w="851" w:type="dxa"/>
            <w:vMerge w:val="restart"/>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 п/п</w:t>
            </w:r>
          </w:p>
        </w:tc>
        <w:tc>
          <w:tcPr>
            <w:tcW w:w="1701" w:type="dxa"/>
            <w:vMerge w:val="restart"/>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Наименование показателя/Технические характеристики</w:t>
            </w:r>
          </w:p>
        </w:tc>
        <w:tc>
          <w:tcPr>
            <w:tcW w:w="2693" w:type="dxa"/>
            <w:gridSpan w:val="2"/>
            <w:vMerge w:val="restart"/>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Значение показателей</w:t>
            </w:r>
          </w:p>
        </w:tc>
        <w:tc>
          <w:tcPr>
            <w:tcW w:w="709" w:type="dxa"/>
            <w:vMerge w:val="restart"/>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Единица измерения</w:t>
            </w:r>
          </w:p>
        </w:tc>
        <w:tc>
          <w:tcPr>
            <w:tcW w:w="2268" w:type="dxa"/>
            <w:gridSpan w:val="2"/>
            <w:shd w:val="clear" w:color="auto" w:fill="FDE9D9" w:themeFill="accent6" w:themeFillTint="33"/>
            <w:vAlign w:val="center"/>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 xml:space="preserve">Данные поставщика </w:t>
            </w:r>
          </w:p>
        </w:tc>
        <w:tc>
          <w:tcPr>
            <w:tcW w:w="850" w:type="dxa"/>
            <w:vMerge w:val="restart"/>
            <w:vAlign w:val="center"/>
          </w:tcPr>
          <w:p w:rsidR="00E76160" w:rsidRPr="00E76160" w:rsidRDefault="00E76160" w:rsidP="00E76160">
            <w:pPr>
              <w:jc w:val="center"/>
              <w:rPr>
                <w:rFonts w:ascii="Times New Roman" w:hAnsi="Times New Roman" w:cs="Times New Roman"/>
              </w:rPr>
            </w:pPr>
            <w:r>
              <w:rPr>
                <w:rFonts w:ascii="Times New Roman" w:hAnsi="Times New Roman" w:cs="Times New Roman"/>
              </w:rPr>
              <w:t>ш</w:t>
            </w:r>
            <w:r w:rsidRPr="00E76160">
              <w:rPr>
                <w:rFonts w:ascii="Times New Roman" w:hAnsi="Times New Roman" w:cs="Times New Roman"/>
              </w:rPr>
              <w:t>т</w:t>
            </w:r>
          </w:p>
        </w:tc>
        <w:tc>
          <w:tcPr>
            <w:tcW w:w="709" w:type="dxa"/>
            <w:vMerge w:val="restart"/>
            <w:vAlign w:val="center"/>
          </w:tcPr>
          <w:p w:rsidR="00E76160" w:rsidRPr="00E76160" w:rsidRDefault="00E76160" w:rsidP="00C342ED">
            <w:pPr>
              <w:jc w:val="center"/>
              <w:rPr>
                <w:rFonts w:ascii="Times New Roman" w:hAnsi="Times New Roman" w:cs="Times New Roman"/>
              </w:rPr>
            </w:pPr>
            <w:r w:rsidRPr="00E76160">
              <w:rPr>
                <w:rFonts w:ascii="Times New Roman" w:hAnsi="Times New Roman" w:cs="Times New Roman"/>
              </w:rPr>
              <w:t>1</w:t>
            </w:r>
          </w:p>
        </w:tc>
        <w:tc>
          <w:tcPr>
            <w:tcW w:w="1134" w:type="dxa"/>
            <w:vMerge w:val="restart"/>
            <w:vAlign w:val="center"/>
          </w:tcPr>
          <w:p w:rsidR="00E76160" w:rsidRPr="00E76160" w:rsidRDefault="0029736F" w:rsidP="00C342ED">
            <w:pPr>
              <w:jc w:val="center"/>
              <w:rPr>
                <w:rFonts w:ascii="Times New Roman" w:hAnsi="Times New Roman" w:cs="Times New Roman"/>
                <w:color w:val="000000" w:themeColor="text1"/>
              </w:rPr>
            </w:pPr>
            <w:r>
              <w:rPr>
                <w:rFonts w:ascii="Times New Roman" w:hAnsi="Times New Roman" w:cs="Times New Roman"/>
                <w:color w:val="000000" w:themeColor="text1"/>
              </w:rPr>
              <w:t>28.22.19</w:t>
            </w:r>
            <w:r w:rsidRPr="00C96CDF">
              <w:rPr>
                <w:rFonts w:ascii="Times New Roman" w:hAnsi="Times New Roman" w:cs="Times New Roman"/>
                <w:color w:val="000000" w:themeColor="text1"/>
              </w:rPr>
              <w:t>.1</w:t>
            </w:r>
            <w:r>
              <w:rPr>
                <w:rFonts w:ascii="Times New Roman" w:hAnsi="Times New Roman" w:cs="Times New Roman"/>
                <w:color w:val="000000" w:themeColor="text1"/>
              </w:rPr>
              <w:t>69</w:t>
            </w:r>
            <w:r w:rsidR="00E76160" w:rsidRPr="00E76160">
              <w:rPr>
                <w:rFonts w:ascii="Times New Roman" w:hAnsi="Times New Roman" w:cs="Times New Roman"/>
                <w:color w:val="000000" w:themeColor="text1"/>
              </w:rPr>
              <w:tab/>
            </w:r>
          </w:p>
        </w:tc>
        <w:tc>
          <w:tcPr>
            <w:tcW w:w="992" w:type="dxa"/>
            <w:vMerge w:val="restart"/>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val="restart"/>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val="restart"/>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val="restart"/>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jc w:val="center"/>
              <w:rPr>
                <w:rFonts w:ascii="Times New Roman" w:hAnsi="Times New Roman" w:cs="Times New Roman"/>
              </w:rPr>
            </w:pPr>
          </w:p>
        </w:tc>
        <w:tc>
          <w:tcPr>
            <w:tcW w:w="1134" w:type="dxa"/>
            <w:vMerge/>
            <w:vAlign w:val="center"/>
          </w:tcPr>
          <w:p w:rsidR="00E76160" w:rsidRPr="00E76160" w:rsidRDefault="00E76160" w:rsidP="00C342ED">
            <w:pPr>
              <w:jc w:val="center"/>
              <w:rPr>
                <w:rFonts w:ascii="Times New Roman" w:hAnsi="Times New Roman" w:cs="Times New Roman"/>
              </w:rPr>
            </w:pPr>
          </w:p>
        </w:tc>
        <w:tc>
          <w:tcPr>
            <w:tcW w:w="851" w:type="dxa"/>
            <w:vMerge/>
            <w:vAlign w:val="center"/>
          </w:tcPr>
          <w:p w:rsidR="00E76160" w:rsidRPr="00E76160" w:rsidRDefault="00E76160" w:rsidP="00C342ED">
            <w:pPr>
              <w:jc w:val="center"/>
              <w:rPr>
                <w:rFonts w:ascii="Times New Roman" w:hAnsi="Times New Roman" w:cs="Times New Roman"/>
                <w:b/>
              </w:rPr>
            </w:pPr>
          </w:p>
        </w:tc>
        <w:tc>
          <w:tcPr>
            <w:tcW w:w="1701" w:type="dxa"/>
            <w:vMerge/>
            <w:vAlign w:val="center"/>
          </w:tcPr>
          <w:p w:rsidR="00E76160" w:rsidRPr="00E76160" w:rsidRDefault="00E76160" w:rsidP="00C342ED">
            <w:pPr>
              <w:jc w:val="center"/>
              <w:rPr>
                <w:rFonts w:ascii="Times New Roman" w:hAnsi="Times New Roman" w:cs="Times New Roman"/>
                <w:b/>
              </w:rPr>
            </w:pPr>
          </w:p>
        </w:tc>
        <w:tc>
          <w:tcPr>
            <w:tcW w:w="2693" w:type="dxa"/>
            <w:gridSpan w:val="2"/>
            <w:vMerge/>
            <w:vAlign w:val="center"/>
          </w:tcPr>
          <w:p w:rsidR="00E76160" w:rsidRPr="00E76160" w:rsidRDefault="00E76160" w:rsidP="00C342ED">
            <w:pPr>
              <w:jc w:val="center"/>
              <w:rPr>
                <w:rFonts w:ascii="Times New Roman" w:hAnsi="Times New Roman" w:cs="Times New Roman"/>
                <w:b/>
              </w:rPr>
            </w:pPr>
          </w:p>
        </w:tc>
        <w:tc>
          <w:tcPr>
            <w:tcW w:w="709" w:type="dxa"/>
            <w:vMerge/>
            <w:vAlign w:val="center"/>
          </w:tcPr>
          <w:p w:rsidR="00E76160" w:rsidRPr="00E76160" w:rsidRDefault="00E76160" w:rsidP="00C342ED">
            <w:pPr>
              <w:jc w:val="center"/>
              <w:rPr>
                <w:rFonts w:ascii="Times New Roman" w:hAnsi="Times New Roman" w:cs="Times New Roman"/>
                <w:b/>
              </w:rPr>
            </w:pPr>
          </w:p>
        </w:tc>
        <w:tc>
          <w:tcPr>
            <w:tcW w:w="1134" w:type="dxa"/>
            <w:shd w:val="clear" w:color="auto" w:fill="FDE9D9" w:themeFill="accent6" w:themeFillTint="33"/>
            <w:vAlign w:val="center"/>
          </w:tcPr>
          <w:p w:rsidR="00E76160" w:rsidRPr="00E76160" w:rsidRDefault="00E76160" w:rsidP="00C342ED">
            <w:pPr>
              <w:jc w:val="center"/>
              <w:rPr>
                <w:rFonts w:ascii="Times New Roman" w:hAnsi="Times New Roman" w:cs="Times New Roman"/>
                <w:b/>
              </w:rPr>
            </w:pPr>
            <w:r>
              <w:rPr>
                <w:rFonts w:ascii="Times New Roman" w:hAnsi="Times New Roman" w:cs="Times New Roman"/>
                <w:b/>
              </w:rPr>
              <w:t>Значение показателей</w:t>
            </w:r>
          </w:p>
        </w:tc>
        <w:tc>
          <w:tcPr>
            <w:tcW w:w="1134" w:type="dxa"/>
            <w:shd w:val="clear" w:color="auto" w:fill="FDE9D9" w:themeFill="accent6" w:themeFillTint="33"/>
          </w:tcPr>
          <w:p w:rsidR="00E76160" w:rsidRPr="00E76160" w:rsidRDefault="00E76160" w:rsidP="00C342ED">
            <w:pPr>
              <w:jc w:val="center"/>
              <w:rPr>
                <w:rFonts w:ascii="Times New Roman" w:hAnsi="Times New Roman" w:cs="Times New Roman"/>
                <w:b/>
              </w:rPr>
            </w:pPr>
            <w:r w:rsidRPr="00E76160">
              <w:rPr>
                <w:rFonts w:ascii="Times New Roman" w:hAnsi="Times New Roman" w:cs="Times New Roman"/>
                <w:b/>
              </w:rPr>
              <w:t>Ед. изм.</w:t>
            </w:r>
          </w:p>
        </w:tc>
        <w:tc>
          <w:tcPr>
            <w:tcW w:w="850" w:type="dxa"/>
            <w:vMerge/>
            <w:vAlign w:val="center"/>
          </w:tcPr>
          <w:p w:rsidR="00E76160" w:rsidRPr="00E76160" w:rsidRDefault="00E76160" w:rsidP="00C342ED">
            <w:pPr>
              <w:jc w:val="cente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1.1</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Основные характеристики</w:t>
            </w:r>
          </w:p>
        </w:tc>
        <w:tc>
          <w:tcPr>
            <w:tcW w:w="1275" w:type="dxa"/>
            <w:vAlign w:val="center"/>
          </w:tcPr>
          <w:p w:rsidR="00E76160" w:rsidRPr="00E76160" w:rsidRDefault="00E76160" w:rsidP="00C342ED">
            <w:pPr>
              <w:rPr>
                <w:rFonts w:ascii="Times New Roman" w:hAnsi="Times New Roman" w:cs="Times New Roman"/>
              </w:rPr>
            </w:pPr>
          </w:p>
        </w:tc>
        <w:tc>
          <w:tcPr>
            <w:tcW w:w="1418" w:type="dxa"/>
            <w:vAlign w:val="center"/>
          </w:tcPr>
          <w:p w:rsidR="00E76160" w:rsidRPr="00E76160" w:rsidRDefault="00E76160" w:rsidP="00C342ED">
            <w:pPr>
              <w:rPr>
                <w:rFonts w:ascii="Times New Roman" w:hAnsi="Times New Roman" w:cs="Times New Roman"/>
              </w:rPr>
            </w:pPr>
          </w:p>
        </w:tc>
        <w:tc>
          <w:tcPr>
            <w:tcW w:w="709" w:type="dxa"/>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1.1.1</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Совместимость с малым грузовым лифтом ПГ - 241</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Наличие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1.1.2</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Тип передачи редукторная с канатоведущим шкивом, редуктор червячный</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Наличие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 xml:space="preserve">1.1.3 </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Рабочий момент лебедки на выходном валу</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 диапазоне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От 91 до 100</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кг/м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1.1.4</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Передаточное отношение редуктора</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Точно</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20</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ед.</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1.1.5</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Диаметр барабана или канатоведущего шкива</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 диапазоне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От 220 до 280</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lang w:val="en-US"/>
              </w:rPr>
              <w:t>мм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1.1.6</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Диаметр направляющих блоков</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 диапазоне</w:t>
            </w:r>
          </w:p>
        </w:tc>
        <w:tc>
          <w:tcPr>
            <w:tcW w:w="1418" w:type="dxa"/>
            <w:vAlign w:val="center"/>
          </w:tcPr>
          <w:p w:rsidR="00E76160" w:rsidRPr="00E76160" w:rsidRDefault="00E15440" w:rsidP="00E15440">
            <w:pPr>
              <w:rPr>
                <w:rFonts w:ascii="Times New Roman" w:hAnsi="Times New Roman" w:cs="Times New Roman"/>
              </w:rPr>
            </w:pPr>
            <w:r>
              <w:rPr>
                <w:rFonts w:ascii="Times New Roman" w:hAnsi="Times New Roman" w:cs="Times New Roman"/>
              </w:rPr>
              <w:t>От 18</w:t>
            </w:r>
            <w:r w:rsidR="00E76160" w:rsidRPr="00E76160">
              <w:rPr>
                <w:rFonts w:ascii="Times New Roman" w:hAnsi="Times New Roman" w:cs="Times New Roman"/>
              </w:rPr>
              <w:t>0</w:t>
            </w:r>
            <w:r>
              <w:rPr>
                <w:rFonts w:ascii="Times New Roman" w:hAnsi="Times New Roman" w:cs="Times New Roman"/>
              </w:rPr>
              <w:t xml:space="preserve"> до 220</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мм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1.1.7</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Габаритные размеры:</w:t>
            </w:r>
          </w:p>
        </w:tc>
        <w:tc>
          <w:tcPr>
            <w:tcW w:w="1275" w:type="dxa"/>
            <w:vAlign w:val="center"/>
          </w:tcPr>
          <w:p w:rsidR="00E76160" w:rsidRPr="00E76160" w:rsidRDefault="00E76160" w:rsidP="00C342ED">
            <w:pPr>
              <w:rPr>
                <w:rFonts w:ascii="Times New Roman" w:hAnsi="Times New Roman" w:cs="Times New Roman"/>
              </w:rPr>
            </w:pPr>
          </w:p>
        </w:tc>
        <w:tc>
          <w:tcPr>
            <w:tcW w:w="1418" w:type="dxa"/>
            <w:vAlign w:val="center"/>
          </w:tcPr>
          <w:p w:rsidR="00E76160" w:rsidRPr="00E76160" w:rsidRDefault="00E76160" w:rsidP="00C342ED">
            <w:pPr>
              <w:rPr>
                <w:rFonts w:ascii="Times New Roman" w:hAnsi="Times New Roman" w:cs="Times New Roman"/>
              </w:rPr>
            </w:pPr>
          </w:p>
        </w:tc>
        <w:tc>
          <w:tcPr>
            <w:tcW w:w="709" w:type="dxa"/>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Длина</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 xml:space="preserve">В диапазоне </w:t>
            </w:r>
          </w:p>
        </w:tc>
        <w:tc>
          <w:tcPr>
            <w:tcW w:w="1418" w:type="dxa"/>
            <w:vAlign w:val="center"/>
          </w:tcPr>
          <w:p w:rsidR="00E76160" w:rsidRPr="00E76160" w:rsidRDefault="00E76160" w:rsidP="00C342ED">
            <w:pPr>
              <w:rPr>
                <w:rFonts w:ascii="Times New Roman" w:hAnsi="Times New Roman" w:cs="Times New Roman"/>
                <w:color w:val="000000" w:themeColor="text1"/>
              </w:rPr>
            </w:pPr>
            <w:r w:rsidRPr="00E76160">
              <w:rPr>
                <w:rFonts w:ascii="Times New Roman" w:hAnsi="Times New Roman" w:cs="Times New Roman"/>
                <w:color w:val="000000" w:themeColor="text1"/>
              </w:rPr>
              <w:t>От 700 до 850</w:t>
            </w:r>
          </w:p>
        </w:tc>
        <w:tc>
          <w:tcPr>
            <w:tcW w:w="709" w:type="dxa"/>
            <w:vAlign w:val="center"/>
          </w:tcPr>
          <w:p w:rsidR="00E76160" w:rsidRPr="00E76160" w:rsidRDefault="00E76160" w:rsidP="0039556E">
            <w:pPr>
              <w:rPr>
                <w:rFonts w:ascii="Times New Roman" w:hAnsi="Times New Roman" w:cs="Times New Roman"/>
              </w:rPr>
            </w:pPr>
            <w:r w:rsidRPr="00E76160">
              <w:rPr>
                <w:rFonts w:ascii="Times New Roman" w:hAnsi="Times New Roman" w:cs="Times New Roman"/>
              </w:rPr>
              <w:t>мм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Ширина</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 диапазоне</w:t>
            </w:r>
          </w:p>
        </w:tc>
        <w:tc>
          <w:tcPr>
            <w:tcW w:w="1418" w:type="dxa"/>
            <w:vAlign w:val="center"/>
          </w:tcPr>
          <w:p w:rsidR="00E76160" w:rsidRPr="00E76160" w:rsidRDefault="00E76160" w:rsidP="00C342ED">
            <w:pPr>
              <w:rPr>
                <w:rFonts w:ascii="Times New Roman" w:hAnsi="Times New Roman" w:cs="Times New Roman"/>
                <w:color w:val="000000" w:themeColor="text1"/>
              </w:rPr>
            </w:pPr>
            <w:r w:rsidRPr="00E76160">
              <w:rPr>
                <w:rFonts w:ascii="Times New Roman" w:hAnsi="Times New Roman" w:cs="Times New Roman"/>
                <w:color w:val="000000" w:themeColor="text1"/>
              </w:rPr>
              <w:t>От 400 до 430</w:t>
            </w:r>
          </w:p>
        </w:tc>
        <w:tc>
          <w:tcPr>
            <w:tcW w:w="709" w:type="dxa"/>
            <w:vAlign w:val="center"/>
          </w:tcPr>
          <w:p w:rsidR="00E76160" w:rsidRPr="00E76160" w:rsidRDefault="00E76160" w:rsidP="0039556E">
            <w:pPr>
              <w:rPr>
                <w:rFonts w:ascii="Times New Roman" w:hAnsi="Times New Roman" w:cs="Times New Roman"/>
              </w:rPr>
            </w:pPr>
            <w:r w:rsidRPr="00E76160">
              <w:rPr>
                <w:rFonts w:ascii="Times New Roman" w:hAnsi="Times New Roman" w:cs="Times New Roman"/>
              </w:rPr>
              <w:t>мм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Высота</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 диапазоне</w:t>
            </w:r>
          </w:p>
        </w:tc>
        <w:tc>
          <w:tcPr>
            <w:tcW w:w="1418" w:type="dxa"/>
            <w:vAlign w:val="center"/>
          </w:tcPr>
          <w:p w:rsidR="00E76160" w:rsidRPr="00E76160" w:rsidRDefault="00E76160" w:rsidP="00C342ED">
            <w:pPr>
              <w:rPr>
                <w:rFonts w:ascii="Times New Roman" w:hAnsi="Times New Roman" w:cs="Times New Roman"/>
                <w:color w:val="000000" w:themeColor="text1"/>
              </w:rPr>
            </w:pPr>
            <w:r w:rsidRPr="00E76160">
              <w:rPr>
                <w:rFonts w:ascii="Times New Roman" w:hAnsi="Times New Roman" w:cs="Times New Roman"/>
                <w:color w:val="000000" w:themeColor="text1"/>
              </w:rPr>
              <w:t>От 450 до 600</w:t>
            </w:r>
          </w:p>
        </w:tc>
        <w:tc>
          <w:tcPr>
            <w:tcW w:w="709" w:type="dxa"/>
            <w:vAlign w:val="center"/>
          </w:tcPr>
          <w:p w:rsidR="00E76160" w:rsidRPr="00E76160" w:rsidRDefault="00E76160" w:rsidP="0039556E">
            <w:pPr>
              <w:rPr>
                <w:rFonts w:ascii="Times New Roman" w:hAnsi="Times New Roman" w:cs="Times New Roman"/>
              </w:rPr>
            </w:pPr>
            <w:r w:rsidRPr="00E76160">
              <w:rPr>
                <w:rFonts w:ascii="Times New Roman" w:hAnsi="Times New Roman" w:cs="Times New Roman"/>
              </w:rPr>
              <w:t>мм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1.2</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С электродвигателем</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Наличие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color w:val="000000" w:themeColor="text1"/>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1.2.1</w:t>
            </w:r>
          </w:p>
        </w:tc>
        <w:tc>
          <w:tcPr>
            <w:tcW w:w="1701" w:type="dxa"/>
            <w:vAlign w:val="center"/>
          </w:tcPr>
          <w:p w:rsidR="00E76160" w:rsidRPr="00E76160" w:rsidRDefault="00E76160" w:rsidP="00E76160">
            <w:pPr>
              <w:rPr>
                <w:rFonts w:ascii="Times New Roman" w:hAnsi="Times New Roman" w:cs="Times New Roman"/>
              </w:rPr>
            </w:pPr>
            <w:r w:rsidRPr="00E76160">
              <w:rPr>
                <w:rFonts w:ascii="Times New Roman" w:hAnsi="Times New Roman" w:cs="Times New Roman"/>
              </w:rPr>
              <w:t>Совместимость с лебедкой для малого грузового лифта ПГ-241</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Наличие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ind w:right="28"/>
              <w:rPr>
                <w:rFonts w:ascii="Times New Roman" w:hAnsi="Times New Roman" w:cs="Times New Roman"/>
              </w:rPr>
            </w:pPr>
            <w:r w:rsidRPr="00E76160">
              <w:rPr>
                <w:rFonts w:ascii="Times New Roman" w:hAnsi="Times New Roman" w:cs="Times New Roman"/>
              </w:rPr>
              <w:t>1.2.2</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Мощность</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 диапазоне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От 0,75 до 1,1</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кВт</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highlight w:val="yellow"/>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highlight w:val="yellow"/>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1.2.3</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Число оборотов в минуту</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Не менее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 xml:space="preserve">От 900 до 1100 </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об/мин</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highlight w:val="yellow"/>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 xml:space="preserve">1.2.4 </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Исполнение: на лапах (1081) или комбинированное (2081)</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Наличие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1.2.5</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Напряжение</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Наличие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220/380</w:t>
            </w:r>
          </w:p>
        </w:tc>
        <w:tc>
          <w:tcPr>
            <w:tcW w:w="709"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1.2.6</w:t>
            </w: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Габаритные размеры:</w:t>
            </w:r>
          </w:p>
        </w:tc>
        <w:tc>
          <w:tcPr>
            <w:tcW w:w="1275" w:type="dxa"/>
            <w:vAlign w:val="center"/>
          </w:tcPr>
          <w:p w:rsidR="00E76160" w:rsidRPr="00E76160" w:rsidRDefault="00E76160" w:rsidP="00C342ED">
            <w:pPr>
              <w:rPr>
                <w:rFonts w:ascii="Times New Roman" w:hAnsi="Times New Roman" w:cs="Times New Roman"/>
              </w:rPr>
            </w:pPr>
          </w:p>
        </w:tc>
        <w:tc>
          <w:tcPr>
            <w:tcW w:w="1418" w:type="dxa"/>
            <w:vAlign w:val="center"/>
          </w:tcPr>
          <w:p w:rsidR="00E76160" w:rsidRPr="00E76160" w:rsidRDefault="00E76160" w:rsidP="00C342ED">
            <w:pPr>
              <w:rPr>
                <w:rFonts w:ascii="Times New Roman" w:hAnsi="Times New Roman" w:cs="Times New Roman"/>
              </w:rPr>
            </w:pPr>
          </w:p>
        </w:tc>
        <w:tc>
          <w:tcPr>
            <w:tcW w:w="709" w:type="dxa"/>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Длина</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 xml:space="preserve">В диапазоне </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От 300 до 330</w:t>
            </w:r>
          </w:p>
        </w:tc>
        <w:tc>
          <w:tcPr>
            <w:tcW w:w="709" w:type="dxa"/>
            <w:vAlign w:val="center"/>
          </w:tcPr>
          <w:p w:rsidR="00E76160" w:rsidRPr="00E76160" w:rsidRDefault="00E76160" w:rsidP="0039556E">
            <w:pPr>
              <w:rPr>
                <w:rFonts w:ascii="Times New Roman" w:hAnsi="Times New Roman" w:cs="Times New Roman"/>
              </w:rPr>
            </w:pPr>
            <w:r w:rsidRPr="00E76160">
              <w:rPr>
                <w:rFonts w:ascii="Times New Roman" w:hAnsi="Times New Roman" w:cs="Times New Roman"/>
              </w:rPr>
              <w:t>мм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Ширина</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 диапазоне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От 190 до 220</w:t>
            </w:r>
          </w:p>
        </w:tc>
        <w:tc>
          <w:tcPr>
            <w:tcW w:w="709" w:type="dxa"/>
            <w:vAlign w:val="center"/>
          </w:tcPr>
          <w:p w:rsidR="00E76160" w:rsidRPr="00E76160" w:rsidRDefault="00E76160" w:rsidP="0039556E">
            <w:pPr>
              <w:rPr>
                <w:rFonts w:ascii="Times New Roman" w:hAnsi="Times New Roman" w:cs="Times New Roman"/>
              </w:rPr>
            </w:pPr>
            <w:r w:rsidRPr="00E76160">
              <w:rPr>
                <w:rFonts w:ascii="Times New Roman" w:hAnsi="Times New Roman" w:cs="Times New Roman"/>
              </w:rPr>
              <w:t>мм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r w:rsidR="00E76160" w:rsidRPr="00E76160" w:rsidTr="00E76160">
        <w:tc>
          <w:tcPr>
            <w:tcW w:w="539" w:type="dxa"/>
            <w:vMerge/>
            <w:vAlign w:val="center"/>
          </w:tcPr>
          <w:p w:rsidR="00E76160" w:rsidRPr="00E76160" w:rsidRDefault="00E76160" w:rsidP="00C342ED">
            <w:pPr>
              <w:rPr>
                <w:rFonts w:ascii="Times New Roman" w:hAnsi="Times New Roman" w:cs="Times New Roman"/>
              </w:rPr>
            </w:pPr>
          </w:p>
        </w:tc>
        <w:tc>
          <w:tcPr>
            <w:tcW w:w="1134" w:type="dxa"/>
            <w:vMerge/>
            <w:vAlign w:val="center"/>
          </w:tcPr>
          <w:p w:rsidR="00E76160" w:rsidRPr="00E76160" w:rsidRDefault="00E76160" w:rsidP="00C342ED">
            <w:pPr>
              <w:rPr>
                <w:rFonts w:ascii="Times New Roman" w:hAnsi="Times New Roman" w:cs="Times New Roman"/>
              </w:rPr>
            </w:pPr>
          </w:p>
        </w:tc>
        <w:tc>
          <w:tcPr>
            <w:tcW w:w="851" w:type="dxa"/>
            <w:vAlign w:val="center"/>
          </w:tcPr>
          <w:p w:rsidR="00E76160" w:rsidRPr="00E76160" w:rsidRDefault="00E76160" w:rsidP="00C342ED">
            <w:pPr>
              <w:rPr>
                <w:rFonts w:ascii="Times New Roman" w:hAnsi="Times New Roman" w:cs="Times New Roman"/>
              </w:rPr>
            </w:pPr>
          </w:p>
        </w:tc>
        <w:tc>
          <w:tcPr>
            <w:tcW w:w="1701"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Высота</w:t>
            </w:r>
          </w:p>
        </w:tc>
        <w:tc>
          <w:tcPr>
            <w:tcW w:w="1275"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В диапазоне</w:t>
            </w:r>
          </w:p>
        </w:tc>
        <w:tc>
          <w:tcPr>
            <w:tcW w:w="1418" w:type="dxa"/>
            <w:vAlign w:val="center"/>
          </w:tcPr>
          <w:p w:rsidR="00E76160" w:rsidRPr="00E76160" w:rsidRDefault="00E76160" w:rsidP="00C342ED">
            <w:pPr>
              <w:rPr>
                <w:rFonts w:ascii="Times New Roman" w:hAnsi="Times New Roman" w:cs="Times New Roman"/>
              </w:rPr>
            </w:pPr>
            <w:r w:rsidRPr="00E76160">
              <w:rPr>
                <w:rFonts w:ascii="Times New Roman" w:hAnsi="Times New Roman" w:cs="Times New Roman"/>
              </w:rPr>
              <w:t>От 200 до 215</w:t>
            </w:r>
          </w:p>
        </w:tc>
        <w:tc>
          <w:tcPr>
            <w:tcW w:w="709" w:type="dxa"/>
            <w:vAlign w:val="center"/>
          </w:tcPr>
          <w:p w:rsidR="00E76160" w:rsidRPr="00E76160" w:rsidRDefault="00E76160" w:rsidP="0039556E">
            <w:pPr>
              <w:rPr>
                <w:rFonts w:ascii="Times New Roman" w:hAnsi="Times New Roman" w:cs="Times New Roman"/>
              </w:rPr>
            </w:pPr>
            <w:r w:rsidRPr="00E76160">
              <w:rPr>
                <w:rFonts w:ascii="Times New Roman" w:hAnsi="Times New Roman" w:cs="Times New Roman"/>
              </w:rPr>
              <w:t>мм</w:t>
            </w:r>
          </w:p>
        </w:tc>
        <w:tc>
          <w:tcPr>
            <w:tcW w:w="1134" w:type="dxa"/>
            <w:shd w:val="clear" w:color="auto" w:fill="FDE9D9" w:themeFill="accent6" w:themeFillTint="33"/>
            <w:vAlign w:val="center"/>
          </w:tcPr>
          <w:p w:rsidR="00E76160" w:rsidRPr="00E76160" w:rsidRDefault="00E76160" w:rsidP="00C342ED">
            <w:pPr>
              <w:rPr>
                <w:rFonts w:ascii="Times New Roman" w:hAnsi="Times New Roman" w:cs="Times New Roman"/>
              </w:rPr>
            </w:pPr>
          </w:p>
        </w:tc>
        <w:tc>
          <w:tcPr>
            <w:tcW w:w="1134" w:type="dxa"/>
            <w:shd w:val="clear" w:color="auto" w:fill="FDE9D9" w:themeFill="accent6" w:themeFillTint="33"/>
          </w:tcPr>
          <w:p w:rsidR="00E76160" w:rsidRPr="00E76160" w:rsidRDefault="00E76160" w:rsidP="00C342ED">
            <w:pPr>
              <w:rPr>
                <w:rFonts w:ascii="Times New Roman" w:hAnsi="Times New Roman" w:cs="Times New Roman"/>
              </w:rPr>
            </w:pPr>
          </w:p>
        </w:tc>
        <w:tc>
          <w:tcPr>
            <w:tcW w:w="850" w:type="dxa"/>
            <w:vMerge/>
            <w:vAlign w:val="center"/>
          </w:tcPr>
          <w:p w:rsidR="00E76160" w:rsidRPr="00E76160" w:rsidRDefault="00E76160" w:rsidP="00C342ED">
            <w:pPr>
              <w:rPr>
                <w:rFonts w:ascii="Times New Roman" w:hAnsi="Times New Roman" w:cs="Times New Roman"/>
              </w:rPr>
            </w:pPr>
          </w:p>
        </w:tc>
        <w:tc>
          <w:tcPr>
            <w:tcW w:w="709" w:type="dxa"/>
            <w:vMerge/>
            <w:vAlign w:val="center"/>
          </w:tcPr>
          <w:p w:rsidR="00E76160" w:rsidRPr="00E76160" w:rsidRDefault="00E76160" w:rsidP="00C342ED">
            <w:pPr>
              <w:jc w:val="center"/>
              <w:rPr>
                <w:rFonts w:ascii="Times New Roman" w:hAnsi="Times New Roman" w:cs="Times New Roman"/>
              </w:rPr>
            </w:pPr>
          </w:p>
        </w:tc>
        <w:tc>
          <w:tcPr>
            <w:tcW w:w="1134" w:type="dxa"/>
            <w:vMerge/>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c>
          <w:tcPr>
            <w:tcW w:w="992" w:type="dxa"/>
            <w:vMerge/>
            <w:shd w:val="clear" w:color="auto" w:fill="FDE9D9" w:themeFill="accent6" w:themeFillTint="33"/>
          </w:tcPr>
          <w:p w:rsidR="00E76160" w:rsidRPr="00E76160" w:rsidRDefault="00E76160" w:rsidP="00C342ED">
            <w:pPr>
              <w:jc w:val="center"/>
              <w:rPr>
                <w:rFonts w:ascii="Times New Roman" w:hAnsi="Times New Roman" w:cs="Times New Roman"/>
              </w:rPr>
            </w:pPr>
          </w:p>
        </w:tc>
      </w:tr>
    </w:tbl>
    <w:p w:rsidR="00170252" w:rsidRDefault="00170252" w:rsidP="000820E3">
      <w:pPr>
        <w:rPr>
          <w:rFonts w:ascii="Times New Roman" w:hAnsi="Times New Roman" w:cs="Times New Roman"/>
          <w:b/>
          <w:sz w:val="28"/>
          <w:szCs w:val="28"/>
        </w:rPr>
      </w:pPr>
    </w:p>
    <w:sectPr w:rsidR="00170252" w:rsidSect="00E76160">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C1" w:rsidRDefault="00525AC1">
      <w:pPr>
        <w:spacing w:after="0" w:line="240" w:lineRule="auto"/>
      </w:pPr>
      <w:r>
        <w:separator/>
      </w:r>
    </w:p>
  </w:endnote>
  <w:endnote w:type="continuationSeparator" w:id="0">
    <w:p w:rsidR="00525AC1" w:rsidRDefault="0052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3B49" w:rsidRDefault="00DA3B4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A3B4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A3B4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A3B4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A3B4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A3B4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9736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C1" w:rsidRDefault="00525AC1">
      <w:pPr>
        <w:spacing w:after="0" w:line="240" w:lineRule="auto"/>
      </w:pPr>
      <w:r>
        <w:separator/>
      </w:r>
    </w:p>
  </w:footnote>
  <w:footnote w:type="continuationSeparator" w:id="0">
    <w:p w:rsidR="00525AC1" w:rsidRDefault="00525AC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3B49" w:rsidRDefault="00DA3B4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3B49" w:rsidRDefault="00DA3B4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3B49" w:rsidRDefault="00DA3B4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9736F"/>
    <w:rsid w:val="002A048E"/>
    <w:rsid w:val="002A1986"/>
    <w:rsid w:val="002A657B"/>
    <w:rsid w:val="002B12E3"/>
    <w:rsid w:val="002C0482"/>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9556E"/>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5AC1"/>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038D"/>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A3B49"/>
    <w:rsid w:val="00DB0473"/>
    <w:rsid w:val="00DB54FF"/>
    <w:rsid w:val="00DB5EE8"/>
    <w:rsid w:val="00DD6DFD"/>
    <w:rsid w:val="00DE242D"/>
    <w:rsid w:val="00DE5680"/>
    <w:rsid w:val="00DF64BD"/>
    <w:rsid w:val="00DF79BE"/>
    <w:rsid w:val="00E02EB4"/>
    <w:rsid w:val="00E06D2F"/>
    <w:rsid w:val="00E13DAD"/>
    <w:rsid w:val="00E15440"/>
    <w:rsid w:val="00E23D7F"/>
    <w:rsid w:val="00E271DF"/>
    <w:rsid w:val="00E300DF"/>
    <w:rsid w:val="00E377D1"/>
    <w:rsid w:val="00E52880"/>
    <w:rsid w:val="00E70CD9"/>
    <w:rsid w:val="00E76160"/>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75pt0pt">
    <w:name w:val="Основной текст + 7;5 pt;Интервал 0 pt"/>
    <w:basedOn w:val="a1"/>
    <w:rsid w:val="00E76160"/>
    <w:rPr>
      <w:rFonts w:ascii="Arial" w:eastAsia="Arial" w:hAnsi="Arial" w:cs="Arial"/>
      <w:color w:val="000000"/>
      <w:spacing w:val="-2"/>
      <w:w w:val="100"/>
      <w:position w:val="0"/>
      <w:sz w:val="15"/>
      <w:szCs w:val="15"/>
      <w:shd w:val="clear" w:color="auto" w:fill="FFFFFF"/>
      <w:lang w:val="ru-RU" w:eastAsia="ru-RU" w:bidi="ru-RU"/>
    </w:rPr>
  </w:style>
  <w:style w:type="character" w:customStyle="1" w:styleId="af9">
    <w:name w:val="Основной текст_"/>
    <w:basedOn w:val="a1"/>
    <w:link w:val="12"/>
    <w:rsid w:val="00E76160"/>
    <w:rPr>
      <w:rFonts w:ascii="Arial" w:eastAsia="Arial" w:hAnsi="Arial" w:cs="Arial"/>
      <w:sz w:val="16"/>
      <w:szCs w:val="16"/>
      <w:shd w:val="clear" w:color="auto" w:fill="FFFFFF"/>
    </w:rPr>
  </w:style>
  <w:style w:type="paragraph" w:customStyle="1" w:styleId="12">
    <w:name w:val="Основной текст1"/>
    <w:basedOn w:val="a0"/>
    <w:link w:val="af9"/>
    <w:rsid w:val="00E76160"/>
    <w:pPr>
      <w:widowControl w:val="0"/>
      <w:shd w:val="clear" w:color="auto" w:fill="FFFFFF"/>
      <w:spacing w:before="300" w:after="0" w:line="238" w:lineRule="exact"/>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75pt0pt">
    <w:name w:val="Основной текст + 7;5 pt;Интервал 0 pt"/>
    <w:basedOn w:val="a1"/>
    <w:rsid w:val="00E76160"/>
    <w:rPr>
      <w:rFonts w:ascii="Arial" w:eastAsia="Arial" w:hAnsi="Arial" w:cs="Arial"/>
      <w:color w:val="000000"/>
      <w:spacing w:val="-2"/>
      <w:w w:val="100"/>
      <w:position w:val="0"/>
      <w:sz w:val="15"/>
      <w:szCs w:val="15"/>
      <w:shd w:val="clear" w:color="auto" w:fill="FFFFFF"/>
      <w:lang w:val="ru-RU" w:eastAsia="ru-RU" w:bidi="ru-RU"/>
    </w:rPr>
  </w:style>
  <w:style w:type="character" w:customStyle="1" w:styleId="af9">
    <w:name w:val="Основной текст_"/>
    <w:basedOn w:val="a1"/>
    <w:link w:val="12"/>
    <w:rsid w:val="00E76160"/>
    <w:rPr>
      <w:rFonts w:ascii="Arial" w:eastAsia="Arial" w:hAnsi="Arial" w:cs="Arial"/>
      <w:sz w:val="16"/>
      <w:szCs w:val="16"/>
      <w:shd w:val="clear" w:color="auto" w:fill="FFFFFF"/>
    </w:rPr>
  </w:style>
  <w:style w:type="paragraph" w:customStyle="1" w:styleId="12">
    <w:name w:val="Основной текст1"/>
    <w:basedOn w:val="a0"/>
    <w:link w:val="af9"/>
    <w:rsid w:val="00E76160"/>
    <w:pPr>
      <w:widowControl w:val="0"/>
      <w:shd w:val="clear" w:color="auto" w:fill="FFFFFF"/>
      <w:spacing w:before="300" w:after="0" w:line="238" w:lineRule="exac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71F6-7E23-4813-BCED-D2EBDE83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2021-07-08T08:12:00Z</dcterms:created>
  <dcterms:modified xsi:type="dcterms:W3CDTF">2021-07-08T08:12:00Z</dcterms:modified>
</cp:coreProperties>
</file>