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25.06.2026 № 10.3-09/1362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02.07.2026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B438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датчика расхода газа.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197758, Санкт-Петербург, п. Песочный, ул. Ленинградская, д. № 68, Склад.</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90(девяносто)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 о приёмке, оформленный согласно части 13 статьи 94 Федерального закона от 05.04.2013 № 44-ФЗ; Документы подтверждающие качество поставляемого товара на бумажном носителе.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(двенадцать) месяцев с момента подписания УПД Заказчиком.</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указывается участником.</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7C0802" w:rsidP="005F1058">
            <w:pPr>
              <w:ind w:right="-1"/>
              <w:jc w:val="both"/>
              <w:rPr>
                <w:rFonts w:ascii="Times New Roman" w:hAnsi="Times New Roman" w:cs="Times New Roman"/>
                <w:noProof/>
                <w:sz w:val="24"/>
                <w:szCs w:val="24"/>
              </w:rPr>
            </w:pPr>
            <w:r w:rsidRPr="007C0802">
              <w:rPr>
                <w:rFonts w:ascii="Times New Roman" w:hAnsi="Times New Roman" w:cs="Times New Roman"/>
                <w:noProof/>
                <w:sz w:val="24"/>
                <w:szCs w:val="24"/>
                <w:highlight w:val="lightGray"/>
              </w:rPr>
              <w:t>1 шт</w:t>
            </w:r>
            <w:r>
              <w:rPr>
                <w:rFonts w:ascii="Times New Roman" w:hAnsi="Times New Roman" w:cs="Times New Roman"/>
                <w:noProof/>
                <w:sz w:val="24"/>
                <w:szCs w:val="24"/>
              </w:rPr>
              <w:t>.</w:t>
            </w:r>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EA4EA1" w:rsidRPr="00EA4EA1" w:rsidRDefault="00EA4EA1" w:rsidP="00EA4EA1">
      <w:pPr>
        <w:widowControl w:val="0"/>
        <w:spacing w:after="0"/>
        <w:ind w:left="644"/>
        <w:contextualSpacing/>
        <w:jc w:val="center"/>
        <w:rPr>
          <w:rFonts w:ascii="Times New Roman" w:eastAsia="Courier New" w:hAnsi="Times New Roman" w:cs="Times New Roman"/>
          <w:b/>
        </w:rPr>
      </w:pPr>
      <w:r w:rsidRPr="00EA4EA1">
        <w:rPr>
          <w:rFonts w:ascii="Times New Roman" w:hAnsi="Times New Roman"/>
          <w:b/>
          <w:sz w:val="24"/>
          <w:szCs w:val="26"/>
        </w:rPr>
        <w:t>Спецификация</w:t>
      </w:r>
    </w:p>
    <w:p w:rsidR="00EA4EA1" w:rsidRPr="00EA4EA1" w:rsidRDefault="00EA4EA1" w:rsidP="00EA4EA1"/>
    <w:tbl>
      <w:tblPr>
        <w:tblStyle w:val="12"/>
        <w:tblW w:w="0" w:type="auto"/>
        <w:jc w:val="center"/>
        <w:tblLayout w:type="fixed"/>
        <w:tblLook w:val="04A0" w:firstRow="1" w:lastRow="0" w:firstColumn="1" w:lastColumn="0" w:noHBand="0" w:noVBand="1"/>
      </w:tblPr>
      <w:tblGrid>
        <w:gridCol w:w="576"/>
        <w:gridCol w:w="1801"/>
        <w:gridCol w:w="4535"/>
        <w:gridCol w:w="1032"/>
        <w:gridCol w:w="716"/>
        <w:gridCol w:w="1684"/>
        <w:gridCol w:w="1822"/>
        <w:gridCol w:w="749"/>
        <w:gridCol w:w="946"/>
        <w:gridCol w:w="925"/>
      </w:tblGrid>
      <w:tr w:rsidR="00EA4EA1" w:rsidRPr="00EA4EA1" w:rsidTr="001C5BD3">
        <w:trPr>
          <w:trHeight w:val="1178"/>
          <w:jc w:val="center"/>
        </w:trPr>
        <w:tc>
          <w:tcPr>
            <w:tcW w:w="576" w:type="dxa"/>
            <w:vAlign w:val="center"/>
          </w:tcPr>
          <w:p w:rsidR="00EA4EA1" w:rsidRPr="00EA4EA1" w:rsidRDefault="00EA4EA1" w:rsidP="00EA4EA1">
            <w:pPr>
              <w:tabs>
                <w:tab w:val="left" w:pos="709"/>
              </w:tabs>
              <w:jc w:val="center"/>
              <w:rPr>
                <w:sz w:val="24"/>
                <w:szCs w:val="24"/>
              </w:rPr>
            </w:pPr>
            <w:r w:rsidRPr="00EA4EA1">
              <w:rPr>
                <w:sz w:val="24"/>
                <w:szCs w:val="24"/>
              </w:rPr>
              <w:t>п/н</w:t>
            </w:r>
          </w:p>
        </w:tc>
        <w:tc>
          <w:tcPr>
            <w:tcW w:w="1801" w:type="dxa"/>
            <w:vAlign w:val="center"/>
          </w:tcPr>
          <w:p w:rsidR="00EA4EA1" w:rsidRPr="00EA4EA1" w:rsidRDefault="00EA4EA1" w:rsidP="00EA4EA1">
            <w:pPr>
              <w:tabs>
                <w:tab w:val="left" w:pos="709"/>
              </w:tabs>
              <w:jc w:val="center"/>
              <w:rPr>
                <w:sz w:val="24"/>
                <w:szCs w:val="24"/>
              </w:rPr>
            </w:pPr>
            <w:r w:rsidRPr="00EA4EA1">
              <w:rPr>
                <w:sz w:val="24"/>
                <w:szCs w:val="24"/>
              </w:rPr>
              <w:t>Наименование</w:t>
            </w:r>
          </w:p>
          <w:p w:rsidR="00EA4EA1" w:rsidRPr="00EA4EA1" w:rsidRDefault="00EA4EA1" w:rsidP="00EA4EA1">
            <w:pPr>
              <w:tabs>
                <w:tab w:val="left" w:pos="709"/>
              </w:tabs>
              <w:jc w:val="center"/>
              <w:rPr>
                <w:sz w:val="24"/>
                <w:szCs w:val="24"/>
              </w:rPr>
            </w:pPr>
            <w:r w:rsidRPr="00EA4EA1">
              <w:rPr>
                <w:sz w:val="24"/>
                <w:szCs w:val="24"/>
              </w:rPr>
              <w:t>продукции</w:t>
            </w:r>
          </w:p>
        </w:tc>
        <w:tc>
          <w:tcPr>
            <w:tcW w:w="4535" w:type="dxa"/>
          </w:tcPr>
          <w:p w:rsidR="00EA4EA1" w:rsidRPr="00EA4EA1" w:rsidRDefault="00EA4EA1" w:rsidP="00EA4EA1">
            <w:pPr>
              <w:tabs>
                <w:tab w:val="left" w:pos="709"/>
              </w:tabs>
              <w:jc w:val="center"/>
              <w:rPr>
                <w:sz w:val="24"/>
                <w:szCs w:val="24"/>
              </w:rPr>
            </w:pPr>
          </w:p>
          <w:p w:rsidR="00EA4EA1" w:rsidRPr="00EA4EA1" w:rsidRDefault="00EA4EA1" w:rsidP="00EA4EA1">
            <w:pPr>
              <w:tabs>
                <w:tab w:val="left" w:pos="709"/>
              </w:tabs>
              <w:jc w:val="center"/>
              <w:rPr>
                <w:sz w:val="24"/>
                <w:szCs w:val="24"/>
              </w:rPr>
            </w:pPr>
          </w:p>
          <w:p w:rsidR="00EA4EA1" w:rsidRPr="00EA4EA1" w:rsidRDefault="00EA4EA1" w:rsidP="00EA4EA1">
            <w:pPr>
              <w:tabs>
                <w:tab w:val="left" w:pos="709"/>
              </w:tabs>
              <w:jc w:val="center"/>
              <w:rPr>
                <w:sz w:val="24"/>
                <w:szCs w:val="24"/>
              </w:rPr>
            </w:pPr>
            <w:r w:rsidRPr="00EA4EA1">
              <w:rPr>
                <w:sz w:val="24"/>
                <w:szCs w:val="24"/>
              </w:rPr>
              <w:t>Технические характеристики</w:t>
            </w:r>
          </w:p>
        </w:tc>
        <w:tc>
          <w:tcPr>
            <w:tcW w:w="1032" w:type="dxa"/>
            <w:vAlign w:val="center"/>
          </w:tcPr>
          <w:p w:rsidR="00EA4EA1" w:rsidRPr="00EA4EA1" w:rsidRDefault="00EA4EA1" w:rsidP="00EA4EA1">
            <w:pPr>
              <w:tabs>
                <w:tab w:val="left" w:pos="709"/>
              </w:tabs>
              <w:jc w:val="center"/>
              <w:rPr>
                <w:sz w:val="24"/>
                <w:szCs w:val="24"/>
              </w:rPr>
            </w:pPr>
            <w:r w:rsidRPr="00EA4EA1">
              <w:rPr>
                <w:sz w:val="24"/>
                <w:szCs w:val="24"/>
              </w:rPr>
              <w:t>Единица измерения</w:t>
            </w:r>
          </w:p>
          <w:p w:rsidR="00EA4EA1" w:rsidRPr="00EA4EA1" w:rsidRDefault="00EA4EA1" w:rsidP="00EA4EA1">
            <w:pPr>
              <w:tabs>
                <w:tab w:val="left" w:pos="709"/>
              </w:tabs>
              <w:jc w:val="center"/>
              <w:rPr>
                <w:sz w:val="24"/>
                <w:szCs w:val="24"/>
              </w:rPr>
            </w:pPr>
            <w:r w:rsidRPr="00EA4EA1">
              <w:rPr>
                <w:sz w:val="24"/>
                <w:szCs w:val="24"/>
              </w:rPr>
              <w:t>продукции</w:t>
            </w:r>
          </w:p>
        </w:tc>
        <w:tc>
          <w:tcPr>
            <w:tcW w:w="716" w:type="dxa"/>
          </w:tcPr>
          <w:p w:rsidR="00EA4EA1" w:rsidRPr="00EA4EA1" w:rsidRDefault="00EA4EA1" w:rsidP="00EA4EA1">
            <w:pPr>
              <w:tabs>
                <w:tab w:val="left" w:pos="709"/>
              </w:tabs>
              <w:jc w:val="center"/>
              <w:rPr>
                <w:sz w:val="24"/>
                <w:szCs w:val="24"/>
              </w:rPr>
            </w:pPr>
          </w:p>
          <w:p w:rsidR="00EA4EA1" w:rsidRPr="00EA4EA1" w:rsidRDefault="00EA4EA1" w:rsidP="00EA4EA1">
            <w:pPr>
              <w:tabs>
                <w:tab w:val="left" w:pos="709"/>
              </w:tabs>
              <w:jc w:val="center"/>
              <w:rPr>
                <w:sz w:val="24"/>
                <w:szCs w:val="24"/>
              </w:rPr>
            </w:pPr>
          </w:p>
          <w:p w:rsidR="00EA4EA1" w:rsidRPr="00EA4EA1" w:rsidRDefault="00EA4EA1" w:rsidP="00EA4EA1">
            <w:pPr>
              <w:tabs>
                <w:tab w:val="left" w:pos="709"/>
              </w:tabs>
              <w:jc w:val="center"/>
              <w:rPr>
                <w:sz w:val="24"/>
                <w:szCs w:val="24"/>
              </w:rPr>
            </w:pPr>
            <w:r w:rsidRPr="00EA4EA1">
              <w:rPr>
                <w:sz w:val="24"/>
                <w:szCs w:val="24"/>
              </w:rPr>
              <w:t>Кол-во</w:t>
            </w:r>
          </w:p>
        </w:tc>
        <w:tc>
          <w:tcPr>
            <w:tcW w:w="1684" w:type="dxa"/>
          </w:tcPr>
          <w:p w:rsidR="00EA4EA1" w:rsidRPr="00EA4EA1" w:rsidRDefault="00EA4EA1" w:rsidP="00EA4EA1">
            <w:pPr>
              <w:tabs>
                <w:tab w:val="left" w:pos="709"/>
              </w:tabs>
              <w:jc w:val="center"/>
              <w:rPr>
                <w:sz w:val="24"/>
                <w:szCs w:val="24"/>
              </w:rPr>
            </w:pPr>
          </w:p>
          <w:p w:rsidR="00EA4EA1" w:rsidRPr="00EA4EA1" w:rsidRDefault="00EA4EA1" w:rsidP="00EA4EA1">
            <w:pPr>
              <w:tabs>
                <w:tab w:val="left" w:pos="709"/>
              </w:tabs>
              <w:jc w:val="center"/>
              <w:rPr>
                <w:sz w:val="24"/>
                <w:szCs w:val="24"/>
              </w:rPr>
            </w:pPr>
          </w:p>
          <w:p w:rsidR="00EA4EA1" w:rsidRPr="00EA4EA1" w:rsidRDefault="00EA4EA1" w:rsidP="00EA4EA1">
            <w:pPr>
              <w:tabs>
                <w:tab w:val="left" w:pos="709"/>
              </w:tabs>
              <w:jc w:val="center"/>
              <w:rPr>
                <w:sz w:val="24"/>
                <w:szCs w:val="24"/>
              </w:rPr>
            </w:pPr>
            <w:r w:rsidRPr="00EA4EA1">
              <w:rPr>
                <w:sz w:val="24"/>
                <w:szCs w:val="24"/>
              </w:rPr>
              <w:t>Код ОКПД2/КТРУ</w:t>
            </w:r>
          </w:p>
        </w:tc>
        <w:tc>
          <w:tcPr>
            <w:tcW w:w="1822" w:type="dxa"/>
            <w:shd w:val="clear" w:color="auto" w:fill="FFFF00"/>
          </w:tcPr>
          <w:p w:rsidR="00EA4EA1" w:rsidRPr="00EA4EA1" w:rsidRDefault="00EA4EA1" w:rsidP="00EA4EA1">
            <w:pPr>
              <w:tabs>
                <w:tab w:val="left" w:pos="709"/>
              </w:tabs>
              <w:jc w:val="center"/>
              <w:rPr>
                <w:sz w:val="24"/>
                <w:szCs w:val="24"/>
              </w:rPr>
            </w:pPr>
          </w:p>
          <w:p w:rsidR="00EA4EA1" w:rsidRPr="00EA4EA1" w:rsidRDefault="00EA4EA1" w:rsidP="00EA4EA1">
            <w:pPr>
              <w:tabs>
                <w:tab w:val="left" w:pos="709"/>
              </w:tabs>
              <w:jc w:val="center"/>
              <w:rPr>
                <w:sz w:val="24"/>
                <w:szCs w:val="24"/>
              </w:rPr>
            </w:pPr>
            <w:r w:rsidRPr="00EA4EA1">
              <w:rPr>
                <w:sz w:val="24"/>
                <w:szCs w:val="24"/>
              </w:rPr>
              <w:t>Страна происхождения</w:t>
            </w:r>
          </w:p>
        </w:tc>
        <w:tc>
          <w:tcPr>
            <w:tcW w:w="749" w:type="dxa"/>
            <w:shd w:val="clear" w:color="auto" w:fill="FFFF00"/>
          </w:tcPr>
          <w:p w:rsidR="00EA4EA1" w:rsidRPr="00EA4EA1" w:rsidRDefault="00EA4EA1" w:rsidP="00EA4EA1">
            <w:pPr>
              <w:tabs>
                <w:tab w:val="left" w:pos="709"/>
              </w:tabs>
              <w:jc w:val="center"/>
              <w:rPr>
                <w:sz w:val="24"/>
                <w:szCs w:val="24"/>
              </w:rPr>
            </w:pPr>
          </w:p>
          <w:p w:rsidR="00EA4EA1" w:rsidRPr="00EA4EA1" w:rsidRDefault="00EA4EA1" w:rsidP="00EA4EA1">
            <w:pPr>
              <w:tabs>
                <w:tab w:val="left" w:pos="709"/>
              </w:tabs>
              <w:jc w:val="center"/>
              <w:rPr>
                <w:sz w:val="24"/>
                <w:szCs w:val="24"/>
              </w:rPr>
            </w:pPr>
          </w:p>
          <w:p w:rsidR="00EA4EA1" w:rsidRPr="00EA4EA1" w:rsidRDefault="00EA4EA1" w:rsidP="00EA4EA1">
            <w:pPr>
              <w:tabs>
                <w:tab w:val="left" w:pos="709"/>
              </w:tabs>
              <w:jc w:val="center"/>
              <w:rPr>
                <w:sz w:val="24"/>
                <w:szCs w:val="24"/>
              </w:rPr>
            </w:pPr>
            <w:r w:rsidRPr="00EA4EA1">
              <w:rPr>
                <w:sz w:val="24"/>
                <w:szCs w:val="24"/>
              </w:rPr>
              <w:t>НДС %</w:t>
            </w:r>
          </w:p>
        </w:tc>
        <w:tc>
          <w:tcPr>
            <w:tcW w:w="946" w:type="dxa"/>
            <w:shd w:val="clear" w:color="auto" w:fill="FFFF00"/>
          </w:tcPr>
          <w:p w:rsidR="00EA4EA1" w:rsidRPr="00EA4EA1" w:rsidRDefault="00EA4EA1" w:rsidP="00EA4EA1">
            <w:pPr>
              <w:tabs>
                <w:tab w:val="left" w:pos="709"/>
              </w:tabs>
              <w:jc w:val="center"/>
              <w:rPr>
                <w:sz w:val="24"/>
                <w:szCs w:val="24"/>
              </w:rPr>
            </w:pPr>
          </w:p>
          <w:p w:rsidR="00EA4EA1" w:rsidRPr="00EA4EA1" w:rsidRDefault="00EA4EA1" w:rsidP="00EA4EA1">
            <w:pPr>
              <w:tabs>
                <w:tab w:val="left" w:pos="709"/>
              </w:tabs>
              <w:jc w:val="center"/>
              <w:rPr>
                <w:sz w:val="24"/>
                <w:szCs w:val="24"/>
              </w:rPr>
            </w:pPr>
            <w:r w:rsidRPr="00EA4EA1">
              <w:rPr>
                <w:sz w:val="24"/>
                <w:szCs w:val="24"/>
              </w:rPr>
              <w:t>Цена за ед. Товара с НДС (руб.)</w:t>
            </w:r>
          </w:p>
        </w:tc>
        <w:tc>
          <w:tcPr>
            <w:tcW w:w="925" w:type="dxa"/>
            <w:shd w:val="clear" w:color="auto" w:fill="FFFF00"/>
          </w:tcPr>
          <w:p w:rsidR="00EA4EA1" w:rsidRPr="00EA4EA1" w:rsidRDefault="00EA4EA1" w:rsidP="00EA4EA1">
            <w:pPr>
              <w:tabs>
                <w:tab w:val="left" w:pos="709"/>
              </w:tabs>
              <w:jc w:val="center"/>
              <w:rPr>
                <w:sz w:val="24"/>
                <w:szCs w:val="24"/>
              </w:rPr>
            </w:pPr>
          </w:p>
          <w:p w:rsidR="00EA4EA1" w:rsidRPr="00EA4EA1" w:rsidRDefault="00EA4EA1" w:rsidP="00EA4EA1">
            <w:pPr>
              <w:tabs>
                <w:tab w:val="left" w:pos="709"/>
              </w:tabs>
              <w:jc w:val="center"/>
              <w:rPr>
                <w:sz w:val="24"/>
                <w:szCs w:val="24"/>
              </w:rPr>
            </w:pPr>
            <w:r w:rsidRPr="00EA4EA1">
              <w:rPr>
                <w:sz w:val="24"/>
                <w:szCs w:val="24"/>
              </w:rPr>
              <w:t xml:space="preserve">Сумма с </w:t>
            </w:r>
          </w:p>
          <w:p w:rsidR="00EA4EA1" w:rsidRPr="00EA4EA1" w:rsidRDefault="00EA4EA1" w:rsidP="00EA4EA1">
            <w:pPr>
              <w:tabs>
                <w:tab w:val="left" w:pos="709"/>
              </w:tabs>
              <w:jc w:val="center"/>
              <w:rPr>
                <w:sz w:val="24"/>
                <w:szCs w:val="24"/>
              </w:rPr>
            </w:pPr>
            <w:r w:rsidRPr="00EA4EA1">
              <w:rPr>
                <w:sz w:val="24"/>
                <w:szCs w:val="24"/>
              </w:rPr>
              <w:t>НДС (руб.)</w:t>
            </w:r>
          </w:p>
        </w:tc>
      </w:tr>
      <w:tr w:rsidR="00EA4EA1" w:rsidRPr="00EA4EA1" w:rsidTr="001C5BD3">
        <w:trPr>
          <w:trHeight w:val="581"/>
          <w:jc w:val="center"/>
        </w:trPr>
        <w:tc>
          <w:tcPr>
            <w:tcW w:w="576" w:type="dxa"/>
          </w:tcPr>
          <w:p w:rsidR="00EA4EA1" w:rsidRPr="00EA4EA1" w:rsidRDefault="00EA4EA1" w:rsidP="00EA4EA1">
            <w:pPr>
              <w:tabs>
                <w:tab w:val="left" w:pos="709"/>
              </w:tabs>
              <w:jc w:val="center"/>
              <w:rPr>
                <w:sz w:val="24"/>
                <w:szCs w:val="24"/>
              </w:rPr>
            </w:pPr>
          </w:p>
          <w:p w:rsidR="00EA4EA1" w:rsidRPr="00EA4EA1" w:rsidRDefault="00EA4EA1" w:rsidP="00EA4EA1">
            <w:pPr>
              <w:tabs>
                <w:tab w:val="left" w:pos="709"/>
              </w:tabs>
              <w:jc w:val="center"/>
              <w:rPr>
                <w:sz w:val="24"/>
                <w:szCs w:val="24"/>
              </w:rPr>
            </w:pPr>
            <w:r w:rsidRPr="00EA4EA1">
              <w:rPr>
                <w:sz w:val="24"/>
                <w:szCs w:val="24"/>
              </w:rPr>
              <w:t>1.</w:t>
            </w:r>
          </w:p>
        </w:tc>
        <w:tc>
          <w:tcPr>
            <w:tcW w:w="1801" w:type="dxa"/>
          </w:tcPr>
          <w:p w:rsidR="00EA4EA1" w:rsidRPr="00EA4EA1" w:rsidRDefault="00EA4EA1" w:rsidP="00EA4EA1">
            <w:pPr>
              <w:tabs>
                <w:tab w:val="left" w:pos="709"/>
              </w:tabs>
              <w:jc w:val="center"/>
              <w:rPr>
                <w:sz w:val="24"/>
                <w:szCs w:val="24"/>
              </w:rPr>
            </w:pPr>
            <w:r w:rsidRPr="00EA4EA1">
              <w:rPr>
                <w:sz w:val="24"/>
                <w:szCs w:val="24"/>
              </w:rPr>
              <w:t xml:space="preserve"> </w:t>
            </w:r>
          </w:p>
          <w:p w:rsidR="00EA4EA1" w:rsidRPr="00EA4EA1" w:rsidRDefault="00EA4EA1" w:rsidP="00EA4EA1">
            <w:pPr>
              <w:tabs>
                <w:tab w:val="left" w:pos="709"/>
              </w:tabs>
              <w:jc w:val="center"/>
              <w:rPr>
                <w:sz w:val="24"/>
                <w:szCs w:val="24"/>
              </w:rPr>
            </w:pPr>
            <w:r w:rsidRPr="00EA4EA1">
              <w:rPr>
                <w:sz w:val="24"/>
                <w:szCs w:val="24"/>
              </w:rPr>
              <w:t>Датчика расхода газа.</w:t>
            </w:r>
          </w:p>
        </w:tc>
        <w:tc>
          <w:tcPr>
            <w:tcW w:w="4535" w:type="dxa"/>
          </w:tcPr>
          <w:p w:rsidR="00EA4EA1" w:rsidRPr="00EA4EA1" w:rsidRDefault="00EA4EA1" w:rsidP="00EA4EA1">
            <w:pPr>
              <w:rPr>
                <w:sz w:val="24"/>
                <w:szCs w:val="24"/>
              </w:rPr>
            </w:pPr>
            <w:r w:rsidRPr="00EA4EA1">
              <w:rPr>
                <w:rFonts w:eastAsiaTheme="minorHAnsi"/>
                <w:sz w:val="24"/>
                <w:szCs w:val="24"/>
                <w:lang w:eastAsia="en-US"/>
              </w:rPr>
              <w:t xml:space="preserve">Датчик расхода газа: </w:t>
            </w:r>
            <w:r w:rsidRPr="00EA4EA1">
              <w:rPr>
                <w:color w:val="333333"/>
                <w:sz w:val="24"/>
                <w:szCs w:val="24"/>
                <w:shd w:val="clear" w:color="auto" w:fill="FFFFFF"/>
              </w:rPr>
              <w:t>предназначен для измерения объёмного расхода нейтральных </w:t>
            </w:r>
            <w:r w:rsidRPr="00EA4EA1">
              <w:rPr>
                <w:bCs/>
                <w:color w:val="333333"/>
                <w:sz w:val="24"/>
                <w:szCs w:val="24"/>
                <w:shd w:val="clear" w:color="auto" w:fill="FFFFFF"/>
              </w:rPr>
              <w:t>газов. Имеет кабель питания и передачи данных.</w:t>
            </w:r>
            <w:r w:rsidRPr="00EA4EA1">
              <w:rPr>
                <w:rFonts w:eastAsiaTheme="minorHAnsi"/>
                <w:sz w:val="24"/>
                <w:szCs w:val="24"/>
                <w:lang w:eastAsia="en-US"/>
              </w:rPr>
              <w:t xml:space="preserve"> Модель- FS4308-10-R-BV-A (или эквивалент). </w:t>
            </w:r>
            <w:r w:rsidRPr="00EA4EA1">
              <w:rPr>
                <w:sz w:val="24"/>
                <w:szCs w:val="24"/>
              </w:rPr>
              <w:t>Полная совместимость с генератором азота ГА-400. Требование документации производителя оборудования.</w:t>
            </w:r>
          </w:p>
        </w:tc>
        <w:tc>
          <w:tcPr>
            <w:tcW w:w="1032" w:type="dxa"/>
          </w:tcPr>
          <w:p w:rsidR="00EA4EA1" w:rsidRPr="00EA4EA1" w:rsidRDefault="00EA4EA1" w:rsidP="00EA4EA1">
            <w:pPr>
              <w:tabs>
                <w:tab w:val="left" w:pos="709"/>
              </w:tabs>
              <w:jc w:val="center"/>
              <w:rPr>
                <w:sz w:val="24"/>
                <w:szCs w:val="24"/>
              </w:rPr>
            </w:pPr>
          </w:p>
          <w:p w:rsidR="00EA4EA1" w:rsidRPr="00EA4EA1" w:rsidRDefault="00EA4EA1" w:rsidP="00EA4EA1">
            <w:pPr>
              <w:tabs>
                <w:tab w:val="left" w:pos="709"/>
              </w:tabs>
              <w:jc w:val="center"/>
              <w:rPr>
                <w:sz w:val="24"/>
                <w:szCs w:val="24"/>
              </w:rPr>
            </w:pPr>
            <w:r w:rsidRPr="00EA4EA1">
              <w:rPr>
                <w:sz w:val="24"/>
                <w:szCs w:val="24"/>
              </w:rPr>
              <w:t>штука</w:t>
            </w:r>
          </w:p>
        </w:tc>
        <w:tc>
          <w:tcPr>
            <w:tcW w:w="716" w:type="dxa"/>
          </w:tcPr>
          <w:p w:rsidR="00EA4EA1" w:rsidRPr="00EA4EA1" w:rsidRDefault="00EA4EA1" w:rsidP="00EA4EA1">
            <w:pPr>
              <w:tabs>
                <w:tab w:val="left" w:pos="709"/>
              </w:tabs>
              <w:jc w:val="center"/>
              <w:rPr>
                <w:sz w:val="24"/>
                <w:szCs w:val="24"/>
              </w:rPr>
            </w:pPr>
          </w:p>
          <w:p w:rsidR="00EA4EA1" w:rsidRPr="00EA4EA1" w:rsidRDefault="00EA4EA1" w:rsidP="00EA4EA1">
            <w:pPr>
              <w:tabs>
                <w:tab w:val="left" w:pos="709"/>
              </w:tabs>
              <w:jc w:val="center"/>
              <w:rPr>
                <w:sz w:val="24"/>
                <w:szCs w:val="24"/>
              </w:rPr>
            </w:pPr>
            <w:r w:rsidRPr="00EA4EA1">
              <w:rPr>
                <w:sz w:val="24"/>
                <w:szCs w:val="24"/>
              </w:rPr>
              <w:t>1</w:t>
            </w:r>
          </w:p>
        </w:tc>
        <w:tc>
          <w:tcPr>
            <w:tcW w:w="1684" w:type="dxa"/>
          </w:tcPr>
          <w:p w:rsidR="00EA4EA1" w:rsidRPr="00EA4EA1" w:rsidRDefault="00EA4EA1" w:rsidP="00EA4EA1">
            <w:pPr>
              <w:tabs>
                <w:tab w:val="left" w:pos="709"/>
              </w:tabs>
              <w:jc w:val="center"/>
              <w:rPr>
                <w:sz w:val="24"/>
                <w:szCs w:val="24"/>
              </w:rPr>
            </w:pPr>
          </w:p>
          <w:p w:rsidR="00EA4EA1" w:rsidRPr="00EA4EA1" w:rsidRDefault="00EA4EA1" w:rsidP="00EA4EA1">
            <w:pPr>
              <w:tabs>
                <w:tab w:val="left" w:pos="709"/>
              </w:tabs>
              <w:jc w:val="center"/>
              <w:rPr>
                <w:sz w:val="24"/>
                <w:szCs w:val="24"/>
              </w:rPr>
            </w:pPr>
            <w:r w:rsidRPr="00EA4EA1">
              <w:rPr>
                <w:sz w:val="24"/>
                <w:szCs w:val="24"/>
              </w:rPr>
              <w:t>26.51.52.110</w:t>
            </w:r>
          </w:p>
        </w:tc>
        <w:tc>
          <w:tcPr>
            <w:tcW w:w="1822" w:type="dxa"/>
          </w:tcPr>
          <w:p w:rsidR="00EA4EA1" w:rsidRPr="00EA4EA1" w:rsidRDefault="00EA4EA1" w:rsidP="00EA4EA1">
            <w:pPr>
              <w:tabs>
                <w:tab w:val="left" w:pos="709"/>
              </w:tabs>
              <w:jc w:val="center"/>
              <w:rPr>
                <w:sz w:val="24"/>
                <w:szCs w:val="24"/>
              </w:rPr>
            </w:pPr>
          </w:p>
        </w:tc>
        <w:tc>
          <w:tcPr>
            <w:tcW w:w="749" w:type="dxa"/>
          </w:tcPr>
          <w:p w:rsidR="00EA4EA1" w:rsidRPr="00EA4EA1" w:rsidRDefault="00EA4EA1" w:rsidP="00EA4EA1">
            <w:pPr>
              <w:tabs>
                <w:tab w:val="left" w:pos="709"/>
              </w:tabs>
              <w:jc w:val="center"/>
              <w:rPr>
                <w:sz w:val="24"/>
                <w:szCs w:val="24"/>
              </w:rPr>
            </w:pPr>
          </w:p>
        </w:tc>
        <w:tc>
          <w:tcPr>
            <w:tcW w:w="946" w:type="dxa"/>
          </w:tcPr>
          <w:p w:rsidR="00EA4EA1" w:rsidRPr="00EA4EA1" w:rsidRDefault="00EA4EA1" w:rsidP="00EA4EA1">
            <w:pPr>
              <w:tabs>
                <w:tab w:val="left" w:pos="709"/>
              </w:tabs>
              <w:jc w:val="center"/>
              <w:rPr>
                <w:sz w:val="24"/>
                <w:szCs w:val="24"/>
              </w:rPr>
            </w:pPr>
          </w:p>
        </w:tc>
        <w:tc>
          <w:tcPr>
            <w:tcW w:w="925" w:type="dxa"/>
          </w:tcPr>
          <w:p w:rsidR="00EA4EA1" w:rsidRPr="00EA4EA1" w:rsidRDefault="00EA4EA1" w:rsidP="00EA4EA1">
            <w:pPr>
              <w:tabs>
                <w:tab w:val="left" w:pos="709"/>
              </w:tabs>
              <w:jc w:val="center"/>
              <w:rPr>
                <w:sz w:val="24"/>
                <w:szCs w:val="24"/>
              </w:rPr>
            </w:pPr>
          </w:p>
        </w:tc>
      </w:tr>
    </w:tbl>
    <w:p w:rsidR="00170252" w:rsidRDefault="00170252" w:rsidP="000820E3">
      <w:pPr>
        <w:rPr>
          <w:rFonts w:ascii="Times New Roman" w:hAnsi="Times New Roman" w:cs="Times New Roman"/>
          <w:b/>
          <w:sz w:val="28"/>
          <w:szCs w:val="28"/>
        </w:rPr>
      </w:pPr>
    </w:p>
    <w:sectPr w:rsidR="00170252" w:rsidSect="00EA4EA1">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355" w:rsidRDefault="00BF4355">
      <w:pPr>
        <w:spacing w:after="0" w:line="240" w:lineRule="auto"/>
      </w:pPr>
      <w:r>
        <w:separator/>
      </w:r>
    </w:p>
  </w:endnote>
  <w:endnote w:type="continuationSeparator" w:id="0">
    <w:p w:rsidR="00BF4355" w:rsidRDefault="00BF4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B4387" w:rsidRDefault="000B438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B438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B438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B438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B438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A4EA1">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B438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A4EA1">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355" w:rsidRDefault="00BF4355">
      <w:pPr>
        <w:spacing w:after="0" w:line="240" w:lineRule="auto"/>
      </w:pPr>
      <w:r>
        <w:separator/>
      </w:r>
    </w:p>
  </w:footnote>
  <w:footnote w:type="continuationSeparator" w:id="0">
    <w:p w:rsidR="00BF4355" w:rsidRDefault="00BF435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B4387" w:rsidRDefault="000B438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B4387" w:rsidRDefault="000B438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B4387" w:rsidRDefault="000B438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387"/>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0802"/>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BF4355"/>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A4EA1"/>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12">
    <w:name w:val="Сетка таблицы1"/>
    <w:basedOn w:val="a2"/>
    <w:next w:val="ad"/>
    <w:rsid w:val="00EA4E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A971-3E59-492F-897E-EECE78996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5176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2026-06-25T10:41:00Z</dcterms:created>
  <dcterms:modified xsi:type="dcterms:W3CDTF">2026-06-25T10:41:00Z</dcterms:modified>
</cp:coreProperties>
</file>