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26.01.2023 № 05-07/62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01.02.2023</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b/>
              </w:rPr>
              <w:t>Структура цены</w:t>
            </w:r>
            <w:r w:rsidRPr="00792FF6">
              <w:rPr>
                <w:rFonts w:ascii="Times New Roman" w:hAnsi="Times New Roman" w:cs="Times New Roman"/>
              </w:rPr>
              <w:t xml:space="preserve"> (расходы, включенные в цену товара/работы/услуги) должна включать в себя:</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1)</w:t>
            </w:r>
            <w:r w:rsidRPr="00792FF6">
              <w:rPr>
                <w:rFonts w:ascii="Times New Roman" w:hAnsi="Times New Roman" w:cs="Times New Roman"/>
              </w:rPr>
              <w:tab/>
              <w:t xml:space="preserve">стоимость товара/работы/услуги; </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2)</w:t>
            </w:r>
            <w:r w:rsidRPr="00792FF6">
              <w:rPr>
                <w:rFonts w:ascii="Times New Roman" w:hAnsi="Times New Roman" w:cs="Times New Roman"/>
              </w:rPr>
              <w:tab/>
              <w:t>стоимость упаковки товара;</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3)</w:t>
            </w:r>
            <w:r w:rsidRPr="00792FF6">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4)</w:t>
            </w:r>
            <w:r w:rsidRPr="00792FF6">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792FF6" w:rsidRDefault="00482743" w:rsidP="00637F5D">
            <w:pPr>
              <w:spacing w:after="0" w:line="240" w:lineRule="auto"/>
              <w:ind w:firstLine="567"/>
              <w:jc w:val="both"/>
              <w:rPr>
                <w:rFonts w:ascii="Times New Roman" w:hAnsi="Times New Roman" w:cs="Times New Roman"/>
              </w:rPr>
            </w:pPr>
            <w:r w:rsidRPr="00792FF6">
              <w:rPr>
                <w:rFonts w:ascii="Times New Roman" w:hAnsi="Times New Roman" w:cs="Times New Roman"/>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792FF6" w:rsidRDefault="001C3FE4" w:rsidP="00637F5D">
            <w:pPr>
              <w:spacing w:after="0" w:line="240" w:lineRule="auto"/>
              <w:ind w:firstLine="567"/>
              <w:jc w:val="both"/>
              <w:rPr>
                <w:rFonts w:ascii="Times New Roman" w:hAnsi="Times New Roman"/>
                <w:b/>
              </w:rPr>
            </w:pPr>
            <w:r w:rsidRPr="00792FF6">
              <w:rPr>
                <w:rFonts w:ascii="Times New Roman" w:hAnsi="Times New Roman"/>
                <w:b/>
              </w:rPr>
              <w:t>Сведения о товаре/работе/услуге: содержатся в Приложении.</w:t>
            </w:r>
          </w:p>
          <w:p w:rsidR="001C3FE4" w:rsidRPr="00792FF6" w:rsidRDefault="009D408E" w:rsidP="009D408E">
            <w:pPr>
              <w:spacing w:after="0" w:line="240" w:lineRule="auto"/>
              <w:ind w:firstLine="567"/>
              <w:jc w:val="both"/>
              <w:rPr>
                <w:rFonts w:ascii="Times New Roman" w:hAnsi="Times New Roman" w:cs="Times New Roman"/>
              </w:rPr>
            </w:pPr>
            <w:r w:rsidRPr="00792FF6">
              <w:rPr>
                <w:rFonts w:ascii="Times New Roman" w:hAnsi="Times New Roman" w:cs="Times New Roman"/>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792FF6">
              <w:rPr>
                <w:rFonts w:ascii="Times New Roman" w:hAnsi="Times New Roman" w:cs="Times New Roman"/>
                <w:u w:val="single"/>
              </w:rPr>
              <w:t>с использованием прилагаемой формы описания  товара/работы/услуги</w:t>
            </w:r>
            <w:r w:rsidRPr="00792FF6">
              <w:rPr>
                <w:rFonts w:ascii="Times New Roman" w:hAnsi="Times New Roman" w:cs="Times New Roman"/>
              </w:rPr>
              <w:t xml:space="preserve"> и направлять их в </w:t>
            </w:r>
            <w:r w:rsidR="001B64CA" w:rsidRPr="00792FF6">
              <w:rPr>
                <w:rFonts w:ascii="Times New Roman" w:hAnsi="Times New Roman" w:cs="Times New Roman"/>
                <w:b/>
              </w:rPr>
              <w:t>форме электронного документа</w:t>
            </w:r>
            <w:r w:rsidRPr="00792FF6">
              <w:rPr>
                <w:rFonts w:ascii="Times New Roman" w:hAnsi="Times New Roman" w:cs="Times New Roman"/>
                <w:b/>
              </w:rPr>
              <w:t>,</w:t>
            </w:r>
            <w:r w:rsidRPr="00792FF6">
              <w:rPr>
                <w:rFonts w:ascii="Times New Roman" w:hAnsi="Times New Roman" w:cs="Times New Roman"/>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792FF6">
                <w:rPr>
                  <w:rStyle w:val="ae"/>
                  <w:rFonts w:ascii="Times New Roman" w:hAnsi="Times New Roman" w:cs="Times New Roman"/>
                </w:rPr>
                <w:t>4399541@niioncologii.ru</w:t>
              </w:r>
            </w:hyperlink>
            <w:r w:rsidRPr="00792FF6">
              <w:rPr>
                <w:rFonts w:ascii="Times New Roman" w:hAnsi="Times New Roman" w:cs="Times New Roman"/>
              </w:rPr>
              <w:t>.</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Информируем, что направленные предложения </w:t>
            </w:r>
            <w:r w:rsidRPr="00792FF6">
              <w:rPr>
                <w:rFonts w:ascii="Times New Roman" w:hAnsi="Times New Roman"/>
                <w:u w:val="single"/>
              </w:rPr>
              <w:t>не будут</w:t>
            </w:r>
            <w:r w:rsidRPr="00792FF6">
              <w:rPr>
                <w:rFonts w:ascii="Times New Roman" w:hAnsi="Times New Roman"/>
              </w:rPr>
              <w:t xml:space="preserve"> рассматриваться в качестве заявки на участие в закупке и </w:t>
            </w:r>
            <w:r w:rsidRPr="00792FF6">
              <w:rPr>
                <w:rFonts w:ascii="Times New Roman" w:hAnsi="Times New Roman"/>
                <w:u w:val="single"/>
              </w:rPr>
              <w:t>не дают</w:t>
            </w:r>
            <w:r w:rsidRPr="00792FF6">
              <w:rPr>
                <w:rFonts w:ascii="Times New Roman" w:hAnsi="Times New Roman"/>
              </w:rPr>
              <w:t xml:space="preserve"> в дальнейшем каких-либо преимуществ для лиц, подавших указанные предложения.</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 xml:space="preserve">Настоящий запрос </w:t>
            </w:r>
            <w:r w:rsidRPr="00792FF6">
              <w:rPr>
                <w:rFonts w:ascii="Times New Roman" w:hAnsi="Times New Roman"/>
                <w:u w:val="single"/>
              </w:rPr>
              <w:t>не является</w:t>
            </w:r>
            <w:r w:rsidRPr="00792FF6">
              <w:rPr>
                <w:rFonts w:ascii="Times New Roman" w:hAnsi="Times New Roman"/>
              </w:rPr>
              <w:t xml:space="preserve"> извещением о проведении закупки, офертой или публичной офертой и </w:t>
            </w:r>
            <w:r w:rsidRPr="00792FF6">
              <w:rPr>
                <w:rFonts w:ascii="Times New Roman" w:hAnsi="Times New Roman"/>
                <w:u w:val="single"/>
              </w:rPr>
              <w:t>не влечет</w:t>
            </w:r>
            <w:r w:rsidRPr="00792FF6">
              <w:rPr>
                <w:rFonts w:ascii="Times New Roman" w:hAnsi="Times New Roman"/>
              </w:rPr>
              <w:t xml:space="preserve"> возникновения каких-либо обязательств заказчика.</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792FF6" w:rsidRDefault="001C3FE4" w:rsidP="00637F5D">
            <w:pPr>
              <w:spacing w:after="0" w:line="240" w:lineRule="auto"/>
              <w:ind w:firstLine="567"/>
              <w:jc w:val="both"/>
              <w:rPr>
                <w:rFonts w:ascii="Times New Roman" w:hAnsi="Times New Roman"/>
              </w:rPr>
            </w:pPr>
            <w:r w:rsidRPr="00792FF6">
              <w:rPr>
                <w:rFonts w:ascii="Times New Roman" w:hAnsi="Times New Roman"/>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792FF6">
              <w:rPr>
                <w:rFonts w:ascii="Times New Roman" w:hAnsi="Times New Roman"/>
              </w:rPr>
              <w:t xml:space="preserve">запроса о предоставлении ценовой информации. </w:t>
            </w:r>
          </w:p>
          <w:p w:rsidR="00482743" w:rsidRPr="00792FF6" w:rsidRDefault="001C3FE4" w:rsidP="00637F5D">
            <w:pPr>
              <w:pStyle w:val="a7"/>
              <w:spacing w:after="0" w:line="240" w:lineRule="auto"/>
              <w:ind w:left="0" w:firstLine="567"/>
              <w:jc w:val="both"/>
              <w:rPr>
                <w:rFonts w:ascii="Times New Roman" w:hAnsi="Times New Roman"/>
              </w:rPr>
            </w:pPr>
            <w:r w:rsidRPr="00792FF6">
              <w:rPr>
                <w:rFonts w:ascii="Times New Roman" w:hAnsi="Times New Roman"/>
              </w:rPr>
              <w:t>КП должно содержать а</w:t>
            </w:r>
            <w:r w:rsidRPr="00792FF6">
              <w:rPr>
                <w:rFonts w:ascii="Times New Roman" w:hAnsi="Times New Roman"/>
                <w:lang w:eastAsia="ru-RU"/>
              </w:rPr>
              <w:t>ктуальные на момент запроса цены товара (работ, услуг),</w:t>
            </w:r>
            <w:r w:rsidRPr="00792FF6">
              <w:rPr>
                <w:rFonts w:ascii="Times New Roman" w:hAnsi="Times New Roman"/>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792FF6">
              <w:rPr>
                <w:rFonts w:ascii="Times New Roman" w:hAnsi="Times New Roman"/>
              </w:rPr>
              <w:t>едоставлении ценовой информации.</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792FF6"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rPr>
                <w:rFonts w:ascii="Times New Roman" w:hAnsi="Times New Roman"/>
              </w:rPr>
            </w:pPr>
            <w:r w:rsidRPr="00792FF6">
              <w:rPr>
                <w:rFonts w:ascii="Times New Roman" w:hAnsi="Times New Roman"/>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792FF6" w:rsidRPr="00792FF6" w:rsidRDefault="00792FF6" w:rsidP="00792FF6">
            <w:pPr>
              <w:pStyle w:val="a7"/>
              <w:spacing w:after="0" w:line="240" w:lineRule="auto"/>
              <w:ind w:left="0"/>
              <w:jc w:val="both"/>
              <w:rPr>
                <w:rFonts w:ascii="Times New Roman" w:hAnsi="Times New Roman" w:cs="Times New Roman"/>
                <w:b/>
              </w:rPr>
            </w:pPr>
            <w:r w:rsidRPr="00792FF6">
              <w:rPr>
                <w:rFonts w:ascii="Times New Roman" w:hAnsi="Times New Roman" w:cs="Times New Roman"/>
                <w:b/>
              </w:rPr>
              <w:t>01.02.2023</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407D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6"/>
        <w:gridCol w:w="889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23.03.2023.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преимущество инвалидам</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ayout w:type="fixed"/>
        <w:tblLook w:val="04A0" w:firstRow="1" w:lastRow="0" w:firstColumn="1" w:lastColumn="0" w:noHBand="0" w:noVBand="1"/>
      </w:tblPr>
      <w:tblGrid>
        <w:gridCol w:w="961"/>
        <w:gridCol w:w="1835"/>
        <w:gridCol w:w="4901"/>
        <w:gridCol w:w="1474"/>
        <w:gridCol w:w="887"/>
        <w:gridCol w:w="982"/>
        <w:gridCol w:w="1480"/>
        <w:gridCol w:w="909"/>
        <w:gridCol w:w="1260"/>
        <w:gridCol w:w="1260"/>
      </w:tblGrid>
      <w:tr w:rsidR="00134E23" w:rsidRPr="00134E23" w:rsidTr="00C06EA9">
        <w:trPr>
          <w:trHeight w:val="20"/>
          <w:jc w:val="center"/>
        </w:trPr>
        <w:tc>
          <w:tcPr>
            <w:tcW w:w="301" w:type="pct"/>
            <w:tcBorders>
              <w:top w:val="single" w:sz="4" w:space="0" w:color="000000"/>
              <w:left w:val="single" w:sz="4" w:space="0" w:color="auto"/>
              <w:bottom w:val="single" w:sz="4" w:space="0" w:color="auto"/>
              <w:right w:val="single" w:sz="4" w:space="0" w:color="auto"/>
            </w:tcBorders>
            <w:noWrap/>
            <w:vAlign w:val="center"/>
          </w:tcPr>
          <w:p w:rsidR="00134E23" w:rsidRPr="00134E23" w:rsidRDefault="00134E23" w:rsidP="00134E23">
            <w:pPr>
              <w:spacing w:after="0" w:line="240" w:lineRule="auto"/>
              <w:ind w:left="426"/>
              <w:contextualSpacing/>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 п/п</w:t>
            </w:r>
          </w:p>
        </w:tc>
        <w:tc>
          <w:tcPr>
            <w:tcW w:w="575" w:type="pct"/>
            <w:tcBorders>
              <w:top w:val="single" w:sz="4" w:space="0" w:color="000000"/>
              <w:left w:val="nil"/>
              <w:bottom w:val="single" w:sz="4" w:space="0" w:color="auto"/>
              <w:right w:val="single" w:sz="4" w:space="0" w:color="auto"/>
            </w:tcBorders>
            <w:vAlign w:val="center"/>
            <w:hideMark/>
          </w:tcPr>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Наименование Товара</w:t>
            </w:r>
          </w:p>
        </w:tc>
        <w:tc>
          <w:tcPr>
            <w:tcW w:w="1536" w:type="pct"/>
            <w:tcBorders>
              <w:top w:val="single" w:sz="4" w:space="0" w:color="000000"/>
              <w:left w:val="nil"/>
              <w:bottom w:val="single" w:sz="4" w:space="0" w:color="auto"/>
              <w:right w:val="single" w:sz="4" w:space="0" w:color="auto"/>
            </w:tcBorders>
            <w:vAlign w:val="center"/>
            <w:hideMark/>
          </w:tcPr>
          <w:p w:rsidR="00134E23" w:rsidRPr="00134E23" w:rsidRDefault="00134E23" w:rsidP="00134E23">
            <w:pPr>
              <w:spacing w:after="0" w:line="240" w:lineRule="auto"/>
              <w:jc w:val="both"/>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Технические характеристики</w:t>
            </w:r>
          </w:p>
        </w:tc>
        <w:tc>
          <w:tcPr>
            <w:tcW w:w="462" w:type="pct"/>
            <w:tcBorders>
              <w:top w:val="single" w:sz="4" w:space="0" w:color="auto"/>
              <w:left w:val="nil"/>
              <w:bottom w:val="single" w:sz="4" w:space="0" w:color="auto"/>
              <w:right w:val="single" w:sz="4" w:space="0" w:color="auto"/>
            </w:tcBorders>
            <w:vAlign w:val="center"/>
            <w:hideMark/>
          </w:tcPr>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Код ОКПД 2/КТРУ</w:t>
            </w:r>
          </w:p>
        </w:tc>
        <w:tc>
          <w:tcPr>
            <w:tcW w:w="278" w:type="pct"/>
            <w:tcBorders>
              <w:top w:val="single" w:sz="4" w:space="0" w:color="000000"/>
              <w:left w:val="nil"/>
              <w:bottom w:val="single" w:sz="4" w:space="0" w:color="auto"/>
              <w:right w:val="single" w:sz="4" w:space="0" w:color="auto"/>
            </w:tcBorders>
            <w:vAlign w:val="center"/>
            <w:hideMark/>
          </w:tcPr>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Ед. изм.</w:t>
            </w:r>
          </w:p>
        </w:tc>
        <w:tc>
          <w:tcPr>
            <w:tcW w:w="308" w:type="pct"/>
            <w:tcBorders>
              <w:top w:val="single" w:sz="4" w:space="0" w:color="000000"/>
              <w:left w:val="nil"/>
              <w:bottom w:val="single" w:sz="4" w:space="0" w:color="auto"/>
              <w:right w:val="single" w:sz="4" w:space="0" w:color="auto"/>
            </w:tcBorders>
            <w:vAlign w:val="center"/>
            <w:hideMark/>
          </w:tcPr>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Кол-во</w:t>
            </w:r>
          </w:p>
        </w:tc>
        <w:tc>
          <w:tcPr>
            <w:tcW w:w="464" w:type="pct"/>
            <w:tcBorders>
              <w:top w:val="single" w:sz="4" w:space="0" w:color="000000"/>
              <w:left w:val="nil"/>
              <w:bottom w:val="single" w:sz="4" w:space="0" w:color="auto"/>
              <w:right w:val="single" w:sz="4" w:space="0" w:color="auto"/>
            </w:tcBorders>
            <w:vAlign w:val="center"/>
            <w:hideMark/>
          </w:tcPr>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Страна производства</w:t>
            </w:r>
          </w:p>
        </w:tc>
        <w:tc>
          <w:tcPr>
            <w:tcW w:w="285" w:type="pct"/>
            <w:tcBorders>
              <w:top w:val="single" w:sz="4" w:space="0" w:color="auto"/>
              <w:left w:val="nil"/>
              <w:bottom w:val="single" w:sz="4" w:space="0" w:color="auto"/>
              <w:right w:val="single" w:sz="4" w:space="0" w:color="auto"/>
            </w:tcBorders>
            <w:shd w:val="clear" w:color="000000" w:fill="FFFF00"/>
            <w:noWrap/>
            <w:vAlign w:val="center"/>
            <w:hideMark/>
          </w:tcPr>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НДС %</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Цена за ед.</w:t>
            </w:r>
          </w:p>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Товара без</w:t>
            </w:r>
          </w:p>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lang w:eastAsia="ru-RU"/>
              </w:rPr>
              <w:t>НДС (руб.)</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134E23" w:rsidRPr="00134E23" w:rsidRDefault="00134E23" w:rsidP="00134E23">
            <w:pPr>
              <w:widowControl w:val="0"/>
              <w:autoSpaceDE w:val="0"/>
              <w:autoSpaceDN w:val="0"/>
              <w:adjustRightInd w:val="0"/>
              <w:spacing w:after="0" w:line="240" w:lineRule="auto"/>
              <w:jc w:val="center"/>
              <w:rPr>
                <w:rFonts w:ascii="Times New Roman" w:eastAsia="Times New Roman" w:hAnsi="Times New Roman" w:cs="Times New Roman"/>
              </w:rPr>
            </w:pPr>
            <w:r w:rsidRPr="00134E23">
              <w:rPr>
                <w:rFonts w:ascii="Times New Roman" w:eastAsia="Times New Roman" w:hAnsi="Times New Roman" w:cs="Times New Roman"/>
              </w:rPr>
              <w:t>Сумма без</w:t>
            </w:r>
          </w:p>
          <w:p w:rsidR="00134E23" w:rsidRPr="00134E23" w:rsidRDefault="00134E23" w:rsidP="00134E23">
            <w:pPr>
              <w:spacing w:after="0" w:line="240" w:lineRule="auto"/>
              <w:jc w:val="center"/>
              <w:rPr>
                <w:rFonts w:ascii="Times New Roman" w:eastAsia="Times New Roman" w:hAnsi="Times New Roman" w:cs="Times New Roman"/>
                <w:lang w:eastAsia="ru-RU"/>
              </w:rPr>
            </w:pPr>
            <w:r w:rsidRPr="00134E23">
              <w:rPr>
                <w:rFonts w:ascii="Times New Roman" w:eastAsia="Times New Roman" w:hAnsi="Times New Roman" w:cs="Times New Roman"/>
              </w:rPr>
              <w:t>НДС (руб.)</w:t>
            </w:r>
          </w:p>
        </w:tc>
      </w:tr>
      <w:tr w:rsidR="00134E23" w:rsidRPr="00134E23" w:rsidTr="00C06EA9">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134E23" w:rsidRPr="00134E23" w:rsidRDefault="00134E23" w:rsidP="00134E23">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Держатель/электрод электрохирургический для открытых операций, биполярный, одноразового использования</w:t>
            </w:r>
          </w:p>
        </w:tc>
        <w:tc>
          <w:tcPr>
            <w:tcW w:w="1536"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Биполярный лигирующий инструмент для традиционных операций, с малыми браншами и рассекающим ножом.  Предназначен для создания надежного гемостаза в сосудах диаметров до 7 мм включительно во время хирургической мобилизации органов путем сплавления сосудистых стенок в гомогенную коллагеновую субстанцию без сохранения просвета при открытых операциях. Инструмент выполнен в форме ножницеобразного зажима без кремальеры из АБС-пластика, имеет двусторонний рычаг активации рассечения и кнопку активации подачи энергии между кольцами рукояток. Общая длина инструмента 19 см (7,4"). Сжатие ткани инструментом происходит без повреждения тканей при захвате (атравматично) с сохранением заданного зазора между браншами. Величина зазора между браншами контролируется керамическими стопорами. Бранши инструмента имеют  изгиб для лучшей визуализации оперируемой ткани, и заостренные кончики для осуществления доступа и диссекции тканей тупым путем.  Угол раскрытия браншей - 25 градусов.   Рассекающее ткани лезвие активируется отдельно от заваривания специальным двусторонним рычагом (курком). Кнопка активации биполярного воздействия при нажатии обозначает два положения и осуществляет тактильно-звуковую обратную связь с пользователем. Попадание жидкости в механизмы активации не влияет на работоспособность и безопасность применения инструмента. Длина неразъемного кабеля инструмента - не менее 3 м. Вилка кабеля (коннектор) имеет дублирующую идентификацию инструмента генератором с помощью штрих-кода и RFID. Поставляется стерильным для профилактики внутрибольничных инфекций. Совместим с генератором электрохирургическим  Force Triad, платформой энергетической серии FT Valleylab FT10, имеющимися у заказчика.</w:t>
            </w:r>
          </w:p>
        </w:tc>
        <w:tc>
          <w:tcPr>
            <w:tcW w:w="462"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32.50.50.190-00001429*</w:t>
            </w:r>
          </w:p>
        </w:tc>
        <w:tc>
          <w:tcPr>
            <w:tcW w:w="278" w:type="pct"/>
            <w:tcBorders>
              <w:top w:val="nil"/>
              <w:left w:val="single" w:sz="4" w:space="0" w:color="auto"/>
              <w:bottom w:val="single" w:sz="4" w:space="0" w:color="auto"/>
              <w:right w:val="single" w:sz="4" w:space="0" w:color="auto"/>
            </w:tcBorders>
            <w:noWrap/>
            <w:vAlign w:val="center"/>
          </w:tcPr>
          <w:p w:rsidR="00134E23" w:rsidRPr="00134E23" w:rsidRDefault="00134E23" w:rsidP="00134E23">
            <w:pPr>
              <w:jc w:val="center"/>
              <w:rPr>
                <w:rFonts w:ascii="Times New Roman" w:eastAsia="Times New Roman" w:hAnsi="Times New Roman" w:cs="Times New Roman"/>
              </w:rPr>
            </w:pPr>
            <w:r w:rsidRPr="00134E23">
              <w:rPr>
                <w:rFonts w:ascii="Times New Roman" w:eastAsia="Times New Roman" w:hAnsi="Times New Roman" w:cs="Times New Roman"/>
              </w:rPr>
              <w:t>Штука</w:t>
            </w:r>
          </w:p>
        </w:tc>
        <w:tc>
          <w:tcPr>
            <w:tcW w:w="308" w:type="pct"/>
            <w:tcBorders>
              <w:top w:val="nil"/>
              <w:left w:val="nil"/>
              <w:bottom w:val="single" w:sz="4" w:space="0" w:color="auto"/>
              <w:right w:val="single" w:sz="4" w:space="0" w:color="auto"/>
            </w:tcBorders>
            <w:noWrap/>
            <w:vAlign w:val="center"/>
          </w:tcPr>
          <w:p w:rsidR="00134E23" w:rsidRPr="00134E23" w:rsidRDefault="00134E23" w:rsidP="00134E23">
            <w:pPr>
              <w:jc w:val="right"/>
              <w:rPr>
                <w:rFonts w:ascii="Times New Roman" w:eastAsia="Times New Roman" w:hAnsi="Times New Roman" w:cs="Times New Roman"/>
              </w:rPr>
            </w:pPr>
            <w:r w:rsidRPr="00134E23">
              <w:rPr>
                <w:rFonts w:ascii="Times New Roman" w:eastAsia="Times New Roman" w:hAnsi="Times New Roman" w:cs="Times New Roman"/>
              </w:rPr>
              <w:t>12</w:t>
            </w:r>
          </w:p>
        </w:tc>
        <w:tc>
          <w:tcPr>
            <w:tcW w:w="464" w:type="pct"/>
            <w:tcBorders>
              <w:top w:val="single" w:sz="4" w:space="0" w:color="auto"/>
              <w:left w:val="single" w:sz="4" w:space="0" w:color="auto"/>
              <w:bottom w:val="single" w:sz="4" w:space="0" w:color="auto"/>
              <w:right w:val="single" w:sz="4" w:space="0" w:color="auto"/>
            </w:tcBorders>
            <w:noWrap/>
            <w:vAlign w:val="center"/>
          </w:tcPr>
          <w:p w:rsidR="00134E23" w:rsidRPr="00134E23" w:rsidRDefault="00134E23" w:rsidP="00134E23">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r>
      <w:tr w:rsidR="00134E23" w:rsidRPr="00134E23" w:rsidTr="00C06EA9">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134E23" w:rsidRPr="00134E23" w:rsidRDefault="00134E23" w:rsidP="00134E23">
            <w:pPr>
              <w:numPr>
                <w:ilvl w:val="0"/>
                <w:numId w:val="20"/>
              </w:numPr>
              <w:spacing w:after="0"/>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Держатель/электрод электрохирургический для открытых операций, биполярный, одноразового использования</w:t>
            </w:r>
          </w:p>
        </w:tc>
        <w:tc>
          <w:tcPr>
            <w:tcW w:w="1536"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 xml:space="preserve">Точный лигирующий диссектор с изогнутыми браншами и нанопокрытием Предназначен для заваривания сосудистых структур (сосуды и лимфатические протоки) и прядей тканей с помощью радиочастотной электрохирургической энергии в разных областях хирургии. Инструмент можно использовать на сосудах диаметром до 7 мм включительно в общей хирургии, урологии, проктологии, торакальной, челюстно-лицевой, пластической и реконструктивной хирургии. Инструмент выполнен из медицинского пластика в форме ножницеобразного зажима без кремальеры, имеет узкие изогнутые бранши, двусторонний рычаг активации рассечения, и кнопку активации подачи биполярной энергии между кольцами рукояток. Рукоятки инструмента имеют прорезиненые накладки серого цвета для использования в присутствии жидкостей. Длина рабочих браншей зажима и длина накладываемой инструментом пломбы составляет 20,6 мм (0,811 дюйма). Бранши инструмента изогнуты, конически сужаются и имеют билатеральное раскрытие. Ширина браншей у кончика равна 2,3 мм, ширина браншей у основания равна 4,5 мм. Изгиб рабочей части браншей равен 20 градусов. Внутренняя поверхность браншей имеет специальное нанопокрытие, уменьшающее нагар и прилипание тканей, и облегчающее очистку. Активация биполярного воздействия осуществляется одновременно с дозированным сжатием тканей браншами инструмента. Альтернативный вариант активации - использование ножной педали. Рассекающее ткани лезвие активируется отдельно от заваривания специальным двусторонним рычагом. Инструмент имеет неразъемный кабель с вилкой, совместимой с биполярными лигирующими выходами генераторов Covidien. Вилка кабеля (коннектор) имеет дублирующую идентификацию инструмента генератором с помощью штрих-кода и RFID. Поставляется  стерильным для профилактики внутрибольничных инфекций. Совместим с  платформой энергетической серии FT Valleylab FT10, генератором электролигирующим Valleylab LS10 серии LS. </w:t>
            </w:r>
          </w:p>
        </w:tc>
        <w:tc>
          <w:tcPr>
            <w:tcW w:w="462"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32.50.50.190-00001429*</w:t>
            </w:r>
          </w:p>
        </w:tc>
        <w:tc>
          <w:tcPr>
            <w:tcW w:w="278" w:type="pct"/>
            <w:tcBorders>
              <w:top w:val="nil"/>
              <w:left w:val="single" w:sz="4" w:space="0" w:color="auto"/>
              <w:bottom w:val="single" w:sz="4" w:space="0" w:color="auto"/>
              <w:right w:val="single" w:sz="4" w:space="0" w:color="auto"/>
            </w:tcBorders>
            <w:noWrap/>
            <w:vAlign w:val="center"/>
          </w:tcPr>
          <w:p w:rsidR="00134E23" w:rsidRPr="00134E23" w:rsidRDefault="00134E23" w:rsidP="00134E23">
            <w:pPr>
              <w:jc w:val="center"/>
              <w:rPr>
                <w:rFonts w:ascii="Times New Roman" w:eastAsia="Times New Roman" w:hAnsi="Times New Roman" w:cs="Times New Roman"/>
              </w:rPr>
            </w:pPr>
            <w:r w:rsidRPr="00134E23">
              <w:rPr>
                <w:rFonts w:ascii="Times New Roman" w:eastAsia="Times New Roman" w:hAnsi="Times New Roman" w:cs="Times New Roman"/>
              </w:rPr>
              <w:t>Штука</w:t>
            </w:r>
          </w:p>
        </w:tc>
        <w:tc>
          <w:tcPr>
            <w:tcW w:w="308" w:type="pct"/>
            <w:tcBorders>
              <w:top w:val="nil"/>
              <w:left w:val="nil"/>
              <w:bottom w:val="single" w:sz="4" w:space="0" w:color="auto"/>
              <w:right w:val="single" w:sz="4" w:space="0" w:color="auto"/>
            </w:tcBorders>
            <w:noWrap/>
            <w:vAlign w:val="center"/>
          </w:tcPr>
          <w:p w:rsidR="00134E23" w:rsidRPr="00134E23" w:rsidRDefault="00134E23" w:rsidP="00134E23">
            <w:pPr>
              <w:jc w:val="right"/>
              <w:rPr>
                <w:rFonts w:ascii="Times New Roman" w:eastAsia="Times New Roman" w:hAnsi="Times New Roman" w:cs="Times New Roman"/>
              </w:rPr>
            </w:pPr>
            <w:r w:rsidRPr="00134E23">
              <w:rPr>
                <w:rFonts w:ascii="Times New Roman" w:eastAsia="Times New Roman" w:hAnsi="Times New Roman" w:cs="Times New Roman"/>
              </w:rPr>
              <w:t>10</w:t>
            </w:r>
          </w:p>
        </w:tc>
        <w:tc>
          <w:tcPr>
            <w:tcW w:w="464" w:type="pct"/>
            <w:tcBorders>
              <w:top w:val="single" w:sz="4" w:space="0" w:color="auto"/>
              <w:left w:val="single" w:sz="4" w:space="0" w:color="auto"/>
              <w:bottom w:val="single" w:sz="4" w:space="0" w:color="auto"/>
              <w:right w:val="single" w:sz="4" w:space="0" w:color="auto"/>
            </w:tcBorders>
            <w:noWrap/>
            <w:vAlign w:val="center"/>
          </w:tcPr>
          <w:p w:rsidR="00134E23" w:rsidRPr="00134E23" w:rsidRDefault="00134E23" w:rsidP="00134E23">
            <w:pPr>
              <w:spacing w:after="0"/>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r>
      <w:tr w:rsidR="00134E23" w:rsidRPr="00134E23" w:rsidTr="00C06EA9">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134E23" w:rsidRPr="00134E23" w:rsidRDefault="00134E23" w:rsidP="00134E23">
            <w:pPr>
              <w:numPr>
                <w:ilvl w:val="0"/>
                <w:numId w:val="20"/>
              </w:numPr>
              <w:spacing w:after="0"/>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Держатель/электрод электрохирургический для открытых операций, биполярный, одноразового использования</w:t>
            </w:r>
          </w:p>
        </w:tc>
        <w:tc>
          <w:tcPr>
            <w:tcW w:w="1536"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 xml:space="preserve">Инструмент для электролигирования и разделения тканей с большими изогнутыми браншами для открытых операций Предназначен для создания надежного гемостаза в сосудах диаметров до 7 мм включительно во время хирургической мобилизации органов путем сплавления сосудистых стенок в гомогенную коллагеновую субстанцию без сохранения просвета при открытых операциях  </w:t>
            </w:r>
            <w:r w:rsidRPr="00134E23">
              <w:rPr>
                <w:rFonts w:ascii="Times New Roman" w:eastAsia="Times New Roman" w:hAnsi="Times New Roman" w:cs="Times New Roman"/>
              </w:rPr>
              <w:br/>
              <w:t xml:space="preserve">Инструмент можно использовать на сосудах (артериях, венах, легочных артериях, легочных венах) диаметром до 7 мм включительно в общей хирургии, урологии, сосудистой и торакальной хирургии, гинекологии. Изделие выполнено из АБС-пластика в форме инструмента пистолетного типа с кремальерой, кнопкой ручной активации и возможностью вращения ствола рабочей рукой. </w:t>
            </w:r>
            <w:r w:rsidRPr="00134E23">
              <w:rPr>
                <w:rFonts w:ascii="Times New Roman" w:eastAsia="Times New Roman" w:hAnsi="Times New Roman" w:cs="Times New Roman"/>
              </w:rPr>
              <w:br/>
              <w:t xml:space="preserve">Рукоятки инструмента покрыты противоскользящим термопластичным эластомером для использования в присутствии жидкостей. Длина прямоугольного штока инструмента 18 см. Бранши имеют билатеральное раскрытие, длина браншей инструмента 36 мм. Внутренняя поверхность браншей имеет специальное покрытие, уменьшающее нагар и прилипание тканей, и облегчающее очистку. Бранши инструмента имеют изгиб для лучшей визуализации оперируемой ткани. Бранши инструмента пригодны для захвата тканей толщиной более 15 мм. Активация биполярного воздействия осуществляется отдельным нажатием на кнопку после зажатия тканей браншами инструмента. Рассекающее ткани лезвие активируется отдельно от заваривания специальным курком. </w:t>
            </w:r>
            <w:r w:rsidRPr="00134E23">
              <w:rPr>
                <w:rFonts w:ascii="Times New Roman" w:eastAsia="Times New Roman" w:hAnsi="Times New Roman" w:cs="Times New Roman"/>
              </w:rPr>
              <w:br/>
              <w:t xml:space="preserve"> Инструмент имеет неразъемный кабель с вилкой, совместимой с биполярными лигирующими выходами генераторов Covidien. Вилка кабеля (коннектор) имеет дублирующую идентификацию инструмента генератором с помощью штрих-кода и RFID. Поставляется стерильным для профилактики внутрибольничных инфекций. Совместим с генератором электрохирургическим  Force Triad, платформой энергетической серии FT Valleylab FT10, генератором электролигирующим Valleylab LS10 серии LS. </w:t>
            </w:r>
          </w:p>
        </w:tc>
        <w:tc>
          <w:tcPr>
            <w:tcW w:w="462" w:type="pct"/>
            <w:tcBorders>
              <w:top w:val="nil"/>
              <w:left w:val="single" w:sz="4" w:space="0" w:color="auto"/>
              <w:bottom w:val="single" w:sz="4" w:space="0" w:color="auto"/>
              <w:right w:val="single" w:sz="4" w:space="0" w:color="auto"/>
            </w:tcBorders>
            <w:vAlign w:val="center"/>
          </w:tcPr>
          <w:p w:rsidR="00134E23" w:rsidRPr="00134E23" w:rsidRDefault="00134E23" w:rsidP="00134E23">
            <w:pPr>
              <w:jc w:val="both"/>
              <w:rPr>
                <w:rFonts w:ascii="Times New Roman" w:eastAsia="Times New Roman" w:hAnsi="Times New Roman" w:cs="Times New Roman"/>
              </w:rPr>
            </w:pPr>
            <w:r w:rsidRPr="00134E23">
              <w:rPr>
                <w:rFonts w:ascii="Times New Roman" w:eastAsia="Times New Roman" w:hAnsi="Times New Roman" w:cs="Times New Roman"/>
              </w:rPr>
              <w:t>32.50.50.190-00001429*</w:t>
            </w:r>
          </w:p>
        </w:tc>
        <w:tc>
          <w:tcPr>
            <w:tcW w:w="278" w:type="pct"/>
            <w:tcBorders>
              <w:top w:val="nil"/>
              <w:left w:val="single" w:sz="4" w:space="0" w:color="auto"/>
              <w:bottom w:val="single" w:sz="4" w:space="0" w:color="auto"/>
              <w:right w:val="single" w:sz="4" w:space="0" w:color="auto"/>
            </w:tcBorders>
            <w:noWrap/>
            <w:vAlign w:val="center"/>
          </w:tcPr>
          <w:p w:rsidR="00134E23" w:rsidRPr="00134E23" w:rsidRDefault="00134E23" w:rsidP="00134E23">
            <w:pPr>
              <w:jc w:val="center"/>
              <w:rPr>
                <w:rFonts w:ascii="Times New Roman" w:eastAsia="Times New Roman" w:hAnsi="Times New Roman" w:cs="Times New Roman"/>
              </w:rPr>
            </w:pPr>
            <w:r w:rsidRPr="00134E23">
              <w:rPr>
                <w:rFonts w:ascii="Times New Roman" w:eastAsia="Times New Roman" w:hAnsi="Times New Roman" w:cs="Times New Roman"/>
              </w:rPr>
              <w:t>Штука</w:t>
            </w:r>
          </w:p>
        </w:tc>
        <w:tc>
          <w:tcPr>
            <w:tcW w:w="308" w:type="pct"/>
            <w:tcBorders>
              <w:top w:val="nil"/>
              <w:left w:val="nil"/>
              <w:bottom w:val="single" w:sz="4" w:space="0" w:color="auto"/>
              <w:right w:val="single" w:sz="4" w:space="0" w:color="auto"/>
            </w:tcBorders>
            <w:noWrap/>
            <w:vAlign w:val="center"/>
          </w:tcPr>
          <w:p w:rsidR="00134E23" w:rsidRPr="00134E23" w:rsidRDefault="00134E23" w:rsidP="00134E23">
            <w:pPr>
              <w:jc w:val="right"/>
              <w:rPr>
                <w:rFonts w:ascii="Times New Roman" w:eastAsia="Times New Roman" w:hAnsi="Times New Roman" w:cs="Times New Roman"/>
              </w:rPr>
            </w:pPr>
            <w:r w:rsidRPr="00134E23">
              <w:rPr>
                <w:rFonts w:ascii="Times New Roman" w:eastAsia="Times New Roman" w:hAnsi="Times New Roman" w:cs="Times New Roman"/>
              </w:rPr>
              <w:t>8</w:t>
            </w:r>
          </w:p>
        </w:tc>
        <w:tc>
          <w:tcPr>
            <w:tcW w:w="464" w:type="pct"/>
            <w:tcBorders>
              <w:top w:val="single" w:sz="4" w:space="0" w:color="auto"/>
              <w:left w:val="single" w:sz="4" w:space="0" w:color="auto"/>
              <w:bottom w:val="single" w:sz="4" w:space="0" w:color="auto"/>
              <w:right w:val="single" w:sz="4" w:space="0" w:color="auto"/>
            </w:tcBorders>
            <w:noWrap/>
            <w:vAlign w:val="center"/>
          </w:tcPr>
          <w:p w:rsidR="00134E23" w:rsidRPr="00134E23" w:rsidRDefault="00134E23" w:rsidP="00134E23">
            <w:pPr>
              <w:spacing w:after="0"/>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134E23" w:rsidRPr="00134E23" w:rsidRDefault="00134E23" w:rsidP="00134E23">
            <w:pPr>
              <w:spacing w:after="0" w:line="240" w:lineRule="auto"/>
              <w:jc w:val="center"/>
              <w:rPr>
                <w:rFonts w:ascii="Times New Roman" w:eastAsia="Times New Roman" w:hAnsi="Times New Roman" w:cs="Times New Roman"/>
                <w:lang w:eastAsia="ru-RU"/>
              </w:rPr>
            </w:pPr>
          </w:p>
        </w:tc>
      </w:tr>
    </w:tbl>
    <w:p w:rsidR="002C08B6" w:rsidRDefault="00134E23" w:rsidP="002C08B6">
      <w:pPr>
        <w:spacing w:after="0"/>
        <w:jc w:val="both"/>
        <w:rPr>
          <w:rFonts w:ascii="Times New Roman" w:hAnsi="Times New Roman" w:cs="Times New Roman"/>
          <w:i/>
          <w:sz w:val="24"/>
          <w:szCs w:val="24"/>
        </w:rPr>
      </w:pPr>
      <w:r w:rsidRPr="00134E23">
        <w:rPr>
          <w:rFonts w:ascii="Times New Roman" w:eastAsia="Times New Roman" w:hAnsi="Times New Roman" w:cs="Times New Roman"/>
          <w:b/>
          <w:sz w:val="28"/>
          <w:szCs w:val="28"/>
        </w:rPr>
        <w:t>*</w:t>
      </w:r>
      <w:r w:rsidR="002C08B6">
        <w:rPr>
          <w:rFonts w:ascii="Times New Roman" w:hAnsi="Times New Roman" w:cs="Times New Roman"/>
          <w:bCs/>
          <w:i/>
          <w:sz w:val="24"/>
          <w:szCs w:val="24"/>
        </w:rPr>
        <w:t xml:space="preserve">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134E23">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F6" w:rsidRDefault="008B26F6">
      <w:pPr>
        <w:spacing w:after="0" w:line="240" w:lineRule="auto"/>
      </w:pPr>
      <w:r>
        <w:separator/>
      </w:r>
    </w:p>
  </w:endnote>
  <w:endnote w:type="continuationSeparator" w:id="0">
    <w:p w:rsidR="008B26F6" w:rsidRDefault="008B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7DC" w:rsidRDefault="009407D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407D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407D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9407D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407D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C08B6">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9407D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C08B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F6" w:rsidRDefault="008B26F6">
      <w:pPr>
        <w:spacing w:after="0" w:line="240" w:lineRule="auto"/>
      </w:pPr>
      <w:r>
        <w:separator/>
      </w:r>
    </w:p>
  </w:footnote>
  <w:footnote w:type="continuationSeparator" w:id="0">
    <w:p w:rsidR="008B26F6" w:rsidRDefault="008B26F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7DC" w:rsidRDefault="009407D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7DC" w:rsidRDefault="009407D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9407DC" w:rsidRDefault="009407D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34D6C33"/>
    <w:multiLevelType w:val="hybridMultilevel"/>
    <w:tmpl w:val="311C4A06"/>
    <w:lvl w:ilvl="0" w:tplc="0AACD30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34E23"/>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08B6"/>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26F6"/>
    <w:rsid w:val="008B64C5"/>
    <w:rsid w:val="008C7CC3"/>
    <w:rsid w:val="008D36C2"/>
    <w:rsid w:val="008E65F0"/>
    <w:rsid w:val="008F273B"/>
    <w:rsid w:val="008F3B0B"/>
    <w:rsid w:val="008F4DD1"/>
    <w:rsid w:val="0091306B"/>
    <w:rsid w:val="00924D15"/>
    <w:rsid w:val="00930289"/>
    <w:rsid w:val="009407DC"/>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61645"/>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947088-2F23-428D-AC13-47CCCBF6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08B6"/>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5194931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C7E0-7400-4FA3-B1D1-4F6DD345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1846</Words>
  <Characters>10523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2023-01-26T07:35:00Z</dcterms:created>
  <dcterms:modified xsi:type="dcterms:W3CDTF">2023-01-26T07:35:00Z</dcterms:modified>
</cp:coreProperties>
</file>