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05-07/1987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C1E9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C6B60">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РУ 
                <w:br/>
                <w:br/>
              </w:t>
            </w:r>
            <w:r w:rsidRPr="00C15FD9">
              <w:rPr>
                <w:rFonts w:ascii="Times New Roman" w:hAnsi="Times New Roman" w:cs="Times New Roman"/>
                <w:noProof/>
                <w:sz w:val="24"/>
                <w:szCs w:val="24"/>
              </w:rPr>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60 %</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C6B60">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3C6B60">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3C6B60">
            <w:pPr>
              <w:ind w:right="-1"/>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7"/>
        <w:gridCol w:w="2819"/>
        <w:gridCol w:w="4997"/>
        <w:gridCol w:w="859"/>
        <w:gridCol w:w="870"/>
        <w:gridCol w:w="1495"/>
        <w:gridCol w:w="1308"/>
        <w:gridCol w:w="860"/>
        <w:gridCol w:w="1146"/>
        <w:gridCol w:w="1120"/>
      </w:tblGrid>
      <w:tr w:rsidR="003C6B60" w:rsidRPr="005B4725" w:rsidTr="004B6496">
        <w:trPr>
          <w:trHeight w:val="20"/>
          <w:jc w:val="center"/>
        </w:trPr>
        <w:tc>
          <w:tcPr>
            <w:tcW w:w="627" w:type="dxa"/>
            <w:vAlign w:val="center"/>
            <w:hideMark/>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 п/п</w:t>
            </w:r>
          </w:p>
        </w:tc>
        <w:tc>
          <w:tcPr>
            <w:tcW w:w="2819" w:type="dxa"/>
            <w:vAlign w:val="center"/>
            <w:hideMark/>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Наименование товара</w:t>
            </w:r>
          </w:p>
        </w:tc>
        <w:tc>
          <w:tcPr>
            <w:tcW w:w="4997" w:type="dxa"/>
            <w:vAlign w:val="center"/>
            <w:hideMark/>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Требования к качеству, техническим и функциональным характеристикам товара</w:t>
            </w:r>
          </w:p>
        </w:tc>
        <w:tc>
          <w:tcPr>
            <w:tcW w:w="859" w:type="dxa"/>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Ед. изм.</w:t>
            </w:r>
          </w:p>
        </w:tc>
        <w:tc>
          <w:tcPr>
            <w:tcW w:w="870" w:type="dxa"/>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Кол-во</w:t>
            </w:r>
          </w:p>
        </w:tc>
        <w:tc>
          <w:tcPr>
            <w:tcW w:w="1495" w:type="dxa"/>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ОКПД2/ КТРУ</w:t>
            </w:r>
          </w:p>
        </w:tc>
        <w:tc>
          <w:tcPr>
            <w:tcW w:w="1308" w:type="dxa"/>
            <w:shd w:val="clear" w:color="auto" w:fill="FFFFCC"/>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Страна происхождения</w:t>
            </w:r>
          </w:p>
        </w:tc>
        <w:tc>
          <w:tcPr>
            <w:tcW w:w="860" w:type="dxa"/>
            <w:shd w:val="clear" w:color="auto" w:fill="FFFFCC"/>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НДС %</w:t>
            </w:r>
          </w:p>
        </w:tc>
        <w:tc>
          <w:tcPr>
            <w:tcW w:w="1146" w:type="dxa"/>
            <w:shd w:val="clear" w:color="auto" w:fill="FFFFCC"/>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Цена за ед. без НДС (руб.)</w:t>
            </w:r>
          </w:p>
        </w:tc>
        <w:tc>
          <w:tcPr>
            <w:tcW w:w="1120" w:type="dxa"/>
            <w:shd w:val="clear" w:color="auto" w:fill="FFFFCC"/>
            <w:vAlign w:val="center"/>
          </w:tcPr>
          <w:p w:rsidR="003C6B60" w:rsidRPr="005B4725" w:rsidRDefault="003C6B60" w:rsidP="004B6496">
            <w:pPr>
              <w:spacing w:after="0" w:line="240" w:lineRule="auto"/>
              <w:jc w:val="center"/>
              <w:rPr>
                <w:rFonts w:ascii="Times New Roman" w:eastAsia="Times New Roman" w:hAnsi="Times New Roman" w:cs="Times New Roman"/>
                <w:b/>
                <w:lang w:eastAsia="ru-RU"/>
              </w:rPr>
            </w:pPr>
            <w:r w:rsidRPr="005B4725">
              <w:rPr>
                <w:rFonts w:ascii="Times New Roman" w:eastAsia="Times New Roman" w:hAnsi="Times New Roman" w:cs="Times New Roman"/>
                <w:b/>
                <w:lang w:eastAsia="ru-RU"/>
              </w:rPr>
              <w:t>Сумма без НДС (руб.)</w:t>
            </w:r>
          </w:p>
        </w:tc>
      </w:tr>
      <w:tr w:rsidR="003C6B60" w:rsidRPr="005B4725" w:rsidTr="004B6496">
        <w:trPr>
          <w:trHeight w:val="20"/>
          <w:jc w:val="center"/>
        </w:trPr>
        <w:tc>
          <w:tcPr>
            <w:tcW w:w="627" w:type="dxa"/>
            <w:tcBorders>
              <w:top w:val="single" w:sz="4" w:space="0" w:color="auto"/>
              <w:left w:val="single" w:sz="4" w:space="0" w:color="auto"/>
              <w:bottom w:val="single" w:sz="4" w:space="0" w:color="auto"/>
              <w:right w:val="single" w:sz="4" w:space="0" w:color="auto"/>
            </w:tcBorders>
          </w:tcPr>
          <w:p w:rsidR="003C6B60" w:rsidRPr="005B4725" w:rsidRDefault="003C6B60" w:rsidP="004B6496">
            <w:pPr>
              <w:numPr>
                <w:ilvl w:val="0"/>
                <w:numId w:val="20"/>
              </w:numPr>
              <w:spacing w:after="0" w:line="240" w:lineRule="auto"/>
              <w:ind w:left="139" w:hanging="283"/>
              <w:contextualSpacing/>
              <w:jc w:val="center"/>
              <w:rPr>
                <w:rFonts w:ascii="Times New Roman" w:eastAsia="Times New Roman" w:hAnsi="Times New Roman" w:cs="Times New Roman"/>
                <w:lang w:eastAsia="ru-RU"/>
              </w:rPr>
            </w:pPr>
          </w:p>
        </w:tc>
        <w:tc>
          <w:tcPr>
            <w:tcW w:w="2819" w:type="dxa"/>
            <w:tcBorders>
              <w:top w:val="single" w:sz="4" w:space="0" w:color="auto"/>
              <w:left w:val="single" w:sz="4" w:space="0" w:color="auto"/>
              <w:bottom w:val="single" w:sz="4" w:space="0" w:color="auto"/>
              <w:right w:val="single" w:sz="4" w:space="0" w:color="auto"/>
            </w:tcBorders>
          </w:tcPr>
          <w:p w:rsidR="003C6B60" w:rsidRPr="005B4725" w:rsidRDefault="003C6B60" w:rsidP="004B6496">
            <w:pPr>
              <w:spacing w:after="0"/>
              <w:jc w:val="center"/>
              <w:rPr>
                <w:rFonts w:ascii="Times New Roman" w:eastAsia="Times New Roman" w:hAnsi="Times New Roman" w:cs="Times New Roman"/>
              </w:rPr>
            </w:pPr>
            <w:r w:rsidRPr="00536386">
              <w:rPr>
                <w:rFonts w:ascii="Times New Roman" w:eastAsia="Times New Roman" w:hAnsi="Times New Roman" w:cs="Times New Roman"/>
              </w:rPr>
              <w:t>Реагент для определения аспартатаминотрансферазы (АСТ)</w:t>
            </w:r>
          </w:p>
        </w:tc>
        <w:tc>
          <w:tcPr>
            <w:tcW w:w="4997" w:type="dxa"/>
            <w:tcBorders>
              <w:top w:val="single" w:sz="4" w:space="0" w:color="auto"/>
              <w:left w:val="single" w:sz="4" w:space="0" w:color="auto"/>
              <w:bottom w:val="single" w:sz="4" w:space="0" w:color="auto"/>
              <w:right w:val="single" w:sz="4" w:space="0" w:color="auto"/>
            </w:tcBorders>
          </w:tcPr>
          <w:p w:rsidR="003C6B60" w:rsidRPr="00536386" w:rsidRDefault="003C6B60" w:rsidP="004B6496">
            <w:pPr>
              <w:tabs>
                <w:tab w:val="left" w:pos="1363"/>
              </w:tabs>
              <w:spacing w:after="0" w:line="240" w:lineRule="auto"/>
              <w:rPr>
                <w:rFonts w:ascii="Times New Roman" w:eastAsia="Times New Roman" w:hAnsi="Times New Roman" w:cs="Times New Roman"/>
              </w:rPr>
            </w:pPr>
            <w:r w:rsidRPr="00536386">
              <w:rPr>
                <w:rFonts w:ascii="Times New Roman" w:eastAsia="Times New Roman" w:hAnsi="Times New Roman" w:cs="Times New Roman"/>
              </w:rPr>
              <w:t>Назначен</w:t>
            </w:r>
            <w:r>
              <w:rPr>
                <w:rFonts w:ascii="Times New Roman" w:eastAsia="Times New Roman" w:hAnsi="Times New Roman" w:cs="Times New Roman"/>
              </w:rPr>
              <w:t>ие: н</w:t>
            </w:r>
            <w:r w:rsidRPr="00536386">
              <w:rPr>
                <w:rFonts w:ascii="Times New Roman" w:eastAsia="Times New Roman" w:hAnsi="Times New Roman" w:cs="Times New Roman"/>
              </w:rPr>
              <w:t>абор реагентов для количественного</w:t>
            </w:r>
          </w:p>
          <w:p w:rsidR="003C6B60" w:rsidRPr="00536386" w:rsidRDefault="003C6B60" w:rsidP="004B6496">
            <w:pPr>
              <w:tabs>
                <w:tab w:val="left" w:pos="1363"/>
              </w:tabs>
              <w:spacing w:after="0" w:line="240" w:lineRule="auto"/>
              <w:rPr>
                <w:rFonts w:ascii="Times New Roman" w:eastAsia="Times New Roman" w:hAnsi="Times New Roman" w:cs="Times New Roman"/>
              </w:rPr>
            </w:pPr>
            <w:r w:rsidRPr="00536386">
              <w:rPr>
                <w:rFonts w:ascii="Times New Roman" w:eastAsia="Times New Roman" w:hAnsi="Times New Roman" w:cs="Times New Roman"/>
              </w:rPr>
              <w:t>определения аспартатаминотр</w:t>
            </w:r>
            <w:r>
              <w:rPr>
                <w:rFonts w:ascii="Times New Roman" w:eastAsia="Times New Roman" w:hAnsi="Times New Roman" w:cs="Times New Roman"/>
              </w:rPr>
              <w:t xml:space="preserve">ансферазы (AST) в сыворотке или </w:t>
            </w:r>
            <w:r w:rsidRPr="00536386">
              <w:rPr>
                <w:rFonts w:ascii="Times New Roman" w:eastAsia="Times New Roman" w:hAnsi="Times New Roman" w:cs="Times New Roman"/>
              </w:rPr>
              <w:t>плазме крови человека</w:t>
            </w:r>
            <w:r>
              <w:rPr>
                <w:rFonts w:ascii="Times New Roman" w:eastAsia="Times New Roman" w:hAnsi="Times New Roman" w:cs="Times New Roman"/>
              </w:rPr>
              <w:t>.</w:t>
            </w:r>
            <w:r w:rsidRPr="00536386">
              <w:rPr>
                <w:rFonts w:ascii="Times New Roman" w:eastAsia="Times New Roman" w:hAnsi="Times New Roman" w:cs="Times New Roman"/>
              </w:rPr>
              <w:tab/>
            </w:r>
          </w:p>
          <w:p w:rsidR="003C6B60" w:rsidRPr="00536386" w:rsidRDefault="003C6B60" w:rsidP="004B6496">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Количество тестов: не менее </w:t>
            </w:r>
            <w:r w:rsidRPr="00536386">
              <w:rPr>
                <w:rFonts w:ascii="Times New Roman" w:eastAsia="Times New Roman" w:hAnsi="Times New Roman" w:cs="Times New Roman"/>
              </w:rPr>
              <w:t>3 960 тест</w:t>
            </w:r>
            <w:r>
              <w:rPr>
                <w:rFonts w:ascii="Times New Roman" w:eastAsia="Times New Roman" w:hAnsi="Times New Roman" w:cs="Times New Roman"/>
              </w:rPr>
              <w:t>ов.</w:t>
            </w:r>
          </w:p>
          <w:p w:rsidR="003C6B60" w:rsidRPr="00536386" w:rsidRDefault="003C6B60" w:rsidP="004B6496">
            <w:pPr>
              <w:tabs>
                <w:tab w:val="left" w:pos="1363"/>
              </w:tabs>
              <w:spacing w:after="0" w:line="240" w:lineRule="auto"/>
              <w:rPr>
                <w:rFonts w:ascii="Times New Roman" w:eastAsia="Times New Roman" w:hAnsi="Times New Roman" w:cs="Times New Roman"/>
              </w:rPr>
            </w:pPr>
            <w:r w:rsidRPr="00536386">
              <w:rPr>
                <w:rFonts w:ascii="Times New Roman" w:eastAsia="Times New Roman" w:hAnsi="Times New Roman" w:cs="Times New Roman"/>
              </w:rPr>
              <w:t>Требование к объему гарантии качества:</w:t>
            </w:r>
          </w:p>
          <w:p w:rsidR="003C6B60" w:rsidRPr="00536386" w:rsidRDefault="003C6B60" w:rsidP="004B6496">
            <w:pPr>
              <w:tabs>
                <w:tab w:val="left" w:pos="1363"/>
              </w:tabs>
              <w:spacing w:after="0" w:line="240" w:lineRule="auto"/>
              <w:rPr>
                <w:rFonts w:ascii="Times New Roman" w:eastAsia="Times New Roman" w:hAnsi="Times New Roman" w:cs="Times New Roman"/>
              </w:rPr>
            </w:pPr>
            <w:r w:rsidRPr="00536386">
              <w:rPr>
                <w:rFonts w:ascii="Times New Roman" w:eastAsia="Times New Roman" w:hAnsi="Times New Roman" w:cs="Times New Roman"/>
              </w:rPr>
              <w:t>Наличие согласия п</w:t>
            </w:r>
            <w:r>
              <w:rPr>
                <w:rFonts w:ascii="Times New Roman" w:eastAsia="Times New Roman" w:hAnsi="Times New Roman" w:cs="Times New Roman"/>
              </w:rPr>
              <w:t xml:space="preserve">равообладателя товарного знака </w:t>
            </w:r>
            <w:r w:rsidRPr="00536386">
              <w:rPr>
                <w:rFonts w:ascii="Times New Roman" w:eastAsia="Times New Roman" w:hAnsi="Times New Roman" w:cs="Times New Roman"/>
              </w:rPr>
              <w:t>на его использование Поставщиком на территории Российской Федерации, в том числе при продаже медицинского изделия</w:t>
            </w:r>
            <w:r>
              <w:rPr>
                <w:rFonts w:ascii="Times New Roman" w:eastAsia="Times New Roman" w:hAnsi="Times New Roman" w:cs="Times New Roman"/>
              </w:rPr>
              <w:t>.</w:t>
            </w:r>
            <w:r w:rsidRPr="00536386">
              <w:rPr>
                <w:rFonts w:ascii="Times New Roman" w:eastAsia="Times New Roman" w:hAnsi="Times New Roman" w:cs="Times New Roman"/>
              </w:rPr>
              <w:tab/>
            </w:r>
            <w:r>
              <w:rPr>
                <w:rFonts w:ascii="Times New Roman" w:eastAsia="Times New Roman" w:hAnsi="Times New Roman" w:cs="Times New Roman"/>
              </w:rPr>
              <w:t xml:space="preserve"> </w:t>
            </w:r>
            <w:r>
              <w:rPr>
                <w:rFonts w:ascii="Times New Roman" w:eastAsia="Times New Roman" w:hAnsi="Times New Roman" w:cs="Times New Roman"/>
              </w:rPr>
              <w:tab/>
            </w:r>
          </w:p>
          <w:p w:rsidR="003C6B60" w:rsidRPr="005B4725" w:rsidRDefault="003C6B60" w:rsidP="004B6496">
            <w:pPr>
              <w:tabs>
                <w:tab w:val="left" w:pos="1363"/>
              </w:tabs>
              <w:spacing w:after="0" w:line="240" w:lineRule="auto"/>
              <w:rPr>
                <w:rFonts w:ascii="Times New Roman" w:eastAsia="Times New Roman" w:hAnsi="Times New Roman" w:cs="Times New Roman"/>
              </w:rPr>
            </w:pPr>
            <w:r>
              <w:rPr>
                <w:rFonts w:ascii="Times New Roman" w:eastAsia="Times New Roman" w:hAnsi="Times New Roman" w:cs="Times New Roman"/>
              </w:rPr>
              <w:t>Совместимость: с</w:t>
            </w:r>
            <w:r w:rsidRPr="00536386">
              <w:rPr>
                <w:rFonts w:ascii="Times New Roman" w:eastAsia="Times New Roman" w:hAnsi="Times New Roman" w:cs="Times New Roman"/>
              </w:rPr>
              <w:t>овместим с автоматическим биохимическим анализатором ARCHITECT с4000 имеющимся у заказчика, не вызывает сбоев в работе анализатора, не снижает достоверность р</w:t>
            </w:r>
            <w:r>
              <w:rPr>
                <w:rFonts w:ascii="Times New Roman" w:eastAsia="Times New Roman" w:hAnsi="Times New Roman" w:cs="Times New Roman"/>
              </w:rPr>
              <w:t>езультатов исследований.</w:t>
            </w:r>
          </w:p>
        </w:tc>
        <w:tc>
          <w:tcPr>
            <w:tcW w:w="859" w:type="dxa"/>
            <w:tcBorders>
              <w:top w:val="single" w:sz="4" w:space="0" w:color="auto"/>
              <w:left w:val="single" w:sz="4" w:space="0" w:color="auto"/>
              <w:bottom w:val="single" w:sz="4" w:space="0" w:color="auto"/>
              <w:right w:val="single" w:sz="4" w:space="0" w:color="auto"/>
            </w:tcBorders>
          </w:tcPr>
          <w:p w:rsidR="003C6B60" w:rsidRPr="005B4725" w:rsidRDefault="003C6B60" w:rsidP="004B64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упак</w:t>
            </w:r>
          </w:p>
        </w:tc>
        <w:tc>
          <w:tcPr>
            <w:tcW w:w="870" w:type="dxa"/>
            <w:tcBorders>
              <w:top w:val="single" w:sz="4" w:space="0" w:color="auto"/>
              <w:left w:val="single" w:sz="4" w:space="0" w:color="auto"/>
              <w:bottom w:val="single" w:sz="4" w:space="0" w:color="auto"/>
              <w:right w:val="single" w:sz="4" w:space="0" w:color="auto"/>
            </w:tcBorders>
          </w:tcPr>
          <w:p w:rsidR="003C6B60" w:rsidRPr="005B4725" w:rsidRDefault="003C6B60" w:rsidP="004B649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1495" w:type="dxa"/>
            <w:tcBorders>
              <w:top w:val="single" w:sz="4" w:space="0" w:color="auto"/>
              <w:left w:val="single" w:sz="4" w:space="0" w:color="auto"/>
              <w:bottom w:val="single" w:sz="4" w:space="0" w:color="auto"/>
              <w:right w:val="single" w:sz="4" w:space="0" w:color="auto"/>
            </w:tcBorders>
          </w:tcPr>
          <w:p w:rsidR="003C6B60" w:rsidRPr="00703CEB" w:rsidRDefault="003C6B60" w:rsidP="004B6496">
            <w:pPr>
              <w:spacing w:after="0" w:line="240" w:lineRule="auto"/>
              <w:jc w:val="center"/>
              <w:rPr>
                <w:rFonts w:ascii="Times New Roman" w:eastAsia="Times New Roman" w:hAnsi="Times New Roman" w:cs="Times New Roman"/>
                <w:lang w:eastAsia="ru-RU"/>
              </w:rPr>
            </w:pPr>
            <w:r w:rsidRPr="001D6686">
              <w:rPr>
                <w:rFonts w:ascii="Times New Roman" w:hAnsi="Times New Roman" w:cs="Times New Roman"/>
                <w:bCs/>
              </w:rPr>
              <w:t>21.20.23.110</w:t>
            </w:r>
          </w:p>
        </w:tc>
        <w:tc>
          <w:tcPr>
            <w:tcW w:w="1308" w:type="dxa"/>
            <w:tcBorders>
              <w:top w:val="single" w:sz="4" w:space="0" w:color="auto"/>
              <w:left w:val="single" w:sz="4" w:space="0" w:color="auto"/>
              <w:bottom w:val="single" w:sz="4" w:space="0" w:color="auto"/>
              <w:right w:val="single" w:sz="4" w:space="0" w:color="auto"/>
            </w:tcBorders>
            <w:shd w:val="clear" w:color="auto" w:fill="FFFFCC"/>
          </w:tcPr>
          <w:p w:rsidR="003C6B60" w:rsidRPr="005B4725" w:rsidRDefault="003C6B60" w:rsidP="004B6496">
            <w:pPr>
              <w:spacing w:after="0" w:line="240" w:lineRule="auto"/>
              <w:jc w:val="center"/>
              <w:rPr>
                <w:rFonts w:ascii="Times New Roman" w:eastAsia="Times New Roman" w:hAnsi="Times New Roman" w:cs="Times New Roman"/>
                <w:lang w:eastAsia="ru-RU"/>
              </w:rPr>
            </w:pPr>
          </w:p>
        </w:tc>
        <w:tc>
          <w:tcPr>
            <w:tcW w:w="860" w:type="dxa"/>
            <w:tcBorders>
              <w:top w:val="single" w:sz="4" w:space="0" w:color="auto"/>
              <w:left w:val="single" w:sz="4" w:space="0" w:color="auto"/>
              <w:bottom w:val="single" w:sz="4" w:space="0" w:color="auto"/>
              <w:right w:val="single" w:sz="4" w:space="0" w:color="auto"/>
            </w:tcBorders>
            <w:shd w:val="clear" w:color="auto" w:fill="FFFFCC"/>
          </w:tcPr>
          <w:p w:rsidR="003C6B60" w:rsidRPr="005B4725" w:rsidRDefault="003C6B60" w:rsidP="004B6496">
            <w:pPr>
              <w:spacing w:after="0" w:line="240" w:lineRule="auto"/>
              <w:jc w:val="center"/>
              <w:rPr>
                <w:rFonts w:ascii="Times New Roman" w:eastAsia="Times New Roman" w:hAnsi="Times New Roman" w:cs="Times New Roman"/>
                <w:lang w:eastAsia="ru-RU"/>
              </w:rPr>
            </w:pPr>
          </w:p>
        </w:tc>
        <w:tc>
          <w:tcPr>
            <w:tcW w:w="1146" w:type="dxa"/>
            <w:tcBorders>
              <w:top w:val="single" w:sz="4" w:space="0" w:color="auto"/>
              <w:left w:val="single" w:sz="4" w:space="0" w:color="auto"/>
              <w:bottom w:val="single" w:sz="4" w:space="0" w:color="auto"/>
              <w:right w:val="single" w:sz="4" w:space="0" w:color="auto"/>
            </w:tcBorders>
            <w:shd w:val="clear" w:color="auto" w:fill="FFFFCC"/>
          </w:tcPr>
          <w:p w:rsidR="003C6B60" w:rsidRPr="005B4725" w:rsidRDefault="003C6B60" w:rsidP="004B6496">
            <w:pPr>
              <w:spacing w:after="0" w:line="240" w:lineRule="auto"/>
              <w:jc w:val="center"/>
              <w:rPr>
                <w:rFonts w:ascii="Times New Roman" w:eastAsia="Times New Roman" w:hAnsi="Times New Roman" w:cs="Times New Roman"/>
                <w:lang w:eastAsia="ru-RU"/>
              </w:rPr>
            </w:pPr>
          </w:p>
        </w:tc>
        <w:tc>
          <w:tcPr>
            <w:tcW w:w="1120" w:type="dxa"/>
            <w:tcBorders>
              <w:top w:val="single" w:sz="4" w:space="0" w:color="auto"/>
              <w:left w:val="single" w:sz="4" w:space="0" w:color="auto"/>
              <w:bottom w:val="single" w:sz="4" w:space="0" w:color="auto"/>
              <w:right w:val="single" w:sz="4" w:space="0" w:color="auto"/>
            </w:tcBorders>
            <w:shd w:val="clear" w:color="auto" w:fill="FFFFCC"/>
          </w:tcPr>
          <w:p w:rsidR="003C6B60" w:rsidRPr="005B4725" w:rsidRDefault="003C6B60" w:rsidP="004B6496">
            <w:pPr>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3C6B60">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812" w:rsidRDefault="005F3812">
      <w:pPr>
        <w:spacing w:after="0" w:line="240" w:lineRule="auto"/>
      </w:pPr>
      <w:r>
        <w:separator/>
      </w:r>
    </w:p>
  </w:endnote>
  <w:endnote w:type="continuationSeparator" w:id="0">
    <w:p w:rsidR="005F3812" w:rsidRDefault="005F3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1E94" w:rsidRDefault="002C1E9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1E9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C1E9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1E94">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1E9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1E9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C6B6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812" w:rsidRDefault="005F3812">
      <w:pPr>
        <w:spacing w:after="0" w:line="240" w:lineRule="auto"/>
      </w:pPr>
      <w:r>
        <w:separator/>
      </w:r>
    </w:p>
  </w:footnote>
  <w:footnote w:type="continuationSeparator" w:id="0">
    <w:p w:rsidR="005F3812" w:rsidRDefault="005F381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1E94" w:rsidRDefault="002C1E9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1E94" w:rsidRDefault="002C1E9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1E94" w:rsidRDefault="002C1E9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0764B7A"/>
    <w:multiLevelType w:val="hybridMultilevel"/>
    <w:tmpl w:val="A46C6766"/>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1E94"/>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C6B6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5F3812"/>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4F730-46F2-41AD-BE6F-7B39D911D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5231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2026-09-16T06:53:00Z</dcterms:created>
  <dcterms:modified xsi:type="dcterms:W3CDTF">2026-09-16T06:53:00Z</dcterms:modified>
</cp:coreProperties>
</file>