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B02461"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20.06.2019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B02461" w:rsidP="00BF2771">
            <w:pPr>
              <w:tabs>
                <w:tab w:val="left" w:pos="7088"/>
              </w:tabs>
              <w:spacing w:after="0"/>
              <w:rPr>
                <w:rFonts w:ascii="Times New Roman" w:hAnsi="Times New Roman" w:cs="Times New Roman"/>
                <w:b/>
                <w:sz w:val="24"/>
                <w:szCs w:val="24"/>
                <w:u w:val="single"/>
              </w:rPr>
            </w:pPr>
            <w:bookmarkStart w:id="2" w:name="РегистрационныйНомер"/>
            <w:r w:rsidRPr="00B02461">
              <w:rPr>
                <w:b/>
                <w:sz w:val="24"/>
                <w:szCs w:val="24"/>
              </w:rPr>
              <w:t>10.8-03/426</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D400B7">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390D74" w:rsidRPr="00390D74">
              <w:rPr>
                <w:rFonts w:ascii="Times New Roman" w:hAnsi="Times New Roman" w:cs="Times New Roman"/>
                <w:i/>
                <w:sz w:val="28"/>
                <w:szCs w:val="28"/>
              </w:rPr>
              <w:t>Поставка знаков пожарной безопасности</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B302BD">
        <w:tc>
          <w:tcPr>
            <w:tcW w:w="4503" w:type="dxa"/>
          </w:tcPr>
          <w:p w:rsidR="00E961F8" w:rsidRPr="00E961F8" w:rsidRDefault="00E961F8" w:rsidP="00D1344C">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sidR="00D1344C">
              <w:rPr>
                <w:rFonts w:ascii="Times New Roman" w:hAnsi="Times New Roman" w:cs="Times New Roman"/>
              </w:rPr>
              <w:t>доставки</w:t>
            </w:r>
            <w:r>
              <w:rPr>
                <w:rFonts w:ascii="Times New Roman" w:hAnsi="Times New Roman" w:cs="Times New Roman"/>
              </w:rPr>
              <w:t>:</w:t>
            </w:r>
          </w:p>
        </w:tc>
        <w:tc>
          <w:tcPr>
            <w:tcW w:w="5812" w:type="dxa"/>
          </w:tcPr>
          <w:p w:rsidR="00E961F8" w:rsidRPr="00E961F8" w:rsidRDefault="00E961F8" w:rsidP="00B302BD">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B302BD">
        <w:tc>
          <w:tcPr>
            <w:tcW w:w="4503" w:type="dxa"/>
          </w:tcPr>
          <w:p w:rsidR="00E961F8" w:rsidRPr="008252D7" w:rsidRDefault="008252D7" w:rsidP="00B302BD">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B302BD" w:rsidRPr="008252D7" w:rsidRDefault="00DE0B81" w:rsidP="00FD16FD">
            <w:pPr>
              <w:ind w:right="-1"/>
              <w:rPr>
                <w:rFonts w:ascii="Times New Roman" w:hAnsi="Times New Roman" w:cs="Times New Roman"/>
              </w:rPr>
            </w:pPr>
            <w:r>
              <w:rPr>
                <w:rFonts w:ascii="Times New Roman" w:hAnsi="Times New Roman" w:cs="Times New Roman"/>
              </w:rPr>
              <w:t>0</w:t>
            </w:r>
            <w:r w:rsidR="00FD16FD">
              <w:rPr>
                <w:rFonts w:ascii="Times New Roman" w:hAnsi="Times New Roman" w:cs="Times New Roman"/>
              </w:rPr>
              <w:t>7</w:t>
            </w:r>
            <w:r w:rsidR="00B302BD">
              <w:rPr>
                <w:rFonts w:ascii="Times New Roman" w:hAnsi="Times New Roman" w:cs="Times New Roman"/>
              </w:rPr>
              <w:t>.2019</w:t>
            </w:r>
          </w:p>
        </w:tc>
      </w:tr>
      <w:tr w:rsidR="008252D7" w:rsidRPr="008252D7" w:rsidTr="00B302BD">
        <w:tc>
          <w:tcPr>
            <w:tcW w:w="4503" w:type="dxa"/>
          </w:tcPr>
          <w:p w:rsidR="008252D7" w:rsidRPr="008252D7" w:rsidRDefault="008252D7" w:rsidP="00D1344C">
            <w:pPr>
              <w:ind w:right="-1"/>
              <w:rPr>
                <w:rFonts w:ascii="Times New Roman" w:hAnsi="Times New Roman" w:cs="Times New Roman"/>
              </w:rPr>
            </w:pPr>
            <w:r w:rsidRPr="008252D7">
              <w:rPr>
                <w:rFonts w:ascii="Times New Roman" w:hAnsi="Times New Roman" w:cs="Times New Roman"/>
              </w:rPr>
              <w:t>Требовани</w:t>
            </w:r>
            <w:r w:rsidR="00D1344C">
              <w:rPr>
                <w:rFonts w:ascii="Times New Roman" w:hAnsi="Times New Roman" w:cs="Times New Roman"/>
              </w:rPr>
              <w:t>я к порядку поставки продукции</w:t>
            </w:r>
          </w:p>
        </w:tc>
        <w:tc>
          <w:tcPr>
            <w:tcW w:w="5812" w:type="dxa"/>
          </w:tcPr>
          <w:p w:rsidR="008252D7" w:rsidRPr="008252D7" w:rsidRDefault="00B302BD" w:rsidP="00B302BD">
            <w:pPr>
              <w:ind w:right="-1"/>
              <w:rPr>
                <w:rFonts w:ascii="Times New Roman" w:hAnsi="Times New Roman" w:cs="Times New Roman"/>
              </w:rPr>
            </w:pPr>
            <w:r w:rsidRPr="00B302BD">
              <w:rPr>
                <w:rFonts w:ascii="Times New Roman" w:hAnsi="Times New Roman" w:cs="Times New Roman"/>
              </w:rPr>
              <w:t xml:space="preserve">Поставка товара </w:t>
            </w:r>
            <w:r w:rsidR="00DE0B81" w:rsidRPr="00DE0B81">
              <w:rPr>
                <w:rFonts w:ascii="Times New Roman" w:hAnsi="Times New Roman" w:cs="Times New Roman"/>
              </w:rPr>
              <w:t>одной партией в течение 10 (десяти) 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1)</w:t>
            </w:r>
            <w:r w:rsidRPr="00B302BD">
              <w:rPr>
                <w:rFonts w:ascii="Times New Roman" w:hAnsi="Times New Roman" w:cs="Times New Roman"/>
              </w:rPr>
              <w:tab/>
              <w:t>Стоимость товара.</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2)</w:t>
            </w:r>
            <w:r w:rsidRPr="00B302BD">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r w:rsidR="0035571F">
              <w:rPr>
                <w:rFonts w:ascii="Times New Roman" w:hAnsi="Times New Roman" w:cs="Times New Roman"/>
              </w:rPr>
              <w:t>.</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3)</w:t>
            </w:r>
            <w:r w:rsidRPr="00B302BD">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B302BD" w:rsidP="00B302BD">
            <w:pPr>
              <w:ind w:right="-1"/>
              <w:rPr>
                <w:rFonts w:ascii="Times New Roman" w:hAnsi="Times New Roman" w:cs="Times New Roman"/>
              </w:rPr>
            </w:pPr>
            <w:r w:rsidRPr="00B302BD">
              <w:rPr>
                <w:rFonts w:ascii="Times New Roman" w:hAnsi="Times New Roman" w:cs="Times New Roman"/>
              </w:rPr>
              <w:t>4)</w:t>
            </w:r>
            <w:r w:rsidRPr="00B302BD">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302BD" w:rsidRPr="008252D7" w:rsidTr="00B302BD">
        <w:tc>
          <w:tcPr>
            <w:tcW w:w="4503" w:type="dxa"/>
          </w:tcPr>
          <w:p w:rsidR="00B302BD" w:rsidRDefault="00B302BD" w:rsidP="00D1344C">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D1344C">
              <w:rPr>
                <w:rFonts w:ascii="Times New Roman" w:hAnsi="Times New Roman" w:cs="Times New Roman"/>
              </w:rPr>
              <w:t>.</w:t>
            </w:r>
          </w:p>
        </w:tc>
        <w:tc>
          <w:tcPr>
            <w:tcW w:w="5812" w:type="dxa"/>
          </w:tcPr>
          <w:p w:rsidR="00B302BD" w:rsidRPr="008252D7" w:rsidRDefault="00B302BD" w:rsidP="00DE0B81">
            <w:pPr>
              <w:ind w:right="-1"/>
              <w:rPr>
                <w:rFonts w:ascii="Times New Roman" w:hAnsi="Times New Roman"/>
              </w:rPr>
            </w:pPr>
            <w:r>
              <w:rPr>
                <w:rFonts w:ascii="Times New Roman" w:hAnsi="Times New Roman"/>
              </w:rPr>
              <w:t>1 (</w:t>
            </w:r>
            <w:r w:rsidR="00DE0B81">
              <w:rPr>
                <w:rFonts w:ascii="Times New Roman" w:hAnsi="Times New Roman"/>
              </w:rPr>
              <w:t xml:space="preserve">Одна </w:t>
            </w:r>
            <w:r>
              <w:rPr>
                <w:rFonts w:ascii="Times New Roman" w:hAnsi="Times New Roman"/>
              </w:rPr>
              <w:t>парти</w:t>
            </w:r>
            <w:r w:rsidR="00DE0B81">
              <w:rPr>
                <w:rFonts w:ascii="Times New Roman" w:hAnsi="Times New Roman"/>
              </w:rPr>
              <w:t>я</w:t>
            </w:r>
            <w:r>
              <w:rPr>
                <w:rFonts w:ascii="Times New Roman" w:hAnsi="Times New Roman"/>
              </w:rPr>
              <w:t>)</w:t>
            </w:r>
          </w:p>
        </w:tc>
      </w:tr>
      <w:tr w:rsidR="00B302BD" w:rsidRPr="008252D7" w:rsidTr="00B302BD">
        <w:tc>
          <w:tcPr>
            <w:tcW w:w="4503" w:type="dxa"/>
          </w:tcPr>
          <w:p w:rsidR="00B302BD" w:rsidRDefault="00B302BD" w:rsidP="00B302BD">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p>
        </w:tc>
        <w:tc>
          <w:tcPr>
            <w:tcW w:w="5812" w:type="dxa"/>
          </w:tcPr>
          <w:p w:rsidR="00B302BD" w:rsidRPr="008252D7" w:rsidRDefault="00B302BD" w:rsidP="005B17B4">
            <w:pPr>
              <w:ind w:right="-1"/>
              <w:rPr>
                <w:rFonts w:ascii="Times New Roman" w:hAnsi="Times New Roman"/>
              </w:rPr>
            </w:pPr>
            <w:r w:rsidRPr="00DF7458">
              <w:rPr>
                <w:rFonts w:ascii="Times New Roman" w:hAnsi="Times New Roman"/>
              </w:rPr>
              <w:t xml:space="preserve">В течение </w:t>
            </w:r>
            <w:r w:rsidR="00DE0B81" w:rsidRPr="00DE0B81">
              <w:rPr>
                <w:rFonts w:ascii="Times New Roman" w:hAnsi="Times New Roman" w:cs="Times New Roman"/>
              </w:rPr>
              <w:t>10 (десяти) рабочих дней с момента заключения Контракта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w:t>
            </w:r>
            <w:r w:rsidR="00D1344C">
              <w:rPr>
                <w:rFonts w:ascii="Times New Roman" w:hAnsi="Times New Roman" w:cs="Times New Roman"/>
              </w:rPr>
              <w:t>а товара (сроку годности товара)</w:t>
            </w:r>
          </w:p>
        </w:tc>
        <w:tc>
          <w:tcPr>
            <w:tcW w:w="5812" w:type="dxa"/>
          </w:tcPr>
          <w:p w:rsidR="006474B5" w:rsidRPr="008252D7" w:rsidRDefault="00390D74" w:rsidP="00390D74">
            <w:pPr>
              <w:ind w:right="-1"/>
              <w:rPr>
                <w:rFonts w:ascii="Times New Roman" w:hAnsi="Times New Roman" w:cs="Times New Roman"/>
              </w:rPr>
            </w:pPr>
            <w:r>
              <w:rPr>
                <w:rFonts w:ascii="Times New Roman" w:hAnsi="Times New Roman"/>
              </w:rPr>
              <w:t>12</w:t>
            </w:r>
            <w:r w:rsidR="00B302BD" w:rsidRPr="005B68EF">
              <w:rPr>
                <w:rFonts w:ascii="Times New Roman" w:hAnsi="Times New Roman"/>
              </w:rPr>
              <w:t xml:space="preserve"> (</w:t>
            </w:r>
            <w:r>
              <w:rPr>
                <w:rFonts w:ascii="Times New Roman" w:hAnsi="Times New Roman"/>
              </w:rPr>
              <w:t>двенадцать</w:t>
            </w:r>
            <w:r w:rsidR="00B302BD" w:rsidRPr="005B68EF">
              <w:rPr>
                <w:rFonts w:ascii="Times New Roman" w:hAnsi="Times New Roman"/>
              </w:rPr>
              <w:t>) месяц</w:t>
            </w:r>
            <w:r>
              <w:rPr>
                <w:rFonts w:ascii="Times New Roman" w:hAnsi="Times New Roman"/>
              </w:rPr>
              <w:t>ев</w:t>
            </w:r>
            <w:r w:rsidR="00B302BD" w:rsidRPr="005B68EF">
              <w:rPr>
                <w:rFonts w:ascii="Times New Roman" w:hAnsi="Times New Roman"/>
              </w:rPr>
              <w:t xml:space="preserve"> с момента приемки товара.</w:t>
            </w:r>
          </w:p>
        </w:tc>
      </w:tr>
      <w:tr w:rsidR="00204D4E" w:rsidRPr="008252D7" w:rsidTr="00B302BD">
        <w:tc>
          <w:tcPr>
            <w:tcW w:w="4503" w:type="dxa"/>
          </w:tcPr>
          <w:p w:rsidR="00204D4E" w:rsidRPr="008252D7" w:rsidRDefault="00204D4E" w:rsidP="00B302B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B302BD" w:rsidP="00390D74">
            <w:pPr>
              <w:ind w:right="-1"/>
              <w:rPr>
                <w:rFonts w:ascii="Times New Roman" w:hAnsi="Times New Roman" w:cs="Times New Roman"/>
              </w:rPr>
            </w:pPr>
            <w:r w:rsidRPr="00113D5E">
              <w:rPr>
                <w:rFonts w:ascii="Times New Roman" w:hAnsi="Times New Roman"/>
              </w:rPr>
              <w:t>Сертификаты соответствия (декларации соответствия) на поставляемую продукцию.</w:t>
            </w:r>
          </w:p>
        </w:tc>
      </w:tr>
      <w:tr w:rsidR="00204D4E" w:rsidRPr="008252D7" w:rsidTr="00B302BD">
        <w:tc>
          <w:tcPr>
            <w:tcW w:w="4503" w:type="dxa"/>
          </w:tcPr>
          <w:p w:rsidR="00204D4E" w:rsidRDefault="00204D4E" w:rsidP="00B302BD">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9D3DF3" w:rsidRPr="00A8667E" w:rsidRDefault="009D3DF3" w:rsidP="009D3DF3">
            <w:pPr>
              <w:ind w:right="-1"/>
              <w:rPr>
                <w:rFonts w:ascii="Times New Roman" w:hAnsi="Times New Roman"/>
              </w:rPr>
            </w:pPr>
            <w:r w:rsidRPr="00A8667E">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9D3DF3" w:rsidP="009D3DF3">
            <w:pPr>
              <w:ind w:right="-1"/>
              <w:rPr>
                <w:rFonts w:ascii="Times New Roman" w:hAnsi="Times New Roman" w:cs="Times New Roman"/>
              </w:rPr>
            </w:pPr>
            <w:r w:rsidRPr="00A8667E">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B302BD">
        <w:tc>
          <w:tcPr>
            <w:tcW w:w="4503" w:type="dxa"/>
          </w:tcPr>
          <w:p w:rsidR="00204D4E" w:rsidRPr="00204D4E" w:rsidRDefault="00204D4E" w:rsidP="00B302BD">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994115" w:rsidRPr="008252D7" w:rsidRDefault="00FD16FD" w:rsidP="00A273B8">
            <w:pPr>
              <w:ind w:right="-1"/>
              <w:rPr>
                <w:rFonts w:ascii="Times New Roman" w:hAnsi="Times New Roman" w:cs="Times New Roman"/>
              </w:rPr>
            </w:pPr>
            <w:r>
              <w:rPr>
                <w:rFonts w:ascii="Times New Roman" w:hAnsi="Times New Roman" w:cs="Times New Roman"/>
              </w:rPr>
              <w:t>28</w:t>
            </w:r>
            <w:r w:rsidR="00994115">
              <w:rPr>
                <w:rFonts w:ascii="Times New Roman" w:hAnsi="Times New Roman" w:cs="Times New Roman"/>
              </w:rPr>
              <w:t>.0</w:t>
            </w:r>
            <w:r w:rsidR="005D763D">
              <w:rPr>
                <w:rFonts w:ascii="Times New Roman" w:hAnsi="Times New Roman" w:cs="Times New Roman"/>
              </w:rPr>
              <w:t>6</w:t>
            </w:r>
            <w:r w:rsidR="00994115">
              <w:rPr>
                <w:rFonts w:ascii="Times New Roman" w:hAnsi="Times New Roman" w:cs="Times New Roman"/>
              </w:rPr>
              <w:t>.2019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W w:w="103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402"/>
        <w:gridCol w:w="709"/>
        <w:gridCol w:w="709"/>
        <w:gridCol w:w="709"/>
        <w:gridCol w:w="1134"/>
        <w:gridCol w:w="1416"/>
      </w:tblGrid>
      <w:tr w:rsidR="00DE0B81" w:rsidRPr="00185E06" w:rsidTr="00A273B8">
        <w:trPr>
          <w:trHeight w:val="312"/>
        </w:trPr>
        <w:tc>
          <w:tcPr>
            <w:tcW w:w="567" w:type="dxa"/>
            <w:shd w:val="clear" w:color="auto" w:fill="auto"/>
            <w:vAlign w:val="center"/>
            <w:hideMark/>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 п/п</w:t>
            </w:r>
          </w:p>
        </w:tc>
        <w:tc>
          <w:tcPr>
            <w:tcW w:w="1701" w:type="dxa"/>
            <w:vAlign w:val="center"/>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Наименование товара</w:t>
            </w:r>
          </w:p>
        </w:tc>
        <w:tc>
          <w:tcPr>
            <w:tcW w:w="3402" w:type="dxa"/>
            <w:shd w:val="clear" w:color="auto" w:fill="auto"/>
            <w:vAlign w:val="center"/>
            <w:hideMark/>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Технические характеристики</w:t>
            </w:r>
          </w:p>
        </w:tc>
        <w:tc>
          <w:tcPr>
            <w:tcW w:w="709" w:type="dxa"/>
            <w:shd w:val="clear" w:color="auto" w:fill="auto"/>
            <w:noWrap/>
            <w:vAlign w:val="center"/>
            <w:hideMark/>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Кол-во</w:t>
            </w:r>
          </w:p>
        </w:tc>
        <w:tc>
          <w:tcPr>
            <w:tcW w:w="709" w:type="dxa"/>
            <w:vAlign w:val="center"/>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Ед. изм.</w:t>
            </w:r>
          </w:p>
        </w:tc>
        <w:tc>
          <w:tcPr>
            <w:tcW w:w="709" w:type="dxa"/>
            <w:tcBorders>
              <w:bottom w:val="single" w:sz="4" w:space="0" w:color="auto"/>
            </w:tcBorders>
            <w:shd w:val="clear" w:color="auto" w:fill="auto"/>
            <w:vAlign w:val="center"/>
          </w:tcPr>
          <w:p w:rsidR="00DE0B81" w:rsidRPr="00185E06" w:rsidRDefault="00DE0B81" w:rsidP="00DE0B81">
            <w:pPr>
              <w:spacing w:after="0" w:line="240" w:lineRule="auto"/>
              <w:jc w:val="center"/>
              <w:rPr>
                <w:rFonts w:ascii="Times New Roman" w:hAnsi="Times New Roman" w:cs="Times New Roman"/>
                <w:b/>
                <w:bCs/>
                <w:color w:val="000000"/>
                <w:lang w:eastAsia="ru-RU"/>
              </w:rPr>
            </w:pPr>
            <w:r w:rsidRPr="00185E06">
              <w:rPr>
                <w:rFonts w:ascii="Times New Roman" w:hAnsi="Times New Roman" w:cs="Times New Roman"/>
                <w:b/>
                <w:bCs/>
                <w:color w:val="000000"/>
                <w:lang w:eastAsia="ru-RU"/>
              </w:rPr>
              <w:t>НДС</w:t>
            </w:r>
          </w:p>
          <w:p w:rsidR="00DE0B81" w:rsidRPr="00185E06" w:rsidRDefault="00DE0B81" w:rsidP="00DE0B81">
            <w:pPr>
              <w:spacing w:after="0" w:line="240" w:lineRule="auto"/>
              <w:jc w:val="center"/>
              <w:rPr>
                <w:rFonts w:ascii="Times New Roman" w:hAnsi="Times New Roman" w:cs="Times New Roman"/>
                <w:b/>
                <w:bCs/>
                <w:lang w:eastAsia="ru-RU"/>
              </w:rPr>
            </w:pPr>
            <w:r w:rsidRPr="00185E06">
              <w:rPr>
                <w:rFonts w:ascii="Times New Roman" w:hAnsi="Times New Roman" w:cs="Times New Roman"/>
                <w:b/>
                <w:bCs/>
                <w:color w:val="000000"/>
                <w:lang w:eastAsia="ru-RU"/>
              </w:rPr>
              <w:t>%</w:t>
            </w:r>
          </w:p>
        </w:tc>
        <w:tc>
          <w:tcPr>
            <w:tcW w:w="1134" w:type="dxa"/>
            <w:tcBorders>
              <w:bottom w:val="single" w:sz="4" w:space="0" w:color="auto"/>
            </w:tcBorders>
            <w:vAlign w:val="center"/>
          </w:tcPr>
          <w:p w:rsidR="00DE0B81" w:rsidRPr="00185E06" w:rsidRDefault="00DE0B81" w:rsidP="00DE0B81">
            <w:pPr>
              <w:spacing w:after="0" w:line="240" w:lineRule="auto"/>
              <w:jc w:val="center"/>
              <w:rPr>
                <w:rFonts w:ascii="Times New Roman" w:hAnsi="Times New Roman" w:cs="Times New Roman"/>
                <w:b/>
                <w:bCs/>
                <w:lang w:eastAsia="ru-RU"/>
              </w:rPr>
            </w:pPr>
            <w:r w:rsidRPr="00185E06">
              <w:rPr>
                <w:rFonts w:ascii="Times New Roman" w:hAnsi="Times New Roman" w:cs="Times New Roman"/>
                <w:b/>
                <w:bCs/>
                <w:lang w:eastAsia="ru-RU"/>
              </w:rPr>
              <w:t>Цена за ед. товара (руб.)*</w:t>
            </w:r>
          </w:p>
        </w:tc>
        <w:tc>
          <w:tcPr>
            <w:tcW w:w="1416" w:type="dxa"/>
            <w:tcBorders>
              <w:bottom w:val="single" w:sz="4" w:space="0" w:color="auto"/>
            </w:tcBorders>
            <w:vAlign w:val="center"/>
          </w:tcPr>
          <w:p w:rsidR="00DE0B81" w:rsidRPr="00185E06" w:rsidRDefault="00DE0B81" w:rsidP="00DE0B81">
            <w:pPr>
              <w:spacing w:after="0" w:line="240" w:lineRule="auto"/>
              <w:jc w:val="center"/>
              <w:rPr>
                <w:rFonts w:ascii="Times New Roman" w:hAnsi="Times New Roman" w:cs="Times New Roman"/>
                <w:b/>
                <w:bCs/>
                <w:lang w:eastAsia="ru-RU"/>
              </w:rPr>
            </w:pPr>
            <w:r w:rsidRPr="00185E06">
              <w:rPr>
                <w:rFonts w:ascii="Times New Roman" w:hAnsi="Times New Roman" w:cs="Times New Roman"/>
                <w:b/>
                <w:bCs/>
                <w:lang w:eastAsia="ru-RU"/>
              </w:rPr>
              <w:t xml:space="preserve">Стоимость </w:t>
            </w:r>
            <w:r w:rsidRPr="00185E06">
              <w:rPr>
                <w:rFonts w:ascii="Times New Roman" w:hAnsi="Times New Roman" w:cs="Times New Roman"/>
                <w:b/>
                <w:lang w:eastAsia="ru-RU"/>
              </w:rPr>
              <w:t>(руб.)*</w:t>
            </w:r>
          </w:p>
        </w:tc>
      </w:tr>
      <w:tr w:rsidR="00390D74" w:rsidRPr="00185E06" w:rsidTr="00390D74">
        <w:trPr>
          <w:trHeight w:val="379"/>
        </w:trPr>
        <w:tc>
          <w:tcPr>
            <w:tcW w:w="567" w:type="dxa"/>
            <w:shd w:val="clear" w:color="auto" w:fill="auto"/>
            <w:hideMark/>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Знак «Запрещается курить»</w:t>
            </w:r>
          </w:p>
          <w:p w:rsidR="00390D74" w:rsidRPr="001E4A32" w:rsidRDefault="00390D74" w:rsidP="00390D74">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noProof/>
                <w:sz w:val="22"/>
                <w:szCs w:val="22"/>
              </w:rPr>
              <w:drawing>
                <wp:inline distT="0" distB="0" distL="0" distR="0" wp14:anchorId="47CED761" wp14:editId="65297AEE">
                  <wp:extent cx="731520" cy="665049"/>
                  <wp:effectExtent l="0" t="0" r="0" b="1905"/>
                  <wp:docPr id="4" name="Рисунок 4" descr="C:\Users\stankovskiysg\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ankovskiysg\Desktop\Снимок.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69" cy="665094"/>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ГОСТ Р 12.4.026-2015 Диаметр круга: 200 мм. Изображение: влагостойкое, устойчивое к воздействию солнечных лучей. Материал: пленка на клеевой основе.</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50</w:t>
            </w:r>
          </w:p>
        </w:tc>
        <w:tc>
          <w:tcPr>
            <w:tcW w:w="709" w:type="dxa"/>
          </w:tcPr>
          <w:p w:rsidR="00390D74" w:rsidRPr="00185E06" w:rsidRDefault="00390D74" w:rsidP="00185E06">
            <w:pPr>
              <w:spacing w:after="0" w:line="240" w:lineRule="auto"/>
              <w:jc w:val="center"/>
              <w:rPr>
                <w:rFonts w:ascii="Times New Roman" w:eastAsia="Times New Roman" w:hAnsi="Times New Roman" w:cs="Times New Roman"/>
                <w:lang w:eastAsia="ru-RU"/>
              </w:rPr>
            </w:pPr>
            <w:r w:rsidRPr="00185E06">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r w:rsidR="00390D74" w:rsidRPr="00185E06" w:rsidTr="00390D74">
        <w:trPr>
          <w:trHeight w:val="379"/>
        </w:trPr>
        <w:tc>
          <w:tcPr>
            <w:tcW w:w="567" w:type="dxa"/>
            <w:shd w:val="clear" w:color="auto" w:fill="auto"/>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widowControl w:val="0"/>
              <w:tabs>
                <w:tab w:val="center" w:pos="1476"/>
              </w:tabs>
              <w:autoSpaceDE w:val="0"/>
              <w:autoSpaceDN w:val="0"/>
              <w:adjustRightInd w:val="0"/>
              <w:ind w:left="141"/>
              <w:rPr>
                <w:rFonts w:ascii="Times New Roman" w:hAnsi="Times New Roman"/>
                <w:sz w:val="22"/>
                <w:szCs w:val="22"/>
              </w:rPr>
            </w:pPr>
            <w:r w:rsidRPr="001E4A32">
              <w:rPr>
                <w:rFonts w:ascii="Times New Roman" w:hAnsi="Times New Roman"/>
                <w:sz w:val="22"/>
                <w:szCs w:val="22"/>
              </w:rPr>
              <w:t>Знак «Пожарный водоем»</w:t>
            </w:r>
          </w:p>
          <w:p w:rsidR="00390D74" w:rsidRPr="001E4A32" w:rsidRDefault="00390D74" w:rsidP="00335B1C">
            <w:pPr>
              <w:pStyle w:val="PlainText"/>
              <w:widowControl w:val="0"/>
              <w:tabs>
                <w:tab w:val="center" w:pos="1476"/>
              </w:tabs>
              <w:autoSpaceDE w:val="0"/>
              <w:autoSpaceDN w:val="0"/>
              <w:adjustRightInd w:val="0"/>
              <w:ind w:left="141"/>
              <w:rPr>
                <w:rFonts w:ascii="Times New Roman" w:hAnsi="Times New Roman"/>
                <w:sz w:val="22"/>
                <w:szCs w:val="22"/>
              </w:rPr>
            </w:pPr>
          </w:p>
          <w:p w:rsidR="00390D74" w:rsidRPr="001E4A32" w:rsidRDefault="00390D74" w:rsidP="00390D74">
            <w:pPr>
              <w:pStyle w:val="PlainText"/>
              <w:widowControl w:val="0"/>
              <w:tabs>
                <w:tab w:val="center" w:pos="1476"/>
              </w:tabs>
              <w:autoSpaceDE w:val="0"/>
              <w:autoSpaceDN w:val="0"/>
              <w:adjustRightInd w:val="0"/>
              <w:ind w:left="141"/>
              <w:rPr>
                <w:rFonts w:ascii="Times New Roman" w:hAnsi="Times New Roman"/>
                <w:sz w:val="22"/>
                <w:szCs w:val="22"/>
              </w:rPr>
            </w:pPr>
            <w:r w:rsidRPr="001E4A32">
              <w:rPr>
                <w:rFonts w:ascii="Times New Roman" w:hAnsi="Times New Roman"/>
                <w:noProof/>
                <w:sz w:val="22"/>
                <w:szCs w:val="22"/>
              </w:rPr>
              <w:drawing>
                <wp:inline distT="0" distB="0" distL="0" distR="0" wp14:anchorId="5C807DDD" wp14:editId="48695C7A">
                  <wp:extent cx="731387" cy="81898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695" cy="819330"/>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ГОСТ Р 12.4.026-2015 Размер: 300×400 мм; а - 400 мм; b - 300 мм. Изображение: светоотражающая пленка на оцинкованном железе, влагостойкое, устойчивое к воздействию солнечных лучей.</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1</w:t>
            </w:r>
          </w:p>
        </w:tc>
        <w:tc>
          <w:tcPr>
            <w:tcW w:w="709" w:type="dxa"/>
          </w:tcPr>
          <w:p w:rsidR="00390D74" w:rsidRDefault="00390D74">
            <w:r w:rsidRPr="00BD39EC">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r w:rsidR="00390D74" w:rsidRPr="00185E06" w:rsidTr="00390D74">
        <w:trPr>
          <w:trHeight w:val="379"/>
        </w:trPr>
        <w:tc>
          <w:tcPr>
            <w:tcW w:w="567" w:type="dxa"/>
            <w:shd w:val="clear" w:color="auto" w:fill="auto"/>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Знак «Пожарный водоем»</w:t>
            </w:r>
          </w:p>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p>
          <w:p w:rsidR="00390D74" w:rsidRPr="001E4A32" w:rsidRDefault="00390D74" w:rsidP="00390D74">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noProof/>
                <w:sz w:val="22"/>
                <w:szCs w:val="22"/>
              </w:rPr>
              <w:drawing>
                <wp:inline distT="0" distB="0" distL="0" distR="0" wp14:anchorId="0D0DA252" wp14:editId="5F18C9C7">
                  <wp:extent cx="700608" cy="874644"/>
                  <wp:effectExtent l="0" t="0" r="4445"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281" cy="875484"/>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ГОСТ Р 12.4.026-2015 Размер: 300×400 мм; а - 400 мм; b - 300 мм. Изображение: светоотражающая пленка на оцинкованном железе, влагостойкое, устойчивое к воздействию солнечных лучей.</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1</w:t>
            </w:r>
          </w:p>
        </w:tc>
        <w:tc>
          <w:tcPr>
            <w:tcW w:w="709" w:type="dxa"/>
          </w:tcPr>
          <w:p w:rsidR="00390D74" w:rsidRDefault="00390D74">
            <w:r w:rsidRPr="00BD39EC">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r w:rsidR="00390D74" w:rsidRPr="00185E06" w:rsidTr="00390D74">
        <w:trPr>
          <w:trHeight w:val="379"/>
        </w:trPr>
        <w:tc>
          <w:tcPr>
            <w:tcW w:w="567" w:type="dxa"/>
            <w:shd w:val="clear" w:color="auto" w:fill="auto"/>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Знак «Пожарный водоем»</w:t>
            </w:r>
          </w:p>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p>
          <w:p w:rsidR="00390D74" w:rsidRPr="001E4A32" w:rsidRDefault="00390D74" w:rsidP="00390D74">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noProof/>
                <w:sz w:val="22"/>
                <w:szCs w:val="22"/>
              </w:rPr>
              <w:drawing>
                <wp:inline distT="0" distB="0" distL="0" distR="0" wp14:anchorId="5501B4A7" wp14:editId="3D7C50F2">
                  <wp:extent cx="711473" cy="779228"/>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773" cy="779556"/>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ГОСТ Р 12.4.026-2015 Размер: 300×400 мм; а - 400 мм; b - 300 мм. Изображение: светоотражающая пленка на оцинкованном железе, влагостойкое, устойчивое к воздействию солнечных лучей.</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1</w:t>
            </w:r>
          </w:p>
        </w:tc>
        <w:tc>
          <w:tcPr>
            <w:tcW w:w="709" w:type="dxa"/>
          </w:tcPr>
          <w:p w:rsidR="00390D74" w:rsidRDefault="00390D74">
            <w:r w:rsidRPr="00BD39EC">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r w:rsidR="00390D74" w:rsidRPr="00185E06" w:rsidTr="00390D74">
        <w:trPr>
          <w:trHeight w:val="379"/>
        </w:trPr>
        <w:tc>
          <w:tcPr>
            <w:tcW w:w="567" w:type="dxa"/>
            <w:shd w:val="clear" w:color="auto" w:fill="auto"/>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Знак «Категория пожарной опасности помещения В2»</w:t>
            </w:r>
          </w:p>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p>
          <w:p w:rsidR="00390D74" w:rsidRPr="001E4A32" w:rsidRDefault="00390D74" w:rsidP="00390D74">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noProof/>
                <w:sz w:val="22"/>
                <w:szCs w:val="22"/>
              </w:rPr>
              <w:drawing>
                <wp:inline distT="0" distB="0" distL="0" distR="0" wp14:anchorId="653A2B6E" wp14:editId="03A0FACC">
                  <wp:extent cx="818984" cy="423860"/>
                  <wp:effectExtent l="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989" cy="424898"/>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Размер: 100×200 мм a – 100 мм; b – 200 мм. Изображение: влагостойкое, устойчивое к воздействию солнечных лучей. Материал: пленка на клеевой основе.</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25</w:t>
            </w:r>
          </w:p>
        </w:tc>
        <w:tc>
          <w:tcPr>
            <w:tcW w:w="709" w:type="dxa"/>
          </w:tcPr>
          <w:p w:rsidR="00390D74" w:rsidRDefault="00390D74">
            <w:r w:rsidRPr="00BD39EC">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r w:rsidR="00390D74" w:rsidRPr="00185E06" w:rsidTr="00390D74">
        <w:trPr>
          <w:trHeight w:val="379"/>
        </w:trPr>
        <w:tc>
          <w:tcPr>
            <w:tcW w:w="567" w:type="dxa"/>
            <w:shd w:val="clear" w:color="auto" w:fill="auto"/>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Знак «Категория пожарной опасности помещения В3»</w:t>
            </w:r>
          </w:p>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p>
          <w:p w:rsidR="00390D74" w:rsidRPr="001E4A32" w:rsidRDefault="00390D74" w:rsidP="00390D74">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noProof/>
                <w:sz w:val="22"/>
                <w:szCs w:val="22"/>
              </w:rPr>
              <w:lastRenderedPageBreak/>
              <w:drawing>
                <wp:inline distT="0" distB="0" distL="0" distR="0" wp14:anchorId="51C223CC" wp14:editId="1FE43216">
                  <wp:extent cx="747423" cy="356517"/>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7853" cy="361492"/>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lastRenderedPageBreak/>
              <w:t>Размер: 100×200 мм a – 100 мм; b – 200 мм. Изображение: влагостойкое, устойчивое к воздействию солнечных лучей. Материал: пленка на клеевой основе.</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35</w:t>
            </w:r>
          </w:p>
        </w:tc>
        <w:tc>
          <w:tcPr>
            <w:tcW w:w="709" w:type="dxa"/>
          </w:tcPr>
          <w:p w:rsidR="00390D74" w:rsidRDefault="00390D74">
            <w:r w:rsidRPr="00BD39EC">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r w:rsidR="00390D74" w:rsidRPr="00185E06" w:rsidTr="00390D74">
        <w:trPr>
          <w:trHeight w:val="379"/>
        </w:trPr>
        <w:tc>
          <w:tcPr>
            <w:tcW w:w="567" w:type="dxa"/>
            <w:shd w:val="clear" w:color="auto" w:fill="auto"/>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Знак «Категория пожарной опасности помещения В4»</w:t>
            </w:r>
          </w:p>
          <w:p w:rsidR="00390D74" w:rsidRPr="001E4A32" w:rsidRDefault="00390D74" w:rsidP="00335B1C">
            <w:pPr>
              <w:pStyle w:val="PlainText"/>
              <w:ind w:left="141"/>
              <w:rPr>
                <w:rFonts w:ascii="Times New Roman" w:hAnsi="Times New Roman"/>
                <w:sz w:val="22"/>
                <w:szCs w:val="22"/>
              </w:rPr>
            </w:pPr>
          </w:p>
          <w:p w:rsidR="00390D74" w:rsidRPr="001E4A32" w:rsidRDefault="00390D74" w:rsidP="00390D74">
            <w:pPr>
              <w:pStyle w:val="PlainText"/>
              <w:ind w:left="141"/>
              <w:rPr>
                <w:rFonts w:ascii="Times New Roman" w:hAnsi="Times New Roman"/>
                <w:sz w:val="22"/>
                <w:szCs w:val="22"/>
              </w:rPr>
            </w:pPr>
            <w:r w:rsidRPr="001E4A32">
              <w:rPr>
                <w:rFonts w:ascii="Times New Roman" w:hAnsi="Times New Roman"/>
                <w:noProof/>
                <w:sz w:val="22"/>
                <w:szCs w:val="22"/>
              </w:rPr>
              <w:drawing>
                <wp:inline distT="0" distB="0" distL="0" distR="0" wp14:anchorId="10623BD4" wp14:editId="239DF295">
                  <wp:extent cx="818984" cy="409493"/>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1320" cy="410661"/>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Размер: 100×200 мм</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a – 100 мм;</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b – 200 мм.</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Изображение: влагостойкое,</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устойчивое к воздействию</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солнечных лучей.</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Материал: пленка на клеевой</w:t>
            </w:r>
          </w:p>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основе.</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35</w:t>
            </w:r>
          </w:p>
        </w:tc>
        <w:tc>
          <w:tcPr>
            <w:tcW w:w="709" w:type="dxa"/>
          </w:tcPr>
          <w:p w:rsidR="00390D74" w:rsidRDefault="00390D74">
            <w:r w:rsidRPr="00BD39EC">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r w:rsidR="00390D74" w:rsidRPr="00185E06" w:rsidTr="00390D74">
        <w:trPr>
          <w:trHeight w:val="379"/>
        </w:trPr>
        <w:tc>
          <w:tcPr>
            <w:tcW w:w="567" w:type="dxa"/>
            <w:shd w:val="clear" w:color="auto" w:fill="auto"/>
          </w:tcPr>
          <w:p w:rsidR="00390D74" w:rsidRPr="00185E06" w:rsidRDefault="00390D74" w:rsidP="00185E06">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701" w:type="dxa"/>
          </w:tcPr>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Знак «Огнетушитель»</w:t>
            </w:r>
          </w:p>
          <w:p w:rsidR="00390D74" w:rsidRPr="001E4A32" w:rsidRDefault="00390D74" w:rsidP="00335B1C">
            <w:pPr>
              <w:pStyle w:val="PlainText"/>
              <w:ind w:left="141"/>
              <w:rPr>
                <w:rFonts w:ascii="Times New Roman" w:hAnsi="Times New Roman"/>
                <w:sz w:val="22"/>
                <w:szCs w:val="22"/>
              </w:rPr>
            </w:pPr>
          </w:p>
          <w:p w:rsidR="00390D74" w:rsidRPr="001E4A32" w:rsidRDefault="00390D74" w:rsidP="00390D74">
            <w:pPr>
              <w:pStyle w:val="PlainText"/>
              <w:ind w:left="141"/>
              <w:rPr>
                <w:rFonts w:ascii="Times New Roman" w:hAnsi="Times New Roman"/>
                <w:sz w:val="22"/>
                <w:szCs w:val="22"/>
              </w:rPr>
            </w:pPr>
            <w:r w:rsidRPr="001E4A32">
              <w:rPr>
                <w:rFonts w:ascii="Times New Roman" w:hAnsi="Times New Roman"/>
                <w:noProof/>
                <w:sz w:val="22"/>
                <w:szCs w:val="22"/>
              </w:rPr>
              <w:drawing>
                <wp:inline distT="0" distB="0" distL="0" distR="0" wp14:anchorId="7D700B4D" wp14:editId="4E6E8C9F">
                  <wp:extent cx="787179" cy="739471"/>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7286" cy="739572"/>
                          </a:xfrm>
                          <a:prstGeom prst="rect">
                            <a:avLst/>
                          </a:prstGeom>
                          <a:noFill/>
                          <a:ln>
                            <a:noFill/>
                          </a:ln>
                        </pic:spPr>
                      </pic:pic>
                    </a:graphicData>
                  </a:graphic>
                </wp:inline>
              </w:drawing>
            </w:r>
          </w:p>
        </w:tc>
        <w:tc>
          <w:tcPr>
            <w:tcW w:w="3402" w:type="dxa"/>
            <w:shd w:val="clear" w:color="auto" w:fill="auto"/>
          </w:tcPr>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ГОСТ Р 12.4.026-2015</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Размер: 150×150 мм</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a – 150 мм;</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b – 150 мм.</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Изображение: влагостойкое,</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устойчивое к воздействию</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солнечных лучей.</w:t>
            </w:r>
          </w:p>
          <w:p w:rsidR="00390D74" w:rsidRPr="001E4A32" w:rsidRDefault="00390D74" w:rsidP="00335B1C">
            <w:pPr>
              <w:pStyle w:val="PlainText"/>
              <w:ind w:left="141"/>
              <w:rPr>
                <w:rFonts w:ascii="Times New Roman" w:hAnsi="Times New Roman"/>
                <w:sz w:val="22"/>
                <w:szCs w:val="22"/>
              </w:rPr>
            </w:pPr>
            <w:r w:rsidRPr="001E4A32">
              <w:rPr>
                <w:rFonts w:ascii="Times New Roman" w:hAnsi="Times New Roman"/>
                <w:sz w:val="22"/>
                <w:szCs w:val="22"/>
              </w:rPr>
              <w:t>Материал: пленка на клеевой</w:t>
            </w:r>
          </w:p>
          <w:p w:rsidR="00390D74" w:rsidRPr="001E4A32" w:rsidRDefault="00390D74" w:rsidP="00335B1C">
            <w:pPr>
              <w:pStyle w:val="PlainText"/>
              <w:widowControl w:val="0"/>
              <w:autoSpaceDE w:val="0"/>
              <w:autoSpaceDN w:val="0"/>
              <w:adjustRightInd w:val="0"/>
              <w:ind w:left="141"/>
              <w:rPr>
                <w:rFonts w:ascii="Times New Roman" w:hAnsi="Times New Roman"/>
                <w:sz w:val="22"/>
                <w:szCs w:val="22"/>
              </w:rPr>
            </w:pPr>
            <w:r w:rsidRPr="001E4A32">
              <w:rPr>
                <w:rFonts w:ascii="Times New Roman" w:hAnsi="Times New Roman"/>
                <w:sz w:val="22"/>
                <w:szCs w:val="22"/>
              </w:rPr>
              <w:t>основе.</w:t>
            </w:r>
          </w:p>
        </w:tc>
        <w:tc>
          <w:tcPr>
            <w:tcW w:w="709" w:type="dxa"/>
            <w:shd w:val="clear" w:color="auto" w:fill="auto"/>
            <w:noWrap/>
          </w:tcPr>
          <w:p w:rsidR="00390D74" w:rsidRPr="001E4A32" w:rsidRDefault="00390D74" w:rsidP="00335B1C">
            <w:pPr>
              <w:pStyle w:val="PlainText"/>
              <w:widowControl w:val="0"/>
              <w:autoSpaceDE w:val="0"/>
              <w:autoSpaceDN w:val="0"/>
              <w:adjustRightInd w:val="0"/>
              <w:jc w:val="center"/>
              <w:rPr>
                <w:rFonts w:ascii="Times New Roman" w:hAnsi="Times New Roman"/>
                <w:sz w:val="22"/>
                <w:szCs w:val="22"/>
              </w:rPr>
            </w:pPr>
            <w:r w:rsidRPr="001E4A32">
              <w:rPr>
                <w:rFonts w:ascii="Times New Roman" w:hAnsi="Times New Roman"/>
                <w:sz w:val="22"/>
                <w:szCs w:val="22"/>
              </w:rPr>
              <w:t>100</w:t>
            </w:r>
          </w:p>
        </w:tc>
        <w:tc>
          <w:tcPr>
            <w:tcW w:w="709" w:type="dxa"/>
          </w:tcPr>
          <w:p w:rsidR="00390D74" w:rsidRDefault="00390D74">
            <w:r w:rsidRPr="00BD39EC">
              <w:rPr>
                <w:rFonts w:ascii="Times New Roman" w:eastAsia="Times New Roman" w:hAnsi="Times New Roman" w:cs="Times New Roman"/>
                <w:lang w:eastAsia="ru-RU"/>
              </w:rPr>
              <w:t>шт.</w:t>
            </w:r>
          </w:p>
        </w:tc>
        <w:tc>
          <w:tcPr>
            <w:tcW w:w="709"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134"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c>
          <w:tcPr>
            <w:tcW w:w="1416" w:type="dxa"/>
            <w:shd w:val="clear" w:color="auto" w:fill="FFFFCC"/>
          </w:tcPr>
          <w:p w:rsidR="00390D74" w:rsidRPr="00185E06" w:rsidRDefault="00390D74" w:rsidP="00185E06">
            <w:pPr>
              <w:spacing w:after="0" w:line="240" w:lineRule="auto"/>
              <w:jc w:val="center"/>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предлагаем</w:t>
      </w:r>
      <w:r w:rsidR="00D1344C">
        <w:rPr>
          <w:rFonts w:ascii="Times New Roman" w:hAnsi="Times New Roman"/>
          <w:sz w:val="24"/>
          <w:szCs w:val="24"/>
        </w:rPr>
        <w:t>ого</w:t>
      </w:r>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w:t>
      </w:r>
      <w:r w:rsidR="00D1344C">
        <w:rPr>
          <w:rFonts w:ascii="Times New Roman" w:eastAsia="Times New Roman" w:hAnsi="Times New Roman"/>
          <w:color w:val="2A2C2E"/>
          <w:sz w:val="24"/>
          <w:szCs w:val="24"/>
          <w:lang w:eastAsia="ru-RU"/>
        </w:rPr>
        <w:t>,</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17"/>
      <w:headerReference w:type="first" r:id="rId18"/>
      <w:footerReference w:type="first" r:id="rId19"/>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24" w:rsidRDefault="00DE6E24">
      <w:pPr>
        <w:spacing w:after="0" w:line="240" w:lineRule="auto"/>
      </w:pPr>
      <w:r>
        <w:separator/>
      </w:r>
    </w:p>
  </w:endnote>
  <w:endnote w:type="continuationSeparator" w:id="0">
    <w:p w:rsidR="00DE6E24" w:rsidRDefault="00DE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02461">
          <w:rPr>
            <w:noProof/>
          </w:rPr>
          <w:t>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E6E24">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B0246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24" w:rsidRDefault="00DE6E24">
      <w:pPr>
        <w:spacing w:after="0" w:line="240" w:lineRule="auto"/>
      </w:pPr>
      <w:r>
        <w:separator/>
      </w:r>
    </w:p>
  </w:footnote>
  <w:footnote w:type="continuationSeparator" w:id="0">
    <w:p w:rsidR="00DE6E24" w:rsidRDefault="00DE6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6EC66A" wp14:editId="36BEC758">
          <wp:extent cx="5940425" cy="890236"/>
          <wp:effectExtent l="0" t="0" r="3175" b="5715"/>
          <wp:docPr id="1" name="Рисунок 1"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150122"/>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4"/>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5"/>
  </w:num>
  <w:num w:numId="14">
    <w:abstractNumId w:val="7"/>
  </w:num>
  <w:num w:numId="15">
    <w:abstractNumId w:val="15"/>
  </w:num>
  <w:num w:numId="16">
    <w:abstractNumId w:val="11"/>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1AE3"/>
    <w:rsid w:val="00087E95"/>
    <w:rsid w:val="0009727D"/>
    <w:rsid w:val="000A5E67"/>
    <w:rsid w:val="000B086C"/>
    <w:rsid w:val="000B76AB"/>
    <w:rsid w:val="000C04D6"/>
    <w:rsid w:val="000C181F"/>
    <w:rsid w:val="000D60FE"/>
    <w:rsid w:val="000E78CD"/>
    <w:rsid w:val="000F411A"/>
    <w:rsid w:val="000F45A0"/>
    <w:rsid w:val="00104CC6"/>
    <w:rsid w:val="00111C41"/>
    <w:rsid w:val="0011217D"/>
    <w:rsid w:val="001233FC"/>
    <w:rsid w:val="0013024D"/>
    <w:rsid w:val="001450A2"/>
    <w:rsid w:val="00145A39"/>
    <w:rsid w:val="001506DD"/>
    <w:rsid w:val="0015409D"/>
    <w:rsid w:val="00156CAF"/>
    <w:rsid w:val="001570CF"/>
    <w:rsid w:val="0016689A"/>
    <w:rsid w:val="00172202"/>
    <w:rsid w:val="00182395"/>
    <w:rsid w:val="00185E06"/>
    <w:rsid w:val="0019152C"/>
    <w:rsid w:val="00192794"/>
    <w:rsid w:val="00195CA6"/>
    <w:rsid w:val="001C3568"/>
    <w:rsid w:val="001E2F36"/>
    <w:rsid w:val="001F575C"/>
    <w:rsid w:val="001F6CE6"/>
    <w:rsid w:val="00204D4E"/>
    <w:rsid w:val="0021224E"/>
    <w:rsid w:val="002163C8"/>
    <w:rsid w:val="00221C8B"/>
    <w:rsid w:val="002329D0"/>
    <w:rsid w:val="002420F4"/>
    <w:rsid w:val="00244DF0"/>
    <w:rsid w:val="00251D64"/>
    <w:rsid w:val="00255400"/>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147C1"/>
    <w:rsid w:val="00324FCD"/>
    <w:rsid w:val="00341AFA"/>
    <w:rsid w:val="00343ED9"/>
    <w:rsid w:val="00344402"/>
    <w:rsid w:val="00347F84"/>
    <w:rsid w:val="0035571F"/>
    <w:rsid w:val="00367146"/>
    <w:rsid w:val="0037099D"/>
    <w:rsid w:val="003747A7"/>
    <w:rsid w:val="00381F8E"/>
    <w:rsid w:val="00390D74"/>
    <w:rsid w:val="00391C92"/>
    <w:rsid w:val="0039429B"/>
    <w:rsid w:val="003A2348"/>
    <w:rsid w:val="003A2BFE"/>
    <w:rsid w:val="003B56D0"/>
    <w:rsid w:val="003B57CB"/>
    <w:rsid w:val="003C360D"/>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D763D"/>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E6F39"/>
    <w:rsid w:val="007F15A5"/>
    <w:rsid w:val="007F591F"/>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840D8"/>
    <w:rsid w:val="00991266"/>
    <w:rsid w:val="009938B0"/>
    <w:rsid w:val="00994115"/>
    <w:rsid w:val="009A2C92"/>
    <w:rsid w:val="009D1527"/>
    <w:rsid w:val="009D3DF3"/>
    <w:rsid w:val="009E0E6A"/>
    <w:rsid w:val="009E14D4"/>
    <w:rsid w:val="009F1E95"/>
    <w:rsid w:val="009F28DD"/>
    <w:rsid w:val="009F387B"/>
    <w:rsid w:val="00A072C2"/>
    <w:rsid w:val="00A20761"/>
    <w:rsid w:val="00A273B8"/>
    <w:rsid w:val="00A37A47"/>
    <w:rsid w:val="00A406BB"/>
    <w:rsid w:val="00A423B2"/>
    <w:rsid w:val="00A45167"/>
    <w:rsid w:val="00A475D6"/>
    <w:rsid w:val="00A51E47"/>
    <w:rsid w:val="00A5338E"/>
    <w:rsid w:val="00A56B78"/>
    <w:rsid w:val="00A56D74"/>
    <w:rsid w:val="00A641E2"/>
    <w:rsid w:val="00A76CEF"/>
    <w:rsid w:val="00A82B8F"/>
    <w:rsid w:val="00A8777F"/>
    <w:rsid w:val="00A91698"/>
    <w:rsid w:val="00A94C5C"/>
    <w:rsid w:val="00AE1B0F"/>
    <w:rsid w:val="00AE7F92"/>
    <w:rsid w:val="00AF03B1"/>
    <w:rsid w:val="00AF7E0D"/>
    <w:rsid w:val="00B02461"/>
    <w:rsid w:val="00B0383F"/>
    <w:rsid w:val="00B24019"/>
    <w:rsid w:val="00B302BD"/>
    <w:rsid w:val="00B33706"/>
    <w:rsid w:val="00B61169"/>
    <w:rsid w:val="00B664DC"/>
    <w:rsid w:val="00B666D7"/>
    <w:rsid w:val="00B66D35"/>
    <w:rsid w:val="00B67E6D"/>
    <w:rsid w:val="00B7504F"/>
    <w:rsid w:val="00B77DAE"/>
    <w:rsid w:val="00B8743B"/>
    <w:rsid w:val="00BA5FF8"/>
    <w:rsid w:val="00BE3F70"/>
    <w:rsid w:val="00BE656A"/>
    <w:rsid w:val="00BF2771"/>
    <w:rsid w:val="00C134B9"/>
    <w:rsid w:val="00C22E6F"/>
    <w:rsid w:val="00C368D3"/>
    <w:rsid w:val="00C505E8"/>
    <w:rsid w:val="00C56C90"/>
    <w:rsid w:val="00C645BD"/>
    <w:rsid w:val="00C753E1"/>
    <w:rsid w:val="00C9583B"/>
    <w:rsid w:val="00CC4773"/>
    <w:rsid w:val="00CC5166"/>
    <w:rsid w:val="00CD1DB9"/>
    <w:rsid w:val="00CD1E24"/>
    <w:rsid w:val="00CD3089"/>
    <w:rsid w:val="00CE415D"/>
    <w:rsid w:val="00CF19F4"/>
    <w:rsid w:val="00D04875"/>
    <w:rsid w:val="00D1344C"/>
    <w:rsid w:val="00D17764"/>
    <w:rsid w:val="00D3148D"/>
    <w:rsid w:val="00D31887"/>
    <w:rsid w:val="00D3448D"/>
    <w:rsid w:val="00D400B7"/>
    <w:rsid w:val="00D4075D"/>
    <w:rsid w:val="00D5018E"/>
    <w:rsid w:val="00D75216"/>
    <w:rsid w:val="00D811F2"/>
    <w:rsid w:val="00D93803"/>
    <w:rsid w:val="00D9443F"/>
    <w:rsid w:val="00DB5EE8"/>
    <w:rsid w:val="00DD40C9"/>
    <w:rsid w:val="00DD4D56"/>
    <w:rsid w:val="00DD6DFD"/>
    <w:rsid w:val="00DE0B81"/>
    <w:rsid w:val="00DE6E24"/>
    <w:rsid w:val="00E02EB4"/>
    <w:rsid w:val="00E06D2F"/>
    <w:rsid w:val="00E23D7F"/>
    <w:rsid w:val="00E701EF"/>
    <w:rsid w:val="00E70CD9"/>
    <w:rsid w:val="00E961F8"/>
    <w:rsid w:val="00EB74F7"/>
    <w:rsid w:val="00ED2F34"/>
    <w:rsid w:val="00EE2E62"/>
    <w:rsid w:val="00EE4AA9"/>
    <w:rsid w:val="00EF093D"/>
    <w:rsid w:val="00F02B9B"/>
    <w:rsid w:val="00F27547"/>
    <w:rsid w:val="00F2794C"/>
    <w:rsid w:val="00F374E2"/>
    <w:rsid w:val="00F43A9A"/>
    <w:rsid w:val="00F52E6A"/>
    <w:rsid w:val="00F709FA"/>
    <w:rsid w:val="00F72D5A"/>
    <w:rsid w:val="00F80C24"/>
    <w:rsid w:val="00F92171"/>
    <w:rsid w:val="00FB1AB7"/>
    <w:rsid w:val="00FB3393"/>
    <w:rsid w:val="00FC6343"/>
    <w:rsid w:val="00FC6CB1"/>
    <w:rsid w:val="00FD16FD"/>
    <w:rsid w:val="00FE4E93"/>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5D763D"/>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D763D"/>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5D763D"/>
    <w:pPr>
      <w:spacing w:after="0" w:line="240" w:lineRule="auto"/>
    </w:pPr>
    <w:rPr>
      <w:rFonts w:ascii="Courier New" w:eastAsia="Calibri" w:hAnsi="Courier New" w:cs="Times New Roman"/>
      <w:sz w:val="20"/>
      <w:szCs w:val="20"/>
      <w:lang w:eastAsia="ru-RU"/>
    </w:rPr>
  </w:style>
  <w:style w:type="character" w:customStyle="1" w:styleId="PlainText0">
    <w:name w:val="Plain Text Знак Знак Знак"/>
    <w:link w:val="PlainText"/>
    <w:locked/>
    <w:rsid w:val="005D763D"/>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6640">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50788820">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757434671">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CE0F-1944-4044-9DA1-7FC46AD1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710</Words>
  <Characters>4047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21</cp:revision>
  <cp:lastPrinted>2018-01-19T15:25:00Z</cp:lastPrinted>
  <dcterms:created xsi:type="dcterms:W3CDTF">2019-02-12T08:02:00Z</dcterms:created>
  <dcterms:modified xsi:type="dcterms:W3CDTF">2019-06-20T13:58:00Z</dcterms:modified>
</cp:coreProperties>
</file>