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18.06.2026 № 21.1-03/1321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25.06.2026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27682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54CC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системного блока и мониторов (1875 - ограничение)</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 литера У</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14 рабочих дней с момента заключения Контракта</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УПД в ЕИС</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12 календарных месяцев с момента размещения в ЕИС подписанного Покупателем УПД</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5%</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54CC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 предусмотрено</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 (реестровая запись)</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B54CC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B54CCE">
            <w:pPr>
              <w:ind w:right="-1"/>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E52880">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pPr w:leftFromText="180" w:rightFromText="180" w:vertAnchor="text" w:tblpX="-274" w:tblpY="1"/>
        <w:tblOverlap w:val="never"/>
        <w:tblW w:w="16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21"/>
        <w:gridCol w:w="1559"/>
        <w:gridCol w:w="1276"/>
        <w:gridCol w:w="1275"/>
        <w:gridCol w:w="2127"/>
        <w:gridCol w:w="1285"/>
        <w:gridCol w:w="1266"/>
        <w:gridCol w:w="2268"/>
        <w:gridCol w:w="987"/>
        <w:gridCol w:w="851"/>
        <w:gridCol w:w="991"/>
        <w:gridCol w:w="993"/>
        <w:gridCol w:w="850"/>
      </w:tblGrid>
      <w:tr w:rsidR="00B54CCE" w:rsidRPr="00853F25" w:rsidTr="003F0DDB">
        <w:tc>
          <w:tcPr>
            <w:tcW w:w="421" w:type="dxa"/>
            <w:vMerge w:val="restart"/>
            <w:vAlign w:val="center"/>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w:t>
            </w:r>
          </w:p>
        </w:tc>
        <w:tc>
          <w:tcPr>
            <w:tcW w:w="1559" w:type="dxa"/>
            <w:vMerge w:val="restart"/>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Наименование товара, работы, услуги</w:t>
            </w:r>
          </w:p>
        </w:tc>
        <w:tc>
          <w:tcPr>
            <w:tcW w:w="1276" w:type="dxa"/>
            <w:vMerge w:val="restart"/>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Код позиции</w:t>
            </w:r>
          </w:p>
        </w:tc>
        <w:tc>
          <w:tcPr>
            <w:tcW w:w="1275" w:type="dxa"/>
            <w:vMerge w:val="restart"/>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Товарный знак</w:t>
            </w:r>
          </w:p>
        </w:tc>
        <w:tc>
          <w:tcPr>
            <w:tcW w:w="6946" w:type="dxa"/>
            <w:gridSpan w:val="4"/>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Характеристики товара, работы, услуги</w:t>
            </w:r>
          </w:p>
        </w:tc>
        <w:tc>
          <w:tcPr>
            <w:tcW w:w="987" w:type="dxa"/>
            <w:vMerge w:val="restart"/>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Кол</w:t>
            </w:r>
            <w:r>
              <w:rPr>
                <w:rFonts w:ascii="Times New Roman" w:hAnsi="Times New Roman" w:cs="Times New Roman"/>
                <w:bCs/>
                <w:color w:val="000000"/>
                <w:sz w:val="16"/>
                <w:szCs w:val="16"/>
                <w:lang w:eastAsia="ru-RU"/>
              </w:rPr>
              <w:t>-</w:t>
            </w:r>
            <w:r w:rsidRPr="00853F25">
              <w:rPr>
                <w:rFonts w:ascii="Times New Roman" w:hAnsi="Times New Roman" w:cs="Times New Roman"/>
                <w:bCs/>
                <w:color w:val="000000"/>
                <w:sz w:val="16"/>
                <w:szCs w:val="16"/>
                <w:lang w:eastAsia="ru-RU"/>
              </w:rPr>
              <w:t>во</w:t>
            </w:r>
          </w:p>
        </w:tc>
        <w:tc>
          <w:tcPr>
            <w:tcW w:w="851" w:type="dxa"/>
            <w:vMerge w:val="restart"/>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Ед. изм.</w:t>
            </w:r>
          </w:p>
        </w:tc>
        <w:tc>
          <w:tcPr>
            <w:tcW w:w="991" w:type="dxa"/>
            <w:vMerge w:val="restart"/>
            <w:shd w:val="clear" w:color="auto" w:fill="FFFF00"/>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Страна происхождения</w:t>
            </w:r>
          </w:p>
        </w:tc>
        <w:tc>
          <w:tcPr>
            <w:tcW w:w="993" w:type="dxa"/>
            <w:vMerge w:val="restart"/>
            <w:shd w:val="clear" w:color="auto" w:fill="FFFF00"/>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Цена за ед. (руб.)</w:t>
            </w:r>
          </w:p>
        </w:tc>
        <w:tc>
          <w:tcPr>
            <w:tcW w:w="850" w:type="dxa"/>
            <w:vMerge w:val="restart"/>
            <w:shd w:val="clear" w:color="auto" w:fill="FFFF00"/>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Сумма (руб.)</w:t>
            </w:r>
          </w:p>
        </w:tc>
      </w:tr>
      <w:tr w:rsidR="00B54CCE" w:rsidRPr="00853F25" w:rsidTr="00EE2885">
        <w:trPr>
          <w:trHeight w:val="142"/>
        </w:trPr>
        <w:tc>
          <w:tcPr>
            <w:tcW w:w="421" w:type="dxa"/>
            <w:vMerge/>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c>
          <w:tcPr>
            <w:tcW w:w="1559" w:type="dxa"/>
            <w:vMerge/>
            <w:vAlign w:val="center"/>
            <w:hideMark/>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c>
          <w:tcPr>
            <w:tcW w:w="1276" w:type="dxa"/>
            <w:vMerge/>
            <w:vAlign w:val="center"/>
            <w:hideMark/>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c>
          <w:tcPr>
            <w:tcW w:w="1275" w:type="dxa"/>
            <w:vMerge/>
            <w:vAlign w:val="center"/>
            <w:hideMark/>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c>
          <w:tcPr>
            <w:tcW w:w="2127" w:type="dxa"/>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Наименование характеристики</w:t>
            </w:r>
          </w:p>
        </w:tc>
        <w:tc>
          <w:tcPr>
            <w:tcW w:w="1285" w:type="dxa"/>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Значение характеристики</w:t>
            </w:r>
          </w:p>
        </w:tc>
        <w:tc>
          <w:tcPr>
            <w:tcW w:w="1266" w:type="dxa"/>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Единица измерения характеристики</w:t>
            </w:r>
          </w:p>
        </w:tc>
        <w:tc>
          <w:tcPr>
            <w:tcW w:w="2268" w:type="dxa"/>
            <w:tcMar>
              <w:top w:w="75" w:type="dxa"/>
              <w:left w:w="75" w:type="dxa"/>
              <w:bottom w:w="75" w:type="dxa"/>
              <w:right w:w="75" w:type="dxa"/>
            </w:tcMar>
            <w:vAlign w:val="center"/>
            <w:hideMark/>
          </w:tcPr>
          <w:p w:rsidR="00B54CCE" w:rsidRPr="00853F25" w:rsidRDefault="00B54CCE" w:rsidP="003F0DDB">
            <w:pPr>
              <w:spacing w:after="0" w:line="240" w:lineRule="auto"/>
              <w:jc w:val="center"/>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Инструкция по заполнению характеристик в заявке</w:t>
            </w:r>
          </w:p>
        </w:tc>
        <w:tc>
          <w:tcPr>
            <w:tcW w:w="987" w:type="dxa"/>
            <w:vMerge/>
            <w:vAlign w:val="center"/>
            <w:hideMark/>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c>
          <w:tcPr>
            <w:tcW w:w="851" w:type="dxa"/>
            <w:vMerge/>
            <w:vAlign w:val="center"/>
            <w:hideMark/>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c>
          <w:tcPr>
            <w:tcW w:w="991" w:type="dxa"/>
            <w:vMerge/>
            <w:shd w:val="clear" w:color="auto" w:fill="FFFF00"/>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c>
          <w:tcPr>
            <w:tcW w:w="993" w:type="dxa"/>
            <w:vMerge/>
            <w:shd w:val="clear" w:color="auto" w:fill="FFFF00"/>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c>
          <w:tcPr>
            <w:tcW w:w="850" w:type="dxa"/>
            <w:vMerge/>
            <w:shd w:val="clear" w:color="auto" w:fill="FFFF00"/>
          </w:tcPr>
          <w:p w:rsidR="00B54CCE" w:rsidRPr="00853F25" w:rsidRDefault="00B54CCE" w:rsidP="003F0DDB">
            <w:pPr>
              <w:spacing w:after="0" w:line="240" w:lineRule="auto"/>
              <w:rPr>
                <w:rFonts w:ascii="Times New Roman" w:hAnsi="Times New Roman" w:cs="Times New Roman"/>
                <w:bCs/>
                <w:color w:val="000000"/>
                <w:sz w:val="16"/>
                <w:szCs w:val="16"/>
                <w:lang w:eastAsia="ru-RU"/>
              </w:rPr>
            </w:pPr>
          </w:p>
        </w:tc>
      </w:tr>
      <w:tr w:rsidR="00B54CCE" w:rsidRPr="00853F25" w:rsidTr="00EE2885">
        <w:tblPrEx>
          <w:tblCellMar>
            <w:left w:w="108" w:type="dxa"/>
            <w:right w:w="108" w:type="dxa"/>
          </w:tblCellMar>
          <w:tblLook w:val="0000" w:firstRow="0" w:lastRow="0" w:firstColumn="0" w:lastColumn="0" w:noHBand="0" w:noVBand="0"/>
        </w:tblPrEx>
        <w:trPr>
          <w:trHeight w:val="465"/>
        </w:trPr>
        <w:tc>
          <w:tcPr>
            <w:tcW w:w="421" w:type="dxa"/>
            <w:vMerge w:val="restart"/>
          </w:tcPr>
          <w:p w:rsidR="00B54CCE" w:rsidRPr="00853F25" w:rsidRDefault="00B54CCE" w:rsidP="003F0DDB">
            <w:pPr>
              <w:spacing w:after="0" w:line="240" w:lineRule="auto"/>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1</w:t>
            </w:r>
          </w:p>
        </w:tc>
        <w:tc>
          <w:tcPr>
            <w:tcW w:w="1559" w:type="dxa"/>
            <w:vMerge w:val="restart"/>
          </w:tcPr>
          <w:p w:rsidR="00B54CCE" w:rsidRPr="00853F25" w:rsidRDefault="00B54CCE" w:rsidP="003F0DDB">
            <w:pPr>
              <w:spacing w:after="0" w:line="240" w:lineRule="auto"/>
              <w:ind w:left="140"/>
              <w:rPr>
                <w:rFonts w:ascii="Times New Roman" w:hAnsi="Times New Roman" w:cs="Times New Roman"/>
                <w:bCs/>
                <w:color w:val="000000"/>
                <w:sz w:val="16"/>
                <w:szCs w:val="16"/>
                <w:lang w:eastAsia="ru-RU"/>
              </w:rPr>
            </w:pPr>
            <w:r w:rsidRPr="00853F25">
              <w:rPr>
                <w:rFonts w:ascii="Times New Roman" w:hAnsi="Times New Roman" w:cs="Times New Roman"/>
                <w:bCs/>
                <w:color w:val="000000"/>
                <w:sz w:val="16"/>
                <w:szCs w:val="16"/>
                <w:lang w:eastAsia="ru-RU"/>
              </w:rPr>
              <w:t xml:space="preserve">Системный блок </w:t>
            </w:r>
          </w:p>
          <w:p w:rsidR="00B54CCE" w:rsidRPr="00853F25" w:rsidRDefault="00B54CCE" w:rsidP="003F0DDB">
            <w:pPr>
              <w:spacing w:after="0" w:line="240" w:lineRule="auto"/>
              <w:ind w:left="140" w:right="144"/>
              <w:rPr>
                <w:rFonts w:ascii="Times New Roman" w:hAnsi="Times New Roman" w:cs="Times New Roman"/>
                <w:bCs/>
                <w:color w:val="000000"/>
                <w:sz w:val="16"/>
                <w:szCs w:val="16"/>
                <w:lang w:eastAsia="ru-RU"/>
              </w:rPr>
            </w:pPr>
          </w:p>
        </w:tc>
        <w:tc>
          <w:tcPr>
            <w:tcW w:w="1276" w:type="dxa"/>
            <w:vMerge w:val="restart"/>
          </w:tcPr>
          <w:p w:rsidR="00B54CCE" w:rsidRPr="00853F25" w:rsidRDefault="00276827" w:rsidP="003F0DDB">
            <w:pPr>
              <w:spacing w:after="0" w:line="240" w:lineRule="auto"/>
              <w:ind w:left="-112" w:right="-104"/>
              <w:jc w:val="center"/>
              <w:rPr>
                <w:rFonts w:ascii="Times New Roman" w:hAnsi="Times New Roman" w:cs="Times New Roman"/>
                <w:bCs/>
                <w:color w:val="000000"/>
                <w:sz w:val="16"/>
                <w:szCs w:val="16"/>
                <w:lang w:eastAsia="ru-RU"/>
              </w:rPr>
            </w:pPr>
            <w:hyperlink r:id="rId18" w:tgtFrame="_blank" w:history="1">
              <w:r w:rsidR="00B54CCE" w:rsidRPr="00853F25">
                <w:rPr>
                  <w:rFonts w:ascii="Times New Roman" w:hAnsi="Times New Roman" w:cs="Times New Roman"/>
                  <w:bCs/>
                  <w:color w:val="000000"/>
                  <w:sz w:val="16"/>
                  <w:szCs w:val="16"/>
                  <w:lang w:eastAsia="ru-RU"/>
                </w:rPr>
                <w:t>26.20.15.000-000000</w:t>
              </w:r>
            </w:hyperlink>
            <w:r w:rsidR="00B54CCE" w:rsidRPr="00853F25">
              <w:rPr>
                <w:rFonts w:ascii="Times New Roman" w:hAnsi="Times New Roman" w:cs="Times New Roman"/>
                <w:bCs/>
                <w:color w:val="000000"/>
                <w:sz w:val="16"/>
                <w:szCs w:val="16"/>
                <w:lang w:eastAsia="ru-RU"/>
              </w:rPr>
              <w:t>29</w:t>
            </w:r>
          </w:p>
        </w:tc>
        <w:tc>
          <w:tcPr>
            <w:tcW w:w="1275" w:type="dxa"/>
            <w:vMerge w:val="restart"/>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7F3BB6" w:rsidRDefault="00B54CCE" w:rsidP="003F0DDB">
            <w:pPr>
              <w:spacing w:after="0" w:line="240" w:lineRule="auto"/>
              <w:rPr>
                <w:rFonts w:ascii="Times New Roman" w:hAnsi="Times New Roman" w:cs="Times New Roman"/>
                <w:color w:val="000000"/>
                <w:sz w:val="16"/>
                <w:szCs w:val="16"/>
              </w:rPr>
            </w:pPr>
            <w:r w:rsidRPr="007F3BB6">
              <w:rPr>
                <w:rFonts w:ascii="Times New Roman" w:hAnsi="Times New Roman" w:cs="Times New Roman"/>
                <w:color w:val="000000"/>
                <w:sz w:val="16"/>
                <w:szCs w:val="16"/>
              </w:rPr>
              <w:t xml:space="preserve">Cкорость передачи данных накопителя SSD при чтении  </w:t>
            </w:r>
          </w:p>
        </w:tc>
        <w:tc>
          <w:tcPr>
            <w:tcW w:w="1285" w:type="dxa"/>
            <w:vAlign w:val="center"/>
          </w:tcPr>
          <w:p w:rsidR="00B54CCE" w:rsidRPr="007F3BB6" w:rsidRDefault="00B54CCE" w:rsidP="00AA226B">
            <w:pPr>
              <w:spacing w:after="0" w:line="240" w:lineRule="auto"/>
              <w:ind w:left="140"/>
              <w:rPr>
                <w:rFonts w:ascii="Times New Roman" w:hAnsi="Times New Roman" w:cs="Times New Roman"/>
                <w:color w:val="000000"/>
                <w:sz w:val="16"/>
                <w:szCs w:val="16"/>
              </w:rPr>
            </w:pPr>
            <w:r w:rsidRPr="007F3BB6">
              <w:rPr>
                <w:rFonts w:ascii="Times New Roman" w:hAnsi="Times New Roman" w:cs="Times New Roman"/>
                <w:color w:val="000000"/>
                <w:sz w:val="16"/>
                <w:szCs w:val="16"/>
              </w:rPr>
              <w:t xml:space="preserve">≥ </w:t>
            </w:r>
            <w:r w:rsidR="00CC5FA9" w:rsidRPr="007F3BB6">
              <w:rPr>
                <w:rFonts w:ascii="Times New Roman" w:hAnsi="Times New Roman" w:cs="Times New Roman"/>
                <w:color w:val="000000"/>
                <w:sz w:val="16"/>
                <w:szCs w:val="16"/>
              </w:rPr>
              <w:t>390</w:t>
            </w:r>
            <w:r w:rsidR="007F3BB6" w:rsidRPr="007F3BB6">
              <w:rPr>
                <w:rFonts w:ascii="Times New Roman" w:hAnsi="Times New Roman" w:cs="Times New Roman"/>
                <w:color w:val="000000"/>
                <w:sz w:val="16"/>
                <w:szCs w:val="16"/>
              </w:rPr>
              <w:t>0</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Мегабайт в секунду</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val="restart"/>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lang w:val="en-US"/>
              </w:rPr>
            </w:pPr>
            <w:r w:rsidRPr="00853F25">
              <w:rPr>
                <w:rFonts w:ascii="Times New Roman" w:eastAsia="Courier New" w:hAnsi="Times New Roman" w:cs="Times New Roman"/>
                <w:sz w:val="16"/>
                <w:szCs w:val="16"/>
              </w:rPr>
              <w:t>1</w:t>
            </w:r>
          </w:p>
        </w:tc>
        <w:tc>
          <w:tcPr>
            <w:tcW w:w="851" w:type="dxa"/>
            <w:vMerge w:val="restart"/>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r w:rsidRPr="00853F25">
              <w:rPr>
                <w:rFonts w:ascii="Times New Roman" w:hAnsi="Times New Roman" w:cs="Times New Roman"/>
                <w:color w:val="000000"/>
                <w:sz w:val="16"/>
                <w:szCs w:val="16"/>
                <w:lang w:eastAsia="ru-RU"/>
              </w:rPr>
              <w:t>Штука</w:t>
            </w:r>
          </w:p>
        </w:tc>
        <w:tc>
          <w:tcPr>
            <w:tcW w:w="991" w:type="dxa"/>
            <w:vMerge w:val="restart"/>
            <w:shd w:val="clear" w:color="auto" w:fill="FFFF00"/>
          </w:tcPr>
          <w:p w:rsidR="00B54CCE" w:rsidRPr="00853F25" w:rsidRDefault="00B54CCE" w:rsidP="003F0DDB">
            <w:pPr>
              <w:pStyle w:val="a7"/>
              <w:widowControl w:val="0"/>
              <w:spacing w:after="0" w:line="240" w:lineRule="auto"/>
              <w:ind w:left="0"/>
              <w:jc w:val="center"/>
              <w:rPr>
                <w:rFonts w:ascii="Times New Roman" w:hAnsi="Times New Roman" w:cs="Times New Roman"/>
                <w:color w:val="000000"/>
                <w:sz w:val="16"/>
                <w:szCs w:val="16"/>
                <w:lang w:eastAsia="ru-RU"/>
              </w:rPr>
            </w:pPr>
          </w:p>
        </w:tc>
        <w:tc>
          <w:tcPr>
            <w:tcW w:w="993" w:type="dxa"/>
            <w:vMerge w:val="restart"/>
            <w:shd w:val="clear" w:color="auto" w:fill="FFFF00"/>
          </w:tcPr>
          <w:p w:rsidR="00B54CCE" w:rsidRPr="00853F25" w:rsidRDefault="00B54CCE" w:rsidP="003F0DDB">
            <w:pPr>
              <w:pStyle w:val="a7"/>
              <w:widowControl w:val="0"/>
              <w:spacing w:after="0" w:line="240" w:lineRule="auto"/>
              <w:ind w:left="0"/>
              <w:jc w:val="center"/>
              <w:rPr>
                <w:rFonts w:ascii="Times New Roman" w:hAnsi="Times New Roman" w:cs="Times New Roman"/>
                <w:color w:val="000000"/>
                <w:sz w:val="16"/>
                <w:szCs w:val="16"/>
                <w:lang w:eastAsia="ru-RU"/>
              </w:rPr>
            </w:pPr>
          </w:p>
        </w:tc>
        <w:tc>
          <w:tcPr>
            <w:tcW w:w="850" w:type="dxa"/>
            <w:vMerge w:val="restart"/>
            <w:shd w:val="clear" w:color="auto" w:fill="FFFF00"/>
          </w:tcPr>
          <w:p w:rsidR="00B54CCE" w:rsidRPr="00853F25" w:rsidRDefault="00B54CCE" w:rsidP="003F0DDB">
            <w:pPr>
              <w:pStyle w:val="a7"/>
              <w:widowControl w:val="0"/>
              <w:spacing w:after="0" w:line="240" w:lineRule="auto"/>
              <w:ind w:left="0"/>
              <w:jc w:val="center"/>
              <w:rPr>
                <w:rFonts w:ascii="Times New Roman" w:hAnsi="Times New Roman" w:cs="Times New Roman"/>
                <w:color w:val="000000"/>
                <w:sz w:val="16"/>
                <w:szCs w:val="16"/>
                <w:lang w:eastAsia="ru-RU"/>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1559"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1276"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1275"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2127" w:type="dxa"/>
            <w:vAlign w:val="center"/>
          </w:tcPr>
          <w:p w:rsidR="00B54CCE" w:rsidRPr="00853F25" w:rsidRDefault="00B54CCE" w:rsidP="003F0DDB">
            <w:pPr>
              <w:pStyle w:val="a7"/>
              <w:widowControl w:val="0"/>
              <w:spacing w:after="0" w:line="240" w:lineRule="auto"/>
              <w:ind w:left="0"/>
              <w:rPr>
                <w:rFonts w:ascii="Times New Roman" w:eastAsia="Courier New" w:hAnsi="Times New Roman" w:cs="Times New Roman"/>
                <w:sz w:val="16"/>
                <w:szCs w:val="16"/>
              </w:rPr>
            </w:pPr>
            <w:r w:rsidRPr="00853F25">
              <w:rPr>
                <w:rFonts w:ascii="Times New Roman" w:hAnsi="Times New Roman" w:cs="Times New Roman"/>
                <w:color w:val="000000"/>
                <w:sz w:val="16"/>
                <w:szCs w:val="16"/>
              </w:rPr>
              <w:t>Версия DisplayPort</w:t>
            </w:r>
          </w:p>
        </w:tc>
        <w:tc>
          <w:tcPr>
            <w:tcW w:w="1285" w:type="dxa"/>
            <w:vAlign w:val="center"/>
          </w:tcPr>
          <w:p w:rsidR="00B54CCE" w:rsidRPr="00853F25" w:rsidRDefault="00B54CCE" w:rsidP="00AA226B">
            <w:pPr>
              <w:pStyle w:val="a7"/>
              <w:widowControl w:val="0"/>
              <w:spacing w:after="0" w:line="240" w:lineRule="auto"/>
              <w:ind w:left="140"/>
              <w:rPr>
                <w:rFonts w:ascii="Times New Roman" w:eastAsia="Courier New" w:hAnsi="Times New Roman" w:cs="Times New Roman"/>
                <w:sz w:val="16"/>
                <w:szCs w:val="16"/>
                <w:lang w:val="en-US"/>
              </w:rPr>
            </w:pPr>
            <w:r w:rsidRPr="00853F25">
              <w:rPr>
                <w:rFonts w:ascii="Times New Roman" w:hAnsi="Times New Roman" w:cs="Times New Roman"/>
                <w:color w:val="000000"/>
                <w:sz w:val="16"/>
                <w:szCs w:val="16"/>
                <w:lang w:val="en-US"/>
              </w:rPr>
              <w:t>1.4a</w:t>
            </w:r>
          </w:p>
        </w:tc>
        <w:tc>
          <w:tcPr>
            <w:tcW w:w="1266" w:type="dxa"/>
            <w:vAlign w:val="center"/>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2268" w:type="dxa"/>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1559"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1276"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1275"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2127" w:type="dxa"/>
            <w:vAlign w:val="center"/>
          </w:tcPr>
          <w:p w:rsidR="00B54CCE" w:rsidRPr="00853F25" w:rsidRDefault="00B54CCE" w:rsidP="003F0DDB">
            <w:pPr>
              <w:pStyle w:val="a7"/>
              <w:widowControl w:val="0"/>
              <w:spacing w:after="0" w:line="240" w:lineRule="auto"/>
              <w:ind w:left="0"/>
              <w:rPr>
                <w:rFonts w:ascii="Times New Roman" w:eastAsia="Courier New" w:hAnsi="Times New Roman" w:cs="Times New Roman"/>
                <w:sz w:val="16"/>
                <w:szCs w:val="16"/>
              </w:rPr>
            </w:pPr>
            <w:r w:rsidRPr="00853F25">
              <w:rPr>
                <w:rFonts w:ascii="Times New Roman" w:hAnsi="Times New Roman" w:cs="Times New Roman"/>
                <w:color w:val="000000"/>
                <w:sz w:val="16"/>
                <w:szCs w:val="16"/>
              </w:rPr>
              <w:t xml:space="preserve">Версия </w:t>
            </w:r>
            <w:r w:rsidRPr="00853F25">
              <w:rPr>
                <w:rFonts w:ascii="Times New Roman" w:hAnsi="Times New Roman" w:cs="Times New Roman"/>
                <w:color w:val="000000"/>
                <w:sz w:val="16"/>
                <w:szCs w:val="16"/>
                <w:lang w:val="en-US"/>
              </w:rPr>
              <w:t>HDMI</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lang w:val="en-US"/>
              </w:rPr>
            </w:pPr>
            <w:r w:rsidRPr="00853F25">
              <w:rPr>
                <w:rFonts w:ascii="Times New Roman" w:hAnsi="Times New Roman" w:cs="Times New Roman"/>
                <w:color w:val="000000"/>
                <w:sz w:val="16"/>
                <w:szCs w:val="16"/>
                <w:lang w:val="en-US"/>
              </w:rPr>
              <w:t>2.0</w:t>
            </w:r>
          </w:p>
          <w:p w:rsidR="00B54CCE" w:rsidRPr="00853F25" w:rsidRDefault="00B54CCE" w:rsidP="00AA226B">
            <w:pPr>
              <w:pStyle w:val="a7"/>
              <w:widowControl w:val="0"/>
              <w:spacing w:after="0" w:line="240" w:lineRule="auto"/>
              <w:ind w:left="140"/>
              <w:jc w:val="center"/>
              <w:rPr>
                <w:rFonts w:ascii="Times New Roman" w:eastAsia="Courier New" w:hAnsi="Times New Roman" w:cs="Times New Roman"/>
                <w:sz w:val="16"/>
                <w:szCs w:val="16"/>
              </w:rPr>
            </w:pPr>
          </w:p>
        </w:tc>
        <w:tc>
          <w:tcPr>
            <w:tcW w:w="1266" w:type="dxa"/>
            <w:vAlign w:val="center"/>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2268" w:type="dxa"/>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7F3BB6" w:rsidRDefault="00B54CCE" w:rsidP="003F0DDB">
            <w:pPr>
              <w:spacing w:after="0" w:line="240" w:lineRule="auto"/>
              <w:rPr>
                <w:rFonts w:ascii="Times New Roman" w:hAnsi="Times New Roman" w:cs="Times New Roman"/>
                <w:color w:val="000000"/>
                <w:sz w:val="16"/>
                <w:szCs w:val="16"/>
              </w:rPr>
            </w:pPr>
            <w:r w:rsidRPr="007F3BB6">
              <w:rPr>
                <w:rFonts w:ascii="Times New Roman" w:hAnsi="Times New Roman" w:cs="Times New Roman"/>
                <w:color w:val="000000"/>
                <w:sz w:val="16"/>
                <w:szCs w:val="16"/>
              </w:rPr>
              <w:t xml:space="preserve">Интерфейс накопителя SSD  </w:t>
            </w:r>
          </w:p>
        </w:tc>
        <w:tc>
          <w:tcPr>
            <w:tcW w:w="1285" w:type="dxa"/>
            <w:vAlign w:val="center"/>
          </w:tcPr>
          <w:p w:rsidR="00B54CCE" w:rsidRPr="007F3BB6" w:rsidRDefault="00CC5FA9" w:rsidP="00AA226B">
            <w:pPr>
              <w:spacing w:after="0" w:line="240" w:lineRule="auto"/>
              <w:ind w:left="140"/>
              <w:rPr>
                <w:rFonts w:ascii="Times New Roman" w:hAnsi="Times New Roman" w:cs="Times New Roman"/>
                <w:color w:val="000000"/>
                <w:sz w:val="16"/>
                <w:szCs w:val="16"/>
                <w:lang w:val="en-US"/>
              </w:rPr>
            </w:pPr>
            <w:r w:rsidRPr="007F3BB6">
              <w:rPr>
                <w:rFonts w:ascii="Times New Roman" w:hAnsi="Times New Roman" w:cs="Times New Roman"/>
                <w:color w:val="000000"/>
                <w:sz w:val="16"/>
                <w:szCs w:val="16"/>
                <w:lang w:val="en-US"/>
              </w:rPr>
              <w:t>PCIe</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Количество внешних отсеков корпуса 5,25  </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 1 </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Количество внутренних отсеков корпуса 2,5 </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 1 </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Количество внутренних отсеков корпуса 3,5 </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1</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Количество накопителей типа SSD  форм-фактора M.2   </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1</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894D7D" w:rsidP="003F0DDB">
            <w:pPr>
              <w:spacing w:after="0" w:line="240" w:lineRule="auto"/>
              <w:rPr>
                <w:rFonts w:ascii="Times New Roman" w:hAnsi="Times New Roman" w:cs="Times New Roman"/>
                <w:color w:val="000000"/>
                <w:sz w:val="16"/>
                <w:szCs w:val="16"/>
              </w:rPr>
            </w:pPr>
            <w:r w:rsidRPr="00894D7D">
              <w:rPr>
                <w:rFonts w:ascii="Times New Roman" w:hAnsi="Times New Roman" w:cs="Times New Roman"/>
                <w:color w:val="000000"/>
                <w:sz w:val="16"/>
                <w:szCs w:val="16"/>
              </w:rPr>
              <w:t>Общее количество установленных портов DisplayPort</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1</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Количество портов HDMI  </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 1 </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Количество портов USB 3.2 Gen 1 (USB 3.1 Gen 1, USB 3.0) на передней панели  </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2</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Количество потоков процессора</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 </w:t>
            </w:r>
            <w:r w:rsidRPr="00853F25">
              <w:rPr>
                <w:rFonts w:ascii="Times New Roman" w:hAnsi="Times New Roman" w:cs="Times New Roman"/>
                <w:color w:val="000000"/>
                <w:sz w:val="16"/>
                <w:szCs w:val="16"/>
                <w:lang w:val="en-US"/>
              </w:rPr>
              <w:t>12</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Количество ядер процессора  </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 </w:t>
            </w:r>
            <w:r w:rsidRPr="00853F25">
              <w:rPr>
                <w:rFonts w:ascii="Times New Roman" w:hAnsi="Times New Roman" w:cs="Times New Roman"/>
                <w:color w:val="000000"/>
                <w:sz w:val="16"/>
                <w:szCs w:val="16"/>
                <w:lang w:val="en-US"/>
              </w:rPr>
              <w:t>6</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B54CCE"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559" w:type="dxa"/>
            <w:vMerge/>
          </w:tcPr>
          <w:p w:rsidR="00B54CCE" w:rsidRPr="00853F25" w:rsidRDefault="00B54CCE" w:rsidP="003F0DDB">
            <w:pPr>
              <w:spacing w:after="0" w:line="240" w:lineRule="auto"/>
              <w:ind w:left="140"/>
              <w:rPr>
                <w:rFonts w:ascii="Times New Roman" w:hAnsi="Times New Roman" w:cs="Times New Roman"/>
                <w:color w:val="000000"/>
                <w:sz w:val="16"/>
                <w:szCs w:val="16"/>
              </w:rPr>
            </w:pPr>
          </w:p>
        </w:tc>
        <w:tc>
          <w:tcPr>
            <w:tcW w:w="1276" w:type="dxa"/>
            <w:vMerge/>
          </w:tcPr>
          <w:p w:rsidR="00B54CCE" w:rsidRPr="00853F25" w:rsidRDefault="00B54CCE" w:rsidP="003F0DDB">
            <w:pPr>
              <w:spacing w:after="0" w:line="240" w:lineRule="auto"/>
              <w:jc w:val="center"/>
              <w:rPr>
                <w:rFonts w:ascii="Times New Roman" w:hAnsi="Times New Roman" w:cs="Times New Roman"/>
                <w:color w:val="000000"/>
                <w:sz w:val="16"/>
                <w:szCs w:val="16"/>
              </w:rPr>
            </w:pPr>
          </w:p>
        </w:tc>
        <w:tc>
          <w:tcPr>
            <w:tcW w:w="1275" w:type="dxa"/>
            <w:vMerge/>
          </w:tcPr>
          <w:p w:rsidR="00B54CCE" w:rsidRPr="00853F25" w:rsidRDefault="00B54CCE" w:rsidP="003F0DDB">
            <w:pPr>
              <w:spacing w:after="0" w:line="240" w:lineRule="auto"/>
              <w:ind w:right="127"/>
              <w:jc w:val="center"/>
              <w:rPr>
                <w:rFonts w:ascii="Times New Roman" w:hAnsi="Times New Roman" w:cs="Times New Roman"/>
                <w:color w:val="000000"/>
                <w:sz w:val="16"/>
                <w:szCs w:val="16"/>
              </w:rPr>
            </w:pPr>
          </w:p>
        </w:tc>
        <w:tc>
          <w:tcPr>
            <w:tcW w:w="2127" w:type="dxa"/>
            <w:vAlign w:val="center"/>
          </w:tcPr>
          <w:p w:rsidR="00B54CCE" w:rsidRPr="00853F25" w:rsidRDefault="00B54CCE" w:rsidP="003F0DDB">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Мощность блока питания  </w:t>
            </w:r>
          </w:p>
        </w:tc>
        <w:tc>
          <w:tcPr>
            <w:tcW w:w="1285" w:type="dxa"/>
            <w:vAlign w:val="center"/>
          </w:tcPr>
          <w:p w:rsidR="00B54CCE" w:rsidRPr="00853F25" w:rsidRDefault="00B54CCE"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 450 </w:t>
            </w:r>
          </w:p>
        </w:tc>
        <w:tc>
          <w:tcPr>
            <w:tcW w:w="1266" w:type="dxa"/>
            <w:vAlign w:val="center"/>
          </w:tcPr>
          <w:p w:rsidR="00B54CCE" w:rsidRPr="00853F25" w:rsidRDefault="00B54CCE" w:rsidP="003F0DDB">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Ватт</w:t>
            </w:r>
          </w:p>
        </w:tc>
        <w:tc>
          <w:tcPr>
            <w:tcW w:w="2268" w:type="dxa"/>
          </w:tcPr>
          <w:p w:rsidR="00B54CCE" w:rsidRPr="00853F25" w:rsidRDefault="00B54CCE" w:rsidP="003F0DDB">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B54CCE" w:rsidRPr="00853F25" w:rsidRDefault="00B54CCE" w:rsidP="003F0DDB">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D25C27" w:rsidRDefault="00D25C27" w:rsidP="00D25C27">
            <w:pPr>
              <w:spacing w:after="0" w:line="240" w:lineRule="auto"/>
              <w:rPr>
                <w:rFonts w:ascii="Times New Roman" w:hAnsi="Times New Roman" w:cs="Times New Roman"/>
                <w:color w:val="000000"/>
                <w:sz w:val="16"/>
                <w:szCs w:val="16"/>
              </w:rPr>
            </w:pPr>
            <w:r w:rsidRPr="00D25C27">
              <w:rPr>
                <w:rFonts w:ascii="Times New Roman" w:hAnsi="Times New Roman" w:cs="Times New Roman"/>
                <w:color w:val="000000"/>
                <w:sz w:val="16"/>
                <w:szCs w:val="16"/>
              </w:rPr>
              <w:t>Наличие в корпусе порта 2,5 Gigabit Ethernet 8P8C (RJ-45)</w:t>
            </w:r>
          </w:p>
        </w:tc>
        <w:tc>
          <w:tcPr>
            <w:tcW w:w="1285" w:type="dxa"/>
            <w:vAlign w:val="center"/>
          </w:tcPr>
          <w:p w:rsidR="00D25C27" w:rsidRPr="00D25C27" w:rsidRDefault="00D25C27" w:rsidP="00AA226B">
            <w:pPr>
              <w:spacing w:after="0" w:line="240" w:lineRule="auto"/>
              <w:ind w:left="140"/>
              <w:rPr>
                <w:rFonts w:ascii="Times New Roman" w:hAnsi="Times New Roman" w:cs="Times New Roman"/>
                <w:color w:val="000000"/>
                <w:sz w:val="16"/>
                <w:szCs w:val="16"/>
              </w:rPr>
            </w:pPr>
            <w:r w:rsidRPr="00D25C27">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входного аудиоразъема для микрофона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входного аудиоразъема для микрофона на передней панели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выходного аудиоразъема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выходного аудиоразъема на передней панели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графического контроллера интегрированного в процессор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интегрированного звукового контроллера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кнопки включения и перезагрузки на передней панели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системы охлаждения процессора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D25C27" w:rsidRDefault="00D25C27" w:rsidP="00D25C27">
            <w:pPr>
              <w:spacing w:after="0" w:line="240" w:lineRule="auto"/>
              <w:rPr>
                <w:rFonts w:ascii="Times New Roman" w:hAnsi="Times New Roman" w:cs="Times New Roman"/>
                <w:color w:val="000000"/>
                <w:sz w:val="16"/>
                <w:szCs w:val="16"/>
              </w:rPr>
            </w:pPr>
            <w:r w:rsidRPr="00D25C27">
              <w:rPr>
                <w:rFonts w:ascii="Times New Roman" w:hAnsi="Times New Roman" w:cs="Times New Roman"/>
                <w:color w:val="000000"/>
                <w:sz w:val="16"/>
                <w:szCs w:val="16"/>
              </w:rPr>
              <w:t>Общий объем накопителей SSD форм-фактора M.2</w:t>
            </w:r>
          </w:p>
        </w:tc>
        <w:tc>
          <w:tcPr>
            <w:tcW w:w="1285" w:type="dxa"/>
            <w:vAlign w:val="center"/>
          </w:tcPr>
          <w:p w:rsidR="00D25C27" w:rsidRPr="00D25C27" w:rsidRDefault="00D25C27" w:rsidP="00AA226B">
            <w:pPr>
              <w:spacing w:after="0" w:line="240" w:lineRule="auto"/>
              <w:ind w:left="140"/>
              <w:rPr>
                <w:rFonts w:ascii="Times New Roman" w:hAnsi="Times New Roman" w:cs="Times New Roman"/>
                <w:color w:val="000000"/>
                <w:sz w:val="16"/>
                <w:szCs w:val="16"/>
              </w:rPr>
            </w:pPr>
            <w:r w:rsidRPr="00D25C27">
              <w:rPr>
                <w:rFonts w:ascii="Times New Roman" w:hAnsi="Times New Roman" w:cs="Times New Roman"/>
                <w:color w:val="000000"/>
                <w:sz w:val="16"/>
                <w:szCs w:val="16"/>
              </w:rPr>
              <w:t xml:space="preserve">≥ 480 </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Гигабайт</w:t>
            </w: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D25C27" w:rsidRDefault="00D25C27" w:rsidP="00D25C27">
            <w:pPr>
              <w:spacing w:after="0" w:line="240" w:lineRule="auto"/>
              <w:rPr>
                <w:rFonts w:ascii="Times New Roman" w:hAnsi="Times New Roman" w:cs="Times New Roman"/>
                <w:sz w:val="16"/>
                <w:szCs w:val="16"/>
                <w:shd w:val="clear" w:color="auto" w:fill="FFFFFF"/>
              </w:rPr>
            </w:pPr>
            <w:r w:rsidRPr="00D25C27">
              <w:rPr>
                <w:rFonts w:ascii="Times New Roman" w:hAnsi="Times New Roman" w:cs="Times New Roman"/>
                <w:sz w:val="16"/>
                <w:szCs w:val="16"/>
                <w:shd w:val="clear" w:color="auto" w:fill="FFFFFF"/>
              </w:rPr>
              <w:t>Объем кэш памяти третьего уровня процессора (L3)</w:t>
            </w:r>
          </w:p>
        </w:tc>
        <w:tc>
          <w:tcPr>
            <w:tcW w:w="1285" w:type="dxa"/>
            <w:vAlign w:val="center"/>
          </w:tcPr>
          <w:p w:rsidR="00D25C27" w:rsidRPr="00D25C27" w:rsidRDefault="00D25C27" w:rsidP="00AA226B">
            <w:pPr>
              <w:spacing w:after="0" w:line="240" w:lineRule="auto"/>
              <w:ind w:left="140"/>
              <w:rPr>
                <w:rFonts w:ascii="Times New Roman" w:hAnsi="Times New Roman" w:cs="Times New Roman"/>
                <w:sz w:val="16"/>
                <w:szCs w:val="16"/>
                <w:shd w:val="clear" w:color="auto" w:fill="FFFFFF"/>
              </w:rPr>
            </w:pPr>
            <w:r w:rsidRPr="00D25C27">
              <w:rPr>
                <w:rFonts w:ascii="Times New Roman" w:hAnsi="Times New Roman" w:cs="Times New Roman"/>
                <w:sz w:val="16"/>
                <w:szCs w:val="16"/>
                <w:shd w:val="clear" w:color="auto" w:fill="FFFFFF"/>
              </w:rPr>
              <w:t>≥ 15</w:t>
            </w:r>
          </w:p>
        </w:tc>
        <w:tc>
          <w:tcPr>
            <w:tcW w:w="1266" w:type="dxa"/>
            <w:vAlign w:val="center"/>
          </w:tcPr>
          <w:p w:rsidR="00D25C27" w:rsidRPr="00D25C27" w:rsidRDefault="00D25C27" w:rsidP="00D25C27">
            <w:pPr>
              <w:spacing w:after="0" w:line="240" w:lineRule="auto"/>
              <w:ind w:left="140"/>
              <w:jc w:val="center"/>
              <w:rPr>
                <w:rFonts w:ascii="Times New Roman" w:hAnsi="Times New Roman" w:cs="Times New Roman"/>
                <w:sz w:val="16"/>
                <w:szCs w:val="16"/>
                <w:shd w:val="clear" w:color="auto" w:fill="FFFFFF"/>
              </w:rPr>
            </w:pPr>
            <w:r w:rsidRPr="00D25C27">
              <w:rPr>
                <w:rFonts w:ascii="Times New Roman" w:hAnsi="Times New Roman" w:cs="Times New Roman"/>
                <w:sz w:val="16"/>
                <w:szCs w:val="16"/>
                <w:shd w:val="clear" w:color="auto" w:fill="FFFFFF"/>
              </w:rPr>
              <w:t>Мегабайт</w:t>
            </w: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063B71">
              <w:rPr>
                <w:rFonts w:ascii="Times New Roman" w:hAnsi="Times New Roman" w:cs="Times New Roman"/>
                <w:sz w:val="16"/>
                <w:szCs w:val="16"/>
                <w:shd w:val="clear" w:color="auto" w:fill="FFFFFF"/>
              </w:rPr>
              <w:t>Объем установленной оперативной памяти</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sz w:val="16"/>
                <w:szCs w:val="16"/>
                <w:shd w:val="clear" w:color="auto" w:fill="FFFFFF"/>
              </w:rPr>
              <w:t>≥ 32</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sz w:val="16"/>
                <w:szCs w:val="16"/>
                <w:shd w:val="clear" w:color="auto" w:fill="FFFFFF"/>
              </w:rPr>
              <w:t>Гигабайт</w:t>
            </w: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sz w:val="16"/>
                <w:szCs w:val="16"/>
                <w:shd w:val="clear" w:color="auto" w:fill="FFFFFF"/>
              </w:rPr>
              <w:t xml:space="preserve">Сетевой интерфейс 8P8C (RJ-45) </w:t>
            </w:r>
            <w:r w:rsidRPr="00853F25">
              <w:rPr>
                <w:rFonts w:ascii="Times New Roman" w:hAnsi="Times New Roman" w:cs="Times New Roman"/>
                <w:color w:val="000000"/>
                <w:sz w:val="16"/>
                <w:szCs w:val="16"/>
              </w:rPr>
              <w:t xml:space="preserve">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sz w:val="16"/>
                <w:szCs w:val="16"/>
                <w:shd w:val="clear" w:color="auto" w:fill="FFFFFF"/>
              </w:rPr>
              <w:t xml:space="preserve">≥ 1 </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sz w:val="16"/>
                <w:szCs w:val="16"/>
                <w:shd w:val="clear" w:color="auto" w:fill="FFFFFF"/>
              </w:rPr>
              <w:t>Штука</w:t>
            </w: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Суммарное количество встроенных в корпус портов USB 3.2 Gen 1 (USB 3.1 Gen 1, USB 3.0)</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6</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Тактовая частота оперативной памяти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lang w:val="en-US"/>
              </w:rPr>
            </w:pPr>
            <w:r w:rsidRPr="00853F25">
              <w:rPr>
                <w:rFonts w:ascii="Times New Roman" w:hAnsi="Times New Roman" w:cs="Times New Roman"/>
                <w:color w:val="000000"/>
                <w:sz w:val="16"/>
                <w:szCs w:val="16"/>
              </w:rPr>
              <w:t xml:space="preserve">≥ </w:t>
            </w:r>
            <w:r w:rsidRPr="00853F25">
              <w:rPr>
                <w:rFonts w:ascii="Times New Roman" w:hAnsi="Times New Roman" w:cs="Times New Roman"/>
                <w:color w:val="000000"/>
                <w:sz w:val="16"/>
                <w:szCs w:val="16"/>
                <w:lang w:val="en-US"/>
              </w:rPr>
              <w:t>4800</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Мегагерц</w:t>
            </w: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Тип накопителя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SSD</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Тип оперативной памяти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DDR5</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Тип порта видеовыхода  </w:t>
            </w:r>
          </w:p>
        </w:tc>
        <w:tc>
          <w:tcPr>
            <w:tcW w:w="1285" w:type="dxa"/>
            <w:vAlign w:val="center"/>
          </w:tcPr>
          <w:p w:rsidR="00D25C27" w:rsidRPr="00853F25" w:rsidRDefault="00D25C27" w:rsidP="00AA226B">
            <w:pPr>
              <w:spacing w:after="0" w:line="240" w:lineRule="auto"/>
              <w:ind w:left="140" w:right="-103"/>
              <w:jc w:val="center"/>
              <w:rPr>
                <w:rFonts w:ascii="Times New Roman" w:hAnsi="Times New Roman" w:cs="Times New Roman"/>
                <w:color w:val="000000"/>
                <w:sz w:val="16"/>
                <w:szCs w:val="16"/>
                <w:lang w:val="en-US"/>
              </w:rPr>
            </w:pPr>
            <w:r w:rsidRPr="00853F25">
              <w:rPr>
                <w:rFonts w:ascii="Times New Roman" w:hAnsi="Times New Roman" w:cs="Times New Roman"/>
                <w:color w:val="000000"/>
                <w:sz w:val="16"/>
                <w:szCs w:val="16"/>
                <w:lang w:val="en-US"/>
              </w:rPr>
              <w:t>DVI-D</w:t>
            </w:r>
            <w:r w:rsidRPr="00063B71">
              <w:rPr>
                <w:rFonts w:ascii="Times New Roman" w:hAnsi="Times New Roman" w:cs="Times New Roman"/>
                <w:color w:val="000000"/>
                <w:sz w:val="16"/>
                <w:szCs w:val="16"/>
                <w:lang w:val="en-US"/>
              </w:rPr>
              <w:t xml:space="preserve">, </w:t>
            </w:r>
            <w:r w:rsidRPr="00853F25">
              <w:rPr>
                <w:rFonts w:ascii="Times New Roman" w:hAnsi="Times New Roman" w:cs="Times New Roman"/>
                <w:color w:val="000000"/>
                <w:sz w:val="16"/>
                <w:szCs w:val="16"/>
                <w:lang w:val="en-US"/>
              </w:rPr>
              <w:t>HDMI, DisplayPort</w:t>
            </w:r>
            <w:r w:rsidRPr="00063B71">
              <w:rPr>
                <w:rFonts w:ascii="Times New Roman" w:hAnsi="Times New Roman" w:cs="Times New Roman"/>
                <w:color w:val="000000"/>
                <w:sz w:val="16"/>
                <w:szCs w:val="16"/>
                <w:lang w:val="en-US"/>
              </w:rPr>
              <w:t xml:space="preserve">, </w:t>
            </w:r>
            <w:r w:rsidRPr="00853F25">
              <w:rPr>
                <w:rFonts w:ascii="Times New Roman" w:hAnsi="Times New Roman" w:cs="Times New Roman"/>
                <w:color w:val="000000"/>
                <w:sz w:val="16"/>
                <w:szCs w:val="16"/>
                <w:lang w:val="en-US"/>
              </w:rPr>
              <w:t>VGA</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lang w:val="en-US"/>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Частота процессора базовая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2.5</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Гигагерц</w:t>
            </w: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Язык интерфейса - русский</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tcPr>
          <w:p w:rsidR="00D25C27" w:rsidRPr="00853F25" w:rsidRDefault="00D25C27" w:rsidP="00D25C27">
            <w:pPr>
              <w:spacing w:after="0" w:line="240" w:lineRule="auto"/>
              <w:jc w:val="center"/>
              <w:rPr>
                <w:rFonts w:ascii="Times New Roman" w:hAnsi="Times New Roman" w:cs="Times New Roman"/>
                <w:sz w:val="16"/>
                <w:szCs w:val="16"/>
              </w:rPr>
            </w:pPr>
            <w:r w:rsidRPr="00853F25">
              <w:rPr>
                <w:rFonts w:ascii="Times New Roman" w:hAnsi="Times New Roman" w:cs="Times New Roman"/>
                <w:color w:val="000000"/>
                <w:sz w:val="16"/>
                <w:szCs w:val="16"/>
                <w:lang w:eastAsia="ru-RU"/>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val="restart"/>
          </w:tcPr>
          <w:p w:rsidR="00D25C27" w:rsidRPr="00853F25" w:rsidRDefault="00D25C27" w:rsidP="00D25C27">
            <w:pPr>
              <w:spacing w:after="0" w:line="240" w:lineRule="auto"/>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2</w:t>
            </w:r>
          </w:p>
        </w:tc>
        <w:tc>
          <w:tcPr>
            <w:tcW w:w="1559" w:type="dxa"/>
            <w:vMerge w:val="restart"/>
          </w:tcPr>
          <w:p w:rsidR="00D25C27" w:rsidRPr="00853F25" w:rsidRDefault="00D25C27" w:rsidP="00D25C27">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Монитор, подключаемый к компьютеру </w:t>
            </w:r>
          </w:p>
          <w:p w:rsidR="00D25C27" w:rsidRPr="00853F25" w:rsidRDefault="00D25C27" w:rsidP="00D25C27">
            <w:pPr>
              <w:spacing w:after="0" w:line="240" w:lineRule="auto"/>
              <w:ind w:left="140"/>
              <w:rPr>
                <w:rFonts w:ascii="Times New Roman" w:hAnsi="Times New Roman" w:cs="Times New Roman"/>
                <w:color w:val="000000"/>
                <w:sz w:val="16"/>
                <w:szCs w:val="16"/>
              </w:rPr>
            </w:pPr>
          </w:p>
        </w:tc>
        <w:tc>
          <w:tcPr>
            <w:tcW w:w="1276" w:type="dxa"/>
            <w:vMerge w:val="restart"/>
          </w:tcPr>
          <w:p w:rsidR="00D25C27" w:rsidRPr="00853F25" w:rsidRDefault="00276827" w:rsidP="00D25C27">
            <w:pPr>
              <w:spacing w:after="0" w:line="240" w:lineRule="auto"/>
              <w:jc w:val="center"/>
              <w:rPr>
                <w:rFonts w:ascii="Times New Roman" w:hAnsi="Times New Roman" w:cs="Times New Roman"/>
                <w:color w:val="000000"/>
                <w:sz w:val="16"/>
                <w:szCs w:val="16"/>
              </w:rPr>
            </w:pPr>
            <w:hyperlink r:id="rId19" w:tgtFrame="_blank" w:history="1">
              <w:r w:rsidR="00D25C27" w:rsidRPr="00342701">
                <w:rPr>
                  <w:rFonts w:ascii="Times New Roman" w:hAnsi="Times New Roman" w:cs="Times New Roman"/>
                  <w:color w:val="000000"/>
                  <w:sz w:val="16"/>
                  <w:szCs w:val="16"/>
                </w:rPr>
                <w:t>26.20.17.110-00000007</w:t>
              </w:r>
            </w:hyperlink>
          </w:p>
        </w:tc>
        <w:tc>
          <w:tcPr>
            <w:tcW w:w="1275" w:type="dxa"/>
            <w:vMerge w:val="restart"/>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Блок питания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Встроенный</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val="restart"/>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r w:rsidRPr="00853F25">
              <w:rPr>
                <w:rFonts w:ascii="Times New Roman" w:eastAsia="Courier New" w:hAnsi="Times New Roman" w:cs="Times New Roman"/>
                <w:sz w:val="16"/>
                <w:szCs w:val="16"/>
              </w:rPr>
              <w:t>3</w:t>
            </w:r>
          </w:p>
        </w:tc>
        <w:tc>
          <w:tcPr>
            <w:tcW w:w="851" w:type="dxa"/>
            <w:vMerge w:val="restart"/>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r w:rsidRPr="00853F25">
              <w:rPr>
                <w:rFonts w:ascii="Times New Roman" w:eastAsia="Courier New" w:hAnsi="Times New Roman" w:cs="Times New Roman"/>
                <w:sz w:val="16"/>
                <w:szCs w:val="16"/>
              </w:rPr>
              <w:t>Штука</w:t>
            </w: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Динамическая контрастность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10 000 000</w:t>
            </w:r>
            <w:r w:rsidRPr="00853F25">
              <w:rPr>
                <w:rFonts w:ascii="Times New Roman" w:hAnsi="Times New Roman" w:cs="Times New Roman"/>
                <w:color w:val="000000"/>
                <w:sz w:val="16"/>
                <w:szCs w:val="16"/>
                <w:lang w:val="en-US"/>
              </w:rPr>
              <w:t>:</w:t>
            </w:r>
            <w:r w:rsidRPr="00853F25">
              <w:rPr>
                <w:rFonts w:ascii="Times New Roman" w:hAnsi="Times New Roman" w:cs="Times New Roman"/>
                <w:color w:val="000000"/>
                <w:sz w:val="16"/>
                <w:szCs w:val="16"/>
              </w:rPr>
              <w:t>1</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Изогнутый экран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Нет</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Интерфейс подключения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lang w:val="en-US"/>
              </w:rPr>
            </w:pPr>
            <w:r w:rsidRPr="00853F25">
              <w:rPr>
                <w:rFonts w:ascii="Times New Roman" w:hAnsi="Times New Roman" w:cs="Times New Roman"/>
                <w:color w:val="000000"/>
                <w:sz w:val="16"/>
                <w:szCs w:val="16"/>
              </w:rPr>
              <w:t xml:space="preserve">HDMI, </w:t>
            </w:r>
            <w:r w:rsidRPr="00853F25">
              <w:rPr>
                <w:rFonts w:ascii="Times New Roman" w:hAnsi="Times New Roman" w:cs="Times New Roman"/>
                <w:color w:val="000000"/>
                <w:sz w:val="16"/>
                <w:szCs w:val="16"/>
                <w:lang w:val="en-US"/>
              </w:rPr>
              <w:t>DisplayPort</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Кабель для подключения к источнику изображения в комплекте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Класс энергетической эффективности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Не ниже 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D25C27" w:rsidRDefault="00D25C27" w:rsidP="00D25C27">
            <w:pPr>
              <w:spacing w:after="0" w:line="240" w:lineRule="auto"/>
              <w:rPr>
                <w:rFonts w:ascii="Times New Roman" w:hAnsi="Times New Roman" w:cs="Times New Roman"/>
                <w:color w:val="000000"/>
                <w:sz w:val="16"/>
                <w:szCs w:val="16"/>
              </w:rPr>
            </w:pPr>
            <w:r w:rsidRPr="00D25C27">
              <w:rPr>
                <w:rFonts w:ascii="Times New Roman" w:hAnsi="Times New Roman" w:cs="Times New Roman"/>
                <w:color w:val="000000"/>
                <w:sz w:val="16"/>
                <w:szCs w:val="16"/>
              </w:rPr>
              <w:t>Количество встроенных в корпус портов DisplayPort</w:t>
            </w:r>
          </w:p>
        </w:tc>
        <w:tc>
          <w:tcPr>
            <w:tcW w:w="1285" w:type="dxa"/>
            <w:vAlign w:val="center"/>
          </w:tcPr>
          <w:p w:rsidR="00D25C27" w:rsidRPr="00D25C27" w:rsidRDefault="00D25C27" w:rsidP="00AA226B">
            <w:pPr>
              <w:spacing w:after="0" w:line="240" w:lineRule="auto"/>
              <w:ind w:left="140"/>
              <w:rPr>
                <w:rFonts w:ascii="Times New Roman" w:hAnsi="Times New Roman" w:cs="Times New Roman"/>
                <w:color w:val="000000"/>
                <w:sz w:val="16"/>
                <w:szCs w:val="16"/>
              </w:rPr>
            </w:pPr>
            <w:r w:rsidRPr="00D25C27">
              <w:rPr>
                <w:rFonts w:ascii="Times New Roman" w:hAnsi="Times New Roman" w:cs="Times New Roman"/>
                <w:color w:val="000000"/>
                <w:sz w:val="16"/>
                <w:szCs w:val="16"/>
              </w:rPr>
              <w:t xml:space="preserve">≥ 1.0 </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D25C27" w:rsidRDefault="00D25C27" w:rsidP="00D25C27">
            <w:pPr>
              <w:spacing w:after="0" w:line="240" w:lineRule="auto"/>
              <w:rPr>
                <w:rFonts w:ascii="Times New Roman" w:hAnsi="Times New Roman" w:cs="Times New Roman"/>
                <w:color w:val="000000"/>
                <w:sz w:val="16"/>
                <w:szCs w:val="16"/>
              </w:rPr>
            </w:pPr>
            <w:r w:rsidRPr="00D25C27">
              <w:rPr>
                <w:rFonts w:ascii="Times New Roman" w:hAnsi="Times New Roman" w:cs="Times New Roman"/>
                <w:color w:val="000000"/>
                <w:sz w:val="16"/>
                <w:szCs w:val="16"/>
              </w:rPr>
              <w:t>Количество встроенных в корпус портов HDMI</w:t>
            </w:r>
          </w:p>
        </w:tc>
        <w:tc>
          <w:tcPr>
            <w:tcW w:w="1285" w:type="dxa"/>
            <w:vAlign w:val="center"/>
          </w:tcPr>
          <w:p w:rsidR="00D25C27" w:rsidRPr="00D25C27" w:rsidRDefault="00D25C27" w:rsidP="00AA226B">
            <w:pPr>
              <w:spacing w:after="0" w:line="240" w:lineRule="auto"/>
              <w:ind w:left="140"/>
              <w:rPr>
                <w:rFonts w:ascii="Times New Roman" w:hAnsi="Times New Roman" w:cs="Times New Roman"/>
                <w:color w:val="000000"/>
                <w:sz w:val="16"/>
                <w:szCs w:val="16"/>
              </w:rPr>
            </w:pPr>
            <w:r w:rsidRPr="00D25C27">
              <w:rPr>
                <w:rFonts w:ascii="Times New Roman" w:hAnsi="Times New Roman" w:cs="Times New Roman"/>
                <w:color w:val="000000"/>
                <w:sz w:val="16"/>
                <w:szCs w:val="16"/>
              </w:rPr>
              <w:t xml:space="preserve">≥ 1.0 </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Штука</w:t>
            </w: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Контрастность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1000</w:t>
            </w:r>
            <w:r w:rsidRPr="00853F25">
              <w:rPr>
                <w:rFonts w:ascii="Times New Roman" w:hAnsi="Times New Roman" w:cs="Times New Roman"/>
                <w:color w:val="000000"/>
                <w:sz w:val="16"/>
                <w:szCs w:val="16"/>
                <w:lang w:val="en-US"/>
              </w:rPr>
              <w:t>:</w:t>
            </w:r>
            <w:r w:rsidRPr="00853F25">
              <w:rPr>
                <w:rFonts w:ascii="Times New Roman" w:hAnsi="Times New Roman" w:cs="Times New Roman"/>
                <w:color w:val="000000"/>
                <w:sz w:val="16"/>
                <w:szCs w:val="16"/>
              </w:rPr>
              <w:t>1</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Наличие</w:t>
            </w:r>
            <w:r>
              <w:rPr>
                <w:rFonts w:ascii="Times New Roman" w:hAnsi="Times New Roman" w:cs="Times New Roman"/>
                <w:color w:val="000000"/>
                <w:sz w:val="16"/>
                <w:szCs w:val="16"/>
              </w:rPr>
              <w:t xml:space="preserve"> возможности крепления на стену</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 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Наличие функции </w:t>
            </w:r>
            <w:r>
              <w:rPr>
                <w:rFonts w:ascii="Times New Roman" w:hAnsi="Times New Roman" w:cs="Times New Roman"/>
                <w:color w:val="000000"/>
                <w:sz w:val="16"/>
                <w:szCs w:val="16"/>
              </w:rPr>
              <w:t>регулировки наклона</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Да</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D25C27" w:rsidRDefault="00D25C27" w:rsidP="00D25C27">
            <w:pPr>
              <w:spacing w:after="0" w:line="240" w:lineRule="auto"/>
              <w:rPr>
                <w:rFonts w:ascii="Times New Roman" w:hAnsi="Times New Roman" w:cs="Times New Roman"/>
                <w:color w:val="000000"/>
                <w:sz w:val="16"/>
                <w:szCs w:val="16"/>
              </w:rPr>
            </w:pPr>
            <w:r w:rsidRPr="00D25C27">
              <w:rPr>
                <w:rFonts w:ascii="Times New Roman" w:hAnsi="Times New Roman" w:cs="Times New Roman"/>
                <w:color w:val="000000"/>
                <w:sz w:val="16"/>
                <w:szCs w:val="16"/>
              </w:rPr>
              <w:t xml:space="preserve">Потребляемая мощность </w:t>
            </w:r>
          </w:p>
        </w:tc>
        <w:tc>
          <w:tcPr>
            <w:tcW w:w="1285" w:type="dxa"/>
            <w:vAlign w:val="center"/>
          </w:tcPr>
          <w:p w:rsidR="00D25C27" w:rsidRPr="00D25C27" w:rsidRDefault="00D25C27" w:rsidP="00AA226B">
            <w:pPr>
              <w:spacing w:after="0" w:line="240" w:lineRule="auto"/>
              <w:ind w:left="140"/>
              <w:rPr>
                <w:rFonts w:ascii="Times New Roman" w:hAnsi="Times New Roman" w:cs="Times New Roman"/>
                <w:color w:val="000000"/>
                <w:sz w:val="16"/>
                <w:szCs w:val="16"/>
                <w:lang w:val="en-US"/>
              </w:rPr>
            </w:pPr>
            <w:r w:rsidRPr="00D25C27">
              <w:rPr>
                <w:rFonts w:ascii="Times New Roman" w:hAnsi="Times New Roman" w:cs="Times New Roman"/>
                <w:color w:val="000000"/>
                <w:sz w:val="16"/>
                <w:szCs w:val="16"/>
              </w:rPr>
              <w:t xml:space="preserve">&lt; </w:t>
            </w:r>
            <w:r w:rsidRPr="00D25C27">
              <w:rPr>
                <w:rFonts w:ascii="Times New Roman" w:hAnsi="Times New Roman" w:cs="Times New Roman"/>
                <w:color w:val="000000"/>
                <w:sz w:val="16"/>
                <w:szCs w:val="16"/>
                <w:lang w:val="en-US"/>
              </w:rPr>
              <w:t>40</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Ватт</w:t>
            </w: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Размер диагонали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27</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Дюйм (25,4 мм)</w:t>
            </w: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D526BF">
              <w:rPr>
                <w:rFonts w:ascii="Times New Roman" w:hAnsi="Times New Roman" w:cs="Times New Roman"/>
                <w:color w:val="000000"/>
                <w:sz w:val="16"/>
                <w:szCs w:val="16"/>
              </w:rPr>
              <w:t>Разрешение экрана, Пиксель</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1920 x 1080</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Технология изготовления матрицы дисплея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lang w:val="en-US"/>
              </w:rPr>
            </w:pPr>
            <w:r w:rsidRPr="00853F25">
              <w:rPr>
                <w:rFonts w:ascii="Times New Roman" w:hAnsi="Times New Roman" w:cs="Times New Roman"/>
                <w:color w:val="000000"/>
                <w:sz w:val="16"/>
                <w:szCs w:val="16"/>
                <w:lang w:val="en-US"/>
              </w:rPr>
              <w:t>IPS (PLS, ADS, AAS, FFS, SFT, New Mode2, Vistarich)</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lang w:val="en-US"/>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853F25">
              <w:rPr>
                <w:rFonts w:ascii="Times New Roman" w:hAnsi="Times New Roman" w:cs="Times New Roman"/>
                <w:color w:val="000000"/>
                <w:sz w:val="16"/>
                <w:szCs w:val="16"/>
              </w:rPr>
              <w:t xml:space="preserve">Тип кабеля для подключения к источнику изображения в комплекте </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HDMI-HDMI</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D526BF">
              <w:rPr>
                <w:rFonts w:ascii="Times New Roman" w:hAnsi="Times New Roman" w:cs="Times New Roman"/>
                <w:color w:val="000000"/>
                <w:sz w:val="16"/>
                <w:szCs w:val="16"/>
              </w:rPr>
              <w:t>Угол обзора по вертикали, градус</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178</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Градус</w:t>
            </w: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sidRPr="00D526BF">
              <w:rPr>
                <w:rFonts w:ascii="Times New Roman" w:hAnsi="Times New Roman" w:cs="Times New Roman"/>
                <w:color w:val="000000"/>
                <w:sz w:val="16"/>
                <w:szCs w:val="16"/>
              </w:rPr>
              <w:t>Угол обзора по горизонтали, градус</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178</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Градус</w:t>
            </w: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Формат изображения</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16:9</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Значение характеристики не может изменяться участником закупки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853F25" w:rsidRDefault="00D25C27" w:rsidP="00D25C27">
            <w:pPr>
              <w:spacing w:after="0" w:line="240" w:lineRule="auto"/>
              <w:rPr>
                <w:rFonts w:ascii="Times New Roman" w:hAnsi="Times New Roman" w:cs="Times New Roman"/>
                <w:color w:val="000000"/>
                <w:sz w:val="16"/>
                <w:szCs w:val="16"/>
              </w:rPr>
            </w:pPr>
            <w:r>
              <w:rPr>
                <w:rFonts w:ascii="Times New Roman" w:hAnsi="Times New Roman" w:cs="Times New Roman"/>
                <w:color w:val="000000"/>
                <w:sz w:val="16"/>
                <w:szCs w:val="16"/>
              </w:rPr>
              <w:t>Частота обновления экрана</w:t>
            </w:r>
          </w:p>
        </w:tc>
        <w:tc>
          <w:tcPr>
            <w:tcW w:w="1285" w:type="dxa"/>
            <w:vAlign w:val="center"/>
          </w:tcPr>
          <w:p w:rsidR="00D25C27" w:rsidRPr="00853F25" w:rsidRDefault="00D25C27" w:rsidP="00AA226B">
            <w:pPr>
              <w:spacing w:after="0" w:line="240" w:lineRule="auto"/>
              <w:ind w:left="140"/>
              <w:rPr>
                <w:rFonts w:ascii="Times New Roman" w:hAnsi="Times New Roman" w:cs="Times New Roman"/>
                <w:color w:val="000000"/>
                <w:sz w:val="16"/>
                <w:szCs w:val="16"/>
              </w:rPr>
            </w:pPr>
            <w:r w:rsidRPr="00853F25">
              <w:rPr>
                <w:rFonts w:ascii="Times New Roman" w:hAnsi="Times New Roman" w:cs="Times New Roman"/>
                <w:color w:val="000000"/>
                <w:sz w:val="16"/>
                <w:szCs w:val="16"/>
              </w:rPr>
              <w:t>≥ 100</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Герц</w:t>
            </w: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EE2885">
        <w:tblPrEx>
          <w:tblCellMar>
            <w:left w:w="108" w:type="dxa"/>
            <w:right w:w="108" w:type="dxa"/>
          </w:tblCellMar>
          <w:tblLook w:val="0000" w:firstRow="0" w:lastRow="0" w:firstColumn="0" w:lastColumn="0" w:noHBand="0" w:noVBand="0"/>
        </w:tblPrEx>
        <w:trPr>
          <w:trHeight w:val="375"/>
        </w:trPr>
        <w:tc>
          <w:tcPr>
            <w:tcW w:w="421" w:type="dxa"/>
            <w:vMerge/>
          </w:tcPr>
          <w:p w:rsidR="00D25C27" w:rsidRPr="00853F25" w:rsidRDefault="00D25C27" w:rsidP="00D25C27">
            <w:pPr>
              <w:spacing w:after="0" w:line="240" w:lineRule="auto"/>
              <w:jc w:val="center"/>
              <w:rPr>
                <w:rFonts w:ascii="Times New Roman" w:hAnsi="Times New Roman" w:cs="Times New Roman"/>
                <w:color w:val="000000"/>
                <w:sz w:val="16"/>
                <w:szCs w:val="16"/>
              </w:rPr>
            </w:pPr>
          </w:p>
        </w:tc>
        <w:tc>
          <w:tcPr>
            <w:tcW w:w="1559" w:type="dxa"/>
            <w:vMerge/>
          </w:tcPr>
          <w:p w:rsidR="00D25C27" w:rsidRPr="00853F25" w:rsidRDefault="00D25C27" w:rsidP="00D25C27">
            <w:pPr>
              <w:spacing w:after="0" w:line="240" w:lineRule="auto"/>
              <w:ind w:left="140"/>
              <w:rPr>
                <w:rFonts w:ascii="Times New Roman" w:hAnsi="Times New Roman" w:cs="Times New Roman"/>
                <w:b/>
                <w:color w:val="000000"/>
                <w:sz w:val="16"/>
                <w:szCs w:val="16"/>
              </w:rPr>
            </w:pPr>
          </w:p>
        </w:tc>
        <w:tc>
          <w:tcPr>
            <w:tcW w:w="1276" w:type="dxa"/>
            <w:vMerge/>
          </w:tcPr>
          <w:p w:rsidR="00D25C27" w:rsidRPr="00853F25" w:rsidRDefault="00D25C27" w:rsidP="00D25C27">
            <w:pPr>
              <w:spacing w:after="0" w:line="240" w:lineRule="auto"/>
              <w:jc w:val="center"/>
              <w:rPr>
                <w:rFonts w:ascii="Times New Roman" w:hAnsi="Times New Roman" w:cs="Times New Roman"/>
                <w:b/>
                <w:color w:val="000000"/>
                <w:sz w:val="16"/>
                <w:szCs w:val="16"/>
                <w:lang w:eastAsia="ru-RU"/>
              </w:rPr>
            </w:pPr>
          </w:p>
        </w:tc>
        <w:tc>
          <w:tcPr>
            <w:tcW w:w="1275" w:type="dxa"/>
            <w:vMerge/>
          </w:tcPr>
          <w:p w:rsidR="00D25C27" w:rsidRPr="00853F25" w:rsidRDefault="00D25C27" w:rsidP="00D25C27">
            <w:pPr>
              <w:spacing w:after="0" w:line="240" w:lineRule="auto"/>
              <w:ind w:right="127"/>
              <w:jc w:val="center"/>
              <w:rPr>
                <w:rFonts w:ascii="Times New Roman" w:hAnsi="Times New Roman" w:cs="Times New Roman"/>
                <w:color w:val="000000"/>
                <w:sz w:val="16"/>
                <w:szCs w:val="16"/>
              </w:rPr>
            </w:pPr>
          </w:p>
        </w:tc>
        <w:tc>
          <w:tcPr>
            <w:tcW w:w="2127" w:type="dxa"/>
            <w:vAlign w:val="center"/>
          </w:tcPr>
          <w:p w:rsidR="00D25C27" w:rsidRPr="00D25C27" w:rsidRDefault="00D25C27" w:rsidP="00D25C27">
            <w:pPr>
              <w:spacing w:after="0" w:line="240" w:lineRule="auto"/>
              <w:rPr>
                <w:rFonts w:ascii="Times New Roman" w:hAnsi="Times New Roman" w:cs="Times New Roman"/>
                <w:color w:val="000000"/>
                <w:sz w:val="16"/>
                <w:szCs w:val="16"/>
              </w:rPr>
            </w:pPr>
            <w:r w:rsidRPr="00D25C27">
              <w:rPr>
                <w:rFonts w:ascii="Times New Roman" w:hAnsi="Times New Roman" w:cs="Times New Roman"/>
                <w:color w:val="000000"/>
                <w:sz w:val="16"/>
                <w:szCs w:val="16"/>
              </w:rPr>
              <w:t>Яркость (кд/м2)</w:t>
            </w:r>
          </w:p>
        </w:tc>
        <w:tc>
          <w:tcPr>
            <w:tcW w:w="1285" w:type="dxa"/>
            <w:vAlign w:val="center"/>
          </w:tcPr>
          <w:p w:rsidR="00D25C27" w:rsidRPr="00D25C27" w:rsidRDefault="00D25C27" w:rsidP="00AA226B">
            <w:pPr>
              <w:spacing w:after="0" w:line="240" w:lineRule="auto"/>
              <w:ind w:left="140"/>
              <w:rPr>
                <w:rFonts w:ascii="Times New Roman" w:hAnsi="Times New Roman" w:cs="Times New Roman"/>
                <w:color w:val="000000"/>
                <w:sz w:val="16"/>
                <w:szCs w:val="16"/>
                <w:lang w:val="en-US"/>
              </w:rPr>
            </w:pPr>
            <w:r w:rsidRPr="00D25C27">
              <w:rPr>
                <w:rFonts w:ascii="Times New Roman" w:hAnsi="Times New Roman" w:cs="Times New Roman"/>
                <w:color w:val="000000"/>
                <w:sz w:val="16"/>
                <w:szCs w:val="16"/>
              </w:rPr>
              <w:t xml:space="preserve">≥ 300 </w:t>
            </w:r>
            <w:r w:rsidRPr="00D25C27">
              <w:rPr>
                <w:rFonts w:ascii="Times New Roman" w:hAnsi="Times New Roman" w:cs="Times New Roman"/>
                <w:color w:val="000000"/>
                <w:sz w:val="16"/>
                <w:szCs w:val="16"/>
                <w:lang w:val="en-US"/>
              </w:rPr>
              <w:t>и &lt; 350</w:t>
            </w:r>
          </w:p>
        </w:tc>
        <w:tc>
          <w:tcPr>
            <w:tcW w:w="1266"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p>
        </w:tc>
        <w:tc>
          <w:tcPr>
            <w:tcW w:w="2268" w:type="dxa"/>
            <w:vAlign w:val="center"/>
          </w:tcPr>
          <w:p w:rsidR="00D25C27" w:rsidRPr="00853F25" w:rsidRDefault="00D25C27" w:rsidP="00D25C27">
            <w:pPr>
              <w:spacing w:after="0" w:line="240" w:lineRule="auto"/>
              <w:ind w:left="140"/>
              <w:jc w:val="center"/>
              <w:rPr>
                <w:rFonts w:ascii="Times New Roman" w:hAnsi="Times New Roman" w:cs="Times New Roman"/>
                <w:color w:val="000000"/>
                <w:sz w:val="16"/>
                <w:szCs w:val="16"/>
              </w:rPr>
            </w:pPr>
            <w:r w:rsidRPr="00853F25">
              <w:rPr>
                <w:rFonts w:ascii="Times New Roman" w:hAnsi="Times New Roman" w:cs="Times New Roman"/>
                <w:color w:val="000000"/>
                <w:sz w:val="16"/>
                <w:szCs w:val="16"/>
              </w:rPr>
              <w:t>Участник закупки указывает в заявке конкретное значение характеристики</w:t>
            </w:r>
          </w:p>
        </w:tc>
        <w:tc>
          <w:tcPr>
            <w:tcW w:w="987"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1" w:type="dxa"/>
            <w:vMerge/>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1"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993"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c>
          <w:tcPr>
            <w:tcW w:w="850" w:type="dxa"/>
            <w:vMerge/>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r w:rsidR="00D25C27" w:rsidRPr="00853F25" w:rsidTr="00AD02D1">
        <w:tblPrEx>
          <w:tblCellMar>
            <w:left w:w="108" w:type="dxa"/>
            <w:right w:w="108" w:type="dxa"/>
          </w:tblCellMar>
          <w:tblLook w:val="0000" w:firstRow="0" w:lastRow="0" w:firstColumn="0" w:lastColumn="0" w:noHBand="0" w:noVBand="0"/>
        </w:tblPrEx>
        <w:trPr>
          <w:trHeight w:val="375"/>
        </w:trPr>
        <w:tc>
          <w:tcPr>
            <w:tcW w:w="15299" w:type="dxa"/>
            <w:gridSpan w:val="12"/>
          </w:tcPr>
          <w:p w:rsidR="00D25C27" w:rsidRPr="00B54CCE" w:rsidRDefault="00D25C27" w:rsidP="00D25C27">
            <w:pPr>
              <w:pStyle w:val="a7"/>
              <w:widowControl w:val="0"/>
              <w:spacing w:after="0" w:line="240" w:lineRule="auto"/>
              <w:ind w:left="0"/>
              <w:jc w:val="right"/>
              <w:rPr>
                <w:rFonts w:ascii="Times New Roman" w:eastAsia="Courier New" w:hAnsi="Times New Roman" w:cs="Times New Roman"/>
                <w:sz w:val="16"/>
                <w:szCs w:val="16"/>
                <w:lang w:val="en-US"/>
              </w:rPr>
            </w:pPr>
            <w:r>
              <w:rPr>
                <w:rFonts w:ascii="Times New Roman" w:eastAsia="Courier New" w:hAnsi="Times New Roman" w:cs="Times New Roman"/>
                <w:sz w:val="16"/>
                <w:szCs w:val="16"/>
              </w:rPr>
              <w:t>ИТОГО</w:t>
            </w:r>
            <w:r>
              <w:rPr>
                <w:rFonts w:ascii="Times New Roman" w:eastAsia="Courier New" w:hAnsi="Times New Roman" w:cs="Times New Roman"/>
                <w:sz w:val="16"/>
                <w:szCs w:val="16"/>
                <w:lang w:val="en-US"/>
              </w:rPr>
              <w:t>:</w:t>
            </w:r>
          </w:p>
        </w:tc>
        <w:tc>
          <w:tcPr>
            <w:tcW w:w="850" w:type="dxa"/>
            <w:shd w:val="clear" w:color="auto" w:fill="FFFF00"/>
          </w:tcPr>
          <w:p w:rsidR="00D25C27" w:rsidRPr="00853F25" w:rsidRDefault="00D25C27" w:rsidP="00D25C27">
            <w:pPr>
              <w:pStyle w:val="a7"/>
              <w:widowControl w:val="0"/>
              <w:spacing w:after="0" w:line="240" w:lineRule="auto"/>
              <w:ind w:left="0"/>
              <w:jc w:val="center"/>
              <w:rPr>
                <w:rFonts w:ascii="Times New Roman" w:eastAsia="Courier New" w:hAnsi="Times New Roman" w:cs="Times New Roman"/>
                <w:sz w:val="16"/>
                <w:szCs w:val="16"/>
              </w:rPr>
            </w:pPr>
          </w:p>
        </w:tc>
      </w:tr>
    </w:tbl>
    <w:p w:rsidR="00B54CCE" w:rsidRDefault="00B54CCE" w:rsidP="00E52880">
      <w:pPr>
        <w:pStyle w:val="a7"/>
        <w:widowControl w:val="0"/>
        <w:spacing w:after="0"/>
        <w:ind w:left="644"/>
        <w:jc w:val="center"/>
        <w:rPr>
          <w:rFonts w:ascii="Times New Roman" w:hAnsi="Times New Roman"/>
          <w:b/>
          <w:sz w:val="24"/>
          <w:szCs w:val="26"/>
        </w:rPr>
      </w:pPr>
    </w:p>
    <w:p w:rsidR="00B54CCE" w:rsidRPr="000437D6" w:rsidRDefault="00B54CCE" w:rsidP="00E52880">
      <w:pPr>
        <w:pStyle w:val="a7"/>
        <w:widowControl w:val="0"/>
        <w:spacing w:after="0"/>
        <w:ind w:left="644"/>
        <w:jc w:val="center"/>
        <w:rPr>
          <w:rFonts w:ascii="Times New Roman" w:eastAsia="Courier New" w:hAnsi="Times New Roman" w:cs="Times New Roman"/>
          <w:b/>
        </w:rPr>
      </w:pPr>
    </w:p>
    <w:p w:rsidR="00170252" w:rsidRDefault="00170252" w:rsidP="000820E3">
      <w:pPr>
        <w:rPr>
          <w:rFonts w:ascii="Times New Roman" w:hAnsi="Times New Roman" w:cs="Times New Roman"/>
          <w:b/>
          <w:sz w:val="28"/>
          <w:szCs w:val="28"/>
        </w:rPr>
      </w:pPr>
    </w:p>
    <w:sectPr w:rsidR="00170252" w:rsidSect="00B54CCE">
      <w:headerReference w:type="first" r:id="rId20"/>
      <w:footerReference w:type="first" r:id="rId21"/>
      <w:pgSz w:w="16838" w:h="11906" w:orient="landscape"/>
      <w:pgMar w:top="284" w:right="538" w:bottom="282"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A1A" w:rsidRDefault="00BB7A1A">
      <w:pPr>
        <w:spacing w:after="0" w:line="240" w:lineRule="auto"/>
      </w:pPr>
      <w:r>
        <w:separator/>
      </w:r>
    </w:p>
  </w:endnote>
  <w:endnote w:type="continuationSeparator" w:id="0">
    <w:p w:rsidR="00BB7A1A" w:rsidRDefault="00BB7A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76827" w:rsidRDefault="0027682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7682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276827">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27682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7682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276827">
    <w:pPr>
      <w:pStyle w:val="ab"/>
      <w:jc w:val="right"/>
    </w:pPr>
    <w:sdt>
      <w:sdtPr>
        <w:id w:val="158888395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894D7D">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A1A" w:rsidRDefault="00BB7A1A">
      <w:pPr>
        <w:spacing w:after="0" w:line="240" w:lineRule="auto"/>
      </w:pPr>
      <w:r>
        <w:separator/>
      </w:r>
    </w:p>
  </w:footnote>
  <w:footnote w:type="continuationSeparator" w:id="0">
    <w:p w:rsidR="00BB7A1A" w:rsidRDefault="00BB7A1A">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76827" w:rsidRDefault="0027682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76827" w:rsidRDefault="0027682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276827" w:rsidRDefault="0027682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A6683"/>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827"/>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0368"/>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043AF"/>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1291"/>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86942"/>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3BB6"/>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94D7D"/>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26B"/>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41425"/>
    <w:rsid w:val="00B54CCE"/>
    <w:rsid w:val="00B61169"/>
    <w:rsid w:val="00B664DC"/>
    <w:rsid w:val="00B666D7"/>
    <w:rsid w:val="00B66D35"/>
    <w:rsid w:val="00B67E6D"/>
    <w:rsid w:val="00B77DAE"/>
    <w:rsid w:val="00B8743B"/>
    <w:rsid w:val="00B96A23"/>
    <w:rsid w:val="00BA5FF8"/>
    <w:rsid w:val="00BB195D"/>
    <w:rsid w:val="00BB7A1A"/>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C5FA9"/>
    <w:rsid w:val="00CD1DB9"/>
    <w:rsid w:val="00CD1E24"/>
    <w:rsid w:val="00CD3089"/>
    <w:rsid w:val="00CF19F4"/>
    <w:rsid w:val="00CF1A90"/>
    <w:rsid w:val="00CF2914"/>
    <w:rsid w:val="00D04875"/>
    <w:rsid w:val="00D11DE0"/>
    <w:rsid w:val="00D155B7"/>
    <w:rsid w:val="00D17764"/>
    <w:rsid w:val="00D2444F"/>
    <w:rsid w:val="00D25C27"/>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014D"/>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885"/>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upki.gov.ru/epz/ktru/ktruCard/ktru-description.html?itemId=28354&amp;backUrl="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zakupki.gov.ru/epz/ktru/ktruCard/ktru-description.html?itemId=26.20.17.110-00000007&amp;backUrl=" TargetMode="Externa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1DDF0C-9130-45FE-A977-F61242CF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1922</Words>
  <Characters>10956</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2026-06-18T08:29:00Z</dcterms:created>
  <dcterms:modified xsi:type="dcterms:W3CDTF">2026-06-18T08:29:00Z</dcterms:modified>
</cp:coreProperties>
</file>