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_GoBack"/>
      <w:bookmarkEnd w:id="0"/>
      <w:r>
        <w:rPr>
          <w:noProof/>
          <w:lang w:eastAsia="ru-RU"/>
        </w:rPr>
        <w:drawing>
          <wp:inline distT="0" distB="0" distL="0" distR="0" wp14:anchorId="102BF74A" wp14:editId="01BA9E64">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12.02.2020 № 10.8-03/117</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18.02.2020</w:t>
                  </w:r>
                  <w:r w:rsidRPr="00A70444">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включающая в себя все сопутствующие расходы</w:t>
            </w:r>
            <w:r w:rsidR="009F09AE">
              <w:rPr>
                <w:rFonts w:ascii="Times New Roman" w:hAnsi="Times New Roman" w:cs="Times New Roman"/>
                <w:sz w:val="24"/>
                <w:szCs w:val="24"/>
              </w:rPr>
              <w:t xml:space="preserve"> поставщика</w:t>
            </w:r>
            <w:r w:rsidRPr="00450429">
              <w:rPr>
                <w:rFonts w:ascii="Times New Roman" w:hAnsi="Times New Roman" w:cs="Times New Roman"/>
                <w:sz w:val="24"/>
                <w:szCs w:val="24"/>
              </w:rPr>
              <w:t>,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sz w:val="24"/>
                <w:szCs w:val="24"/>
                <w:u w:val="single"/>
              </w:rPr>
              <w:t>с использованием</w:t>
            </w:r>
            <w:r w:rsidRPr="00CB7BE3">
              <w:rPr>
                <w:rFonts w:ascii="Times New Roman" w:hAnsi="Times New Roman"/>
                <w:sz w:val="24"/>
                <w:szCs w:val="24"/>
                <w:u w:val="single"/>
              </w:rPr>
              <w:t> прилагаемой форм</w:t>
            </w:r>
            <w:r>
              <w:rPr>
                <w:rFonts w:ascii="Times New Roman" w:hAnsi="Times New Roman"/>
                <w:sz w:val="24"/>
                <w:szCs w:val="24"/>
                <w:u w:val="single"/>
              </w:rPr>
              <w:t>ы</w:t>
            </w:r>
            <w:r w:rsidRPr="00CB7BE3">
              <w:rPr>
                <w:rFonts w:ascii="Times New Roman" w:hAnsi="Times New Roman"/>
                <w:sz w:val="24"/>
                <w:szCs w:val="24"/>
                <w:u w:val="single"/>
              </w:rPr>
              <w:t xml:space="preserve"> </w:t>
            </w:r>
            <w:r>
              <w:rPr>
                <w:rFonts w:ascii="Times New Roman" w:hAnsi="Times New Roman"/>
                <w:sz w:val="24"/>
                <w:szCs w:val="24"/>
                <w:u w:val="single"/>
              </w:rPr>
              <w:t>описания  товара/работы/услуги</w:t>
            </w:r>
            <w:r w:rsidRPr="00450429">
              <w:rPr>
                <w:rFonts w:ascii="Times New Roman" w:hAnsi="Times New Roman"/>
                <w:sz w:val="24"/>
                <w:szCs w:val="24"/>
              </w:rPr>
              <w:t xml:space="preserve"> и направить их по адресу: </w:t>
            </w:r>
            <w:r w:rsidRPr="00637F5D">
              <w:rPr>
                <w:rFonts w:ascii="Times New Roman" w:hAnsi="Times New Roman"/>
                <w:b/>
                <w:sz w:val="24"/>
                <w:szCs w:val="24"/>
              </w:rPr>
              <w:t>Санкт-Петербург, пос. Песочный, ул. Ленинградская, д.68, здание административного корпуса, канцелярия</w:t>
            </w:r>
            <w:r w:rsidRPr="00450429">
              <w:rPr>
                <w:rFonts w:ascii="Times New Roman" w:hAnsi="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1C3FE4"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КП </w:t>
            </w:r>
            <w:r>
              <w:rPr>
                <w:rFonts w:ascii="Times New Roman" w:hAnsi="Times New Roman"/>
                <w:sz w:val="24"/>
                <w:szCs w:val="24"/>
                <w:lang w:eastAsia="ru-RU"/>
              </w:rPr>
              <w:t>должно быть подписано руководителем или иным уполномоченным лицом и заверено печатью (при наличии)</w:t>
            </w:r>
            <w:r w:rsidRPr="00450429">
              <w:rPr>
                <w:rFonts w:ascii="Times New Roman" w:hAnsi="Times New Roman"/>
                <w:sz w:val="24"/>
                <w:szCs w:val="24"/>
              </w:rPr>
              <w:t>.</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3A3C67">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283" w:footer="709" w:gutter="0"/>
          <w:cols w:space="708"/>
          <w:docGrid w:linePitch="360"/>
        </w:sectPr>
      </w:pPr>
    </w:p>
    <w:tbl>
      <w:tblPr>
        <w:tblStyle w:val="ad"/>
        <w:tblW w:w="15418" w:type="dxa"/>
        <w:tblInd w:w="108" w:type="dxa"/>
        <w:tblLook w:val="04A0" w:firstRow="1" w:lastRow="0" w:firstColumn="1" w:lastColumn="0" w:noHBand="0" w:noVBand="1"/>
      </w:tblPr>
      <w:tblGrid>
        <w:gridCol w:w="490"/>
        <w:gridCol w:w="9717"/>
        <w:gridCol w:w="5211"/>
      </w:tblGrid>
      <w:tr w:rsidR="000437D6" w:rsidRPr="00E961F8" w:rsidTr="000437D6">
        <w:tc>
          <w:tcPr>
            <w:tcW w:w="490" w:type="dxa"/>
            <w:tcBorders>
              <w:top w:val="nil"/>
              <w:left w:val="nil"/>
              <w:bottom w:val="single" w:sz="4" w:space="0" w:color="auto"/>
              <w:right w:val="nil"/>
            </w:tcBorders>
          </w:tcPr>
          <w:p w:rsidR="000437D6" w:rsidRDefault="000437D6" w:rsidP="00170252">
            <w:pPr>
              <w:tabs>
                <w:tab w:val="left" w:pos="284"/>
              </w:tabs>
              <w:jc w:val="center"/>
              <w:rPr>
                <w:rFonts w:ascii="Times New Roman" w:hAnsi="Times New Roman" w:cs="Times New Roman"/>
              </w:rPr>
            </w:pPr>
          </w:p>
        </w:tc>
        <w:tc>
          <w:tcPr>
            <w:tcW w:w="9717" w:type="dxa"/>
            <w:tcBorders>
              <w:top w:val="nil"/>
              <w:left w:val="nil"/>
              <w:bottom w:val="single" w:sz="4" w:space="0" w:color="auto"/>
              <w:right w:val="nil"/>
            </w:tcBorders>
          </w:tcPr>
          <w:p w:rsidR="000437D6" w:rsidRPr="00450429" w:rsidRDefault="000437D6" w:rsidP="006D3E20">
            <w:pPr>
              <w:ind w:right="-1"/>
              <w:rPr>
                <w:rFonts w:ascii="Times New Roman" w:hAnsi="Times New Roman" w:cs="Times New Roman"/>
                <w:sz w:val="24"/>
                <w:szCs w:val="26"/>
              </w:rPr>
            </w:pPr>
          </w:p>
        </w:tc>
        <w:tc>
          <w:tcPr>
            <w:tcW w:w="5211" w:type="dxa"/>
            <w:tcBorders>
              <w:top w:val="nil"/>
              <w:left w:val="nil"/>
              <w:bottom w:val="single" w:sz="4" w:space="0" w:color="auto"/>
              <w:right w:val="nil"/>
            </w:tcBorders>
          </w:tcPr>
          <w:p w:rsidR="000437D6" w:rsidRPr="00450429" w:rsidRDefault="000437D6" w:rsidP="000437D6">
            <w:pPr>
              <w:tabs>
                <w:tab w:val="left" w:pos="1530"/>
              </w:tabs>
              <w:ind w:right="-1"/>
              <w:jc w:val="right"/>
              <w:rPr>
                <w:rFonts w:ascii="Times New Roman" w:hAnsi="Times New Roman" w:cs="Times New Roman"/>
                <w:sz w:val="24"/>
                <w:szCs w:val="26"/>
              </w:rPr>
            </w:pPr>
            <w:r>
              <w:rPr>
                <w:rFonts w:ascii="Times New Roman" w:hAnsi="Times New Roman" w:cs="Times New Roman"/>
                <w:sz w:val="24"/>
                <w:szCs w:val="26"/>
              </w:rPr>
              <w:tab/>
              <w:t>Приложение</w:t>
            </w:r>
          </w:p>
        </w:tc>
      </w:tr>
      <w:tr w:rsidR="00EE6B83" w:rsidRPr="00E961F8" w:rsidTr="00742657">
        <w:tc>
          <w:tcPr>
            <w:tcW w:w="490" w:type="dxa"/>
            <w:tcBorders>
              <w:top w:val="single" w:sz="4" w:space="0" w:color="auto"/>
            </w:tcBorders>
          </w:tcPr>
          <w:p w:rsidR="00EE6B83" w:rsidRDefault="00EE6B83" w:rsidP="00170252">
            <w:pPr>
              <w:tabs>
                <w:tab w:val="left" w:pos="284"/>
              </w:tabs>
              <w:jc w:val="center"/>
              <w:rPr>
                <w:rFonts w:ascii="Times New Roman" w:hAnsi="Times New Roman" w:cs="Times New Roman"/>
              </w:rPr>
            </w:pPr>
            <w:r>
              <w:rPr>
                <w:rFonts w:ascii="Times New Roman" w:hAnsi="Times New Roman" w:cs="Times New Roman"/>
              </w:rPr>
              <w:t>1.</w:t>
            </w:r>
          </w:p>
        </w:tc>
        <w:tc>
          <w:tcPr>
            <w:tcW w:w="9717" w:type="dxa"/>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5211" w:type="dxa"/>
            <w:tcBorders>
              <w:top w:val="single" w:sz="4" w:space="0" w:color="auto"/>
            </w:tcBorders>
          </w:tcPr>
          <w:p w:rsidR="00EE6B83" w:rsidRDefault="00F73B84" w:rsidP="00742657">
            <w:pPr>
              <w:ind w:right="-1"/>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3"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3"/>
          </w:p>
        </w:tc>
      </w:tr>
      <w:tr w:rsidR="00EE6B83" w:rsidRPr="00E961F8" w:rsidTr="00742657">
        <w:tc>
          <w:tcPr>
            <w:tcW w:w="490" w:type="dxa"/>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9717" w:type="dxa"/>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5211" w:type="dxa"/>
          </w:tcPr>
          <w:p w:rsidR="00EE6B83" w:rsidRPr="004329AE" w:rsidRDefault="00EE6B83" w:rsidP="00742657">
            <w:pPr>
              <w:ind w:right="-1"/>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товаров для озеленения</w:t>
            </w:r>
            <w:r w:rsidRPr="004329AE">
              <w:rPr>
                <w:rFonts w:ascii="Times New Roman" w:hAnsi="Times New Roman" w:cs="Times New Roman"/>
                <w:b/>
                <w:sz w:val="24"/>
                <w:szCs w:val="24"/>
              </w:rPr>
              <w:fldChar w:fldCharType="end"/>
            </w:r>
            <w:bookmarkEnd w:id="4"/>
          </w:p>
        </w:tc>
      </w:tr>
      <w:tr w:rsidR="004329AE" w:rsidRPr="00E961F8" w:rsidTr="00742657">
        <w:tc>
          <w:tcPr>
            <w:tcW w:w="490" w:type="dxa"/>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9717" w:type="dxa"/>
          </w:tcPr>
          <w:p w:rsidR="004329AE" w:rsidRPr="00C36B5C" w:rsidRDefault="00F3582B" w:rsidP="00742657">
            <w:pPr>
              <w:ind w:right="-1"/>
              <w:rPr>
                <w:rFonts w:ascii="Times New Roman" w:hAnsi="Times New Roman" w:cs="Times New Roman"/>
                <w:sz w:val="24"/>
                <w:szCs w:val="26"/>
              </w:rPr>
            </w:pPr>
            <w:r>
              <w:rPr>
                <w:rFonts w:ascii="Times New Roman" w:hAnsi="Times New Roman" w:cs="Times New Roman"/>
                <w:sz w:val="24"/>
                <w:szCs w:val="26"/>
              </w:rPr>
              <w:t>Код ОКПД2</w:t>
            </w:r>
            <w:r w:rsidR="00C36B5C">
              <w:rPr>
                <w:rFonts w:ascii="Times New Roman" w:hAnsi="Times New Roman" w:cs="Times New Roman"/>
                <w:sz w:val="24"/>
                <w:szCs w:val="26"/>
                <w:lang w:val="en-US"/>
              </w:rPr>
              <w:t>/</w:t>
            </w:r>
            <w:r w:rsidR="00C36B5C">
              <w:rPr>
                <w:rFonts w:ascii="Times New Roman" w:hAnsi="Times New Roman" w:cs="Times New Roman"/>
                <w:sz w:val="24"/>
                <w:szCs w:val="26"/>
              </w:rPr>
              <w:t>КТРУ</w:t>
            </w:r>
          </w:p>
        </w:tc>
        <w:tc>
          <w:tcPr>
            <w:tcW w:w="5211" w:type="dxa"/>
          </w:tcPr>
          <w:p w:rsidR="004329AE" w:rsidRPr="00472CAA" w:rsidRDefault="00C36B5C" w:rsidP="00742657">
            <w:pPr>
              <w:ind w:right="-1"/>
              <w:rPr>
                <w:rFonts w:ascii="Times New Roman" w:hAnsi="Times New Roman" w:cs="Times New Roman"/>
                <w:sz w:val="24"/>
                <w:szCs w:val="24"/>
              </w:rPr>
            </w:pPr>
            <w:r>
              <w:rPr>
                <w:rFonts w:ascii="Times New Roman" w:hAnsi="Times New Roman" w:cs="Times New Roman"/>
                <w:sz w:val="24"/>
                <w:szCs w:val="24"/>
              </w:rPr>
              <w:t>Указаны в п.18</w:t>
            </w:r>
          </w:p>
        </w:tc>
      </w:tr>
      <w:tr w:rsidR="00EE6B83" w:rsidRPr="00E961F8" w:rsidTr="00742657">
        <w:tc>
          <w:tcPr>
            <w:tcW w:w="490" w:type="dxa"/>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9717" w:type="dxa"/>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5211" w:type="dxa"/>
          </w:tcPr>
          <w:p w:rsidR="00EE6B83" w:rsidRPr="00402525" w:rsidRDefault="00402525" w:rsidP="00742657">
            <w:pPr>
              <w:ind w:right="-1"/>
              <w:rPr>
                <w:rFonts w:ascii="Times New Roman" w:hAnsi="Times New Roman" w:cs="Times New Roman"/>
                <w:sz w:val="24"/>
                <w:szCs w:val="24"/>
              </w:rPr>
            </w:pPr>
            <w:r w:rsidRPr="00402525">
              <w:rPr>
                <w:rFonts w:ascii="Times New Roman" w:hAnsi="Times New Roman" w:cs="Times New Roman"/>
                <w:sz w:val="24"/>
                <w:szCs w:val="24"/>
              </w:rPr>
              <w:fldChar w:fldCharType="begin">
                <w:ffData>
                  <w:name w:val="Доп_4f2287bd_3"/>
                  <w:enabled/>
                  <w:calcOnExit w:val="0"/>
                  <w:textInput>
                    <w:default w:val="Место исполнения обязательств"/>
                  </w:textInput>
                </w:ffData>
              </w:fldChar>
            </w:r>
            <w:bookmarkStart w:id="5" w:name="Доп_4f2287bd_3"/>
            <w:r w:rsidRPr="00402525">
              <w:rPr>
                <w:rFonts w:ascii="Times New Roman" w:hAnsi="Times New Roman" w:cs="Times New Roman"/>
                <w:sz w:val="24"/>
                <w:szCs w:val="24"/>
              </w:rPr>
              <w:instrText xml:space="preserve"> FORMTEXT </w:instrText>
            </w:r>
            <w:r w:rsidRPr="00402525">
              <w:rPr>
                <w:rFonts w:ascii="Times New Roman" w:hAnsi="Times New Roman" w:cs="Times New Roman"/>
                <w:sz w:val="24"/>
                <w:szCs w:val="24"/>
              </w:rPr>
            </w:r>
            <w:r w:rsidRPr="00402525">
              <w:rPr>
                <w:rFonts w:ascii="Times New Roman" w:hAnsi="Times New Roman" w:cs="Times New Roman"/>
                <w:sz w:val="24"/>
                <w:szCs w:val="24"/>
              </w:rPr>
              <w:fldChar w:fldCharType="separate"/>
            </w:r>
            <w:r w:rsidRPr="00402525">
              <w:rPr>
                <w:rFonts w:ascii="Times New Roman" w:hAnsi="Times New Roman" w:cs="Times New Roman"/>
                <w:sz w:val="24"/>
                <w:szCs w:val="24"/>
              </w:rPr>
              <w:t>Доставка товара осуществляется силами Заказчика, с территории Поставщика. Место отгрузки Товара должно быть на удалении не далее 30 км, по общедоступным автомобильным дорогам, от фактического адреса Заказчика.</w:t>
            </w:r>
            <w:r w:rsidRPr="00402525">
              <w:rPr>
                <w:rFonts w:ascii="Times New Roman" w:hAnsi="Times New Roman" w:cs="Times New Roman"/>
                <w:sz w:val="24"/>
                <w:szCs w:val="24"/>
              </w:rPr>
              <w:fldChar w:fldCharType="end"/>
            </w:r>
            <w:bookmarkEnd w:id="5"/>
          </w:p>
        </w:tc>
      </w:tr>
      <w:tr w:rsidR="004329AE" w:rsidRPr="008252D7" w:rsidTr="00742657">
        <w:tc>
          <w:tcPr>
            <w:tcW w:w="490" w:type="dxa"/>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9717" w:type="dxa"/>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5211" w:type="dxa"/>
          </w:tcPr>
          <w:p w:rsidR="004329AE" w:rsidRPr="00472CAA" w:rsidRDefault="00F73B84" w:rsidP="00742657">
            <w:pPr>
              <w:ind w:right="-1"/>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6"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6"/>
          </w:p>
        </w:tc>
      </w:tr>
      <w:tr w:rsidR="004329AE" w:rsidRPr="008252D7" w:rsidTr="00742657">
        <w:tc>
          <w:tcPr>
            <w:tcW w:w="490" w:type="dxa"/>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9717" w:type="dxa"/>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5211" w:type="dxa"/>
          </w:tcPr>
          <w:p w:rsidR="004329AE" w:rsidRPr="00472CAA"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7"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31.07.2020</w:t>
            </w:r>
            <w:r w:rsidRPr="00317DBA">
              <w:rPr>
                <w:rFonts w:ascii="Times New Roman" w:hAnsi="Times New Roman" w:cs="Times New Roman"/>
                <w:sz w:val="24"/>
                <w:szCs w:val="24"/>
              </w:rPr>
              <w:fldChar w:fldCharType="end"/>
            </w:r>
            <w:bookmarkEnd w:id="7"/>
          </w:p>
        </w:tc>
      </w:tr>
      <w:tr w:rsidR="004329AE" w:rsidRPr="008252D7" w:rsidTr="00742657">
        <w:tc>
          <w:tcPr>
            <w:tcW w:w="490" w:type="dxa"/>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14928" w:type="dxa"/>
            <w:gridSpan w:val="2"/>
          </w:tcPr>
          <w:p w:rsidR="004329AE" w:rsidRPr="00472CAA" w:rsidRDefault="004329AE" w:rsidP="00742657">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742657">
        <w:tc>
          <w:tcPr>
            <w:tcW w:w="490" w:type="dxa"/>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9717" w:type="dxa"/>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5211" w:type="dxa"/>
          </w:tcPr>
          <w:p w:rsidR="00162746"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8"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заключения контракта</w:t>
            </w:r>
            <w:r w:rsidRPr="00317DBA">
              <w:rPr>
                <w:rFonts w:ascii="Times New Roman" w:hAnsi="Times New Roman" w:cs="Times New Roman"/>
                <w:sz w:val="24"/>
                <w:szCs w:val="24"/>
              </w:rPr>
              <w:fldChar w:fldCharType="end"/>
            </w:r>
            <w:bookmarkEnd w:id="8"/>
          </w:p>
        </w:tc>
      </w:tr>
      <w:tr w:rsidR="00EE6B83" w:rsidRPr="008252D7" w:rsidTr="00742657">
        <w:tc>
          <w:tcPr>
            <w:tcW w:w="490" w:type="dxa"/>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9717" w:type="dxa"/>
          </w:tcPr>
          <w:p w:rsidR="00EE6B83"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p>
        </w:tc>
        <w:tc>
          <w:tcPr>
            <w:tcW w:w="5211" w:type="dxa"/>
          </w:tcPr>
          <w:p w:rsidR="00EE6B83"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9"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30.06.2020</w:t>
            </w:r>
            <w:r w:rsidRPr="00317DBA">
              <w:rPr>
                <w:rFonts w:ascii="Times New Roman" w:hAnsi="Times New Roman" w:cs="Times New Roman"/>
                <w:sz w:val="24"/>
                <w:szCs w:val="24"/>
              </w:rPr>
              <w:fldChar w:fldCharType="end"/>
            </w:r>
            <w:bookmarkEnd w:id="9"/>
          </w:p>
        </w:tc>
      </w:tr>
      <w:tr w:rsidR="004329AE" w:rsidRPr="008252D7" w:rsidTr="00742657">
        <w:tc>
          <w:tcPr>
            <w:tcW w:w="490" w:type="dxa"/>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9717" w:type="dxa"/>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5211" w:type="dxa"/>
          </w:tcPr>
          <w:p w:rsidR="004329AE" w:rsidRPr="00472CAA" w:rsidRDefault="001347C5"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0"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Отгрузка товара должна осуществляться партиями в течение 5 (пяти) рабочих дней после поступления письменной заявки от Покупателя. Последняя дата подачи заявки на поставку не позднее 23.06.2020.</w:t>
            </w:r>
            <w:r w:rsidRPr="001347C5">
              <w:rPr>
                <w:rFonts w:ascii="Times New Roman" w:hAnsi="Times New Roman" w:cs="Times New Roman"/>
                <w:sz w:val="24"/>
                <w:szCs w:val="24"/>
              </w:rPr>
              <w:fldChar w:fldCharType="end"/>
            </w:r>
            <w:bookmarkEnd w:id="10"/>
          </w:p>
        </w:tc>
      </w:tr>
      <w:tr w:rsidR="00EE6B83" w:rsidRPr="008252D7" w:rsidTr="00742657">
        <w:tc>
          <w:tcPr>
            <w:tcW w:w="490" w:type="dxa"/>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9717" w:type="dxa"/>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5211" w:type="dxa"/>
          </w:tcPr>
          <w:p w:rsidR="00EE6B83"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1"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В течение 30 (тридцати) календарных дней с момента подписания Покупателем универсального передаточного документа (УПД) или Товарной накладной (ф. Торг-12).
                <w:cr/>
                При заключении Контракта с субъектами малого предпринимательства (СМП) - в течение 15 (пятнадцати) рабочих дней.
                <w:cr/>
              </w:t>
            </w:r>
            <w:r w:rsidRPr="001347C5">
              <w:rPr>
                <w:rFonts w:ascii="Times New Roman" w:hAnsi="Times New Roman" w:cs="Times New Roman"/>
                <w:sz w:val="24"/>
                <w:szCs w:val="24"/>
              </w:rPr>
              <w:t/>
            </w:r>
            <w:r w:rsidRPr="001347C5">
              <w:rPr>
                <w:rFonts w:ascii="Times New Roman" w:hAnsi="Times New Roman" w:cs="Times New Roman"/>
                <w:sz w:val="24"/>
                <w:szCs w:val="24"/>
              </w:rPr>
            </w:r>
            <w:r w:rsidRPr="001347C5">
              <w:rPr>
                <w:rFonts w:ascii="Times New Roman" w:hAnsi="Times New Roman" w:cs="Times New Roman"/>
                <w:sz w:val="24"/>
                <w:szCs w:val="24"/>
              </w:rPr>
              <w:fldChar w:fldCharType="end"/>
            </w:r>
            <w:bookmarkEnd w:id="11"/>
          </w:p>
        </w:tc>
      </w:tr>
      <w:tr w:rsidR="00EE6B83" w:rsidRPr="008252D7" w:rsidTr="00742657">
        <w:tc>
          <w:tcPr>
            <w:tcW w:w="490" w:type="dxa"/>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9717" w:type="dxa"/>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5211" w:type="dxa"/>
          </w:tcPr>
          <w:p w:rsidR="00EE6B83"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2"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Сертификаты (декларации) соответствия </w:t>
            </w:r>
            <w:r w:rsidRPr="001347C5">
              <w:rPr>
                <w:rFonts w:ascii="Times New Roman" w:hAnsi="Times New Roman" w:cs="Times New Roman"/>
                <w:sz w:val="24"/>
                <w:szCs w:val="24"/>
              </w:rPr>
              <w:fldChar w:fldCharType="end"/>
            </w:r>
            <w:bookmarkEnd w:id="12"/>
          </w:p>
        </w:tc>
      </w:tr>
      <w:tr w:rsidR="00EE6B83" w:rsidRPr="008252D7" w:rsidTr="00742657">
        <w:tc>
          <w:tcPr>
            <w:tcW w:w="490" w:type="dxa"/>
          </w:tcPr>
          <w:p w:rsidR="00EE6B83" w:rsidRPr="008252D7" w:rsidRDefault="00162746" w:rsidP="006D3E20">
            <w:pPr>
              <w:ind w:right="-1"/>
              <w:rPr>
                <w:rFonts w:ascii="Times New Roman" w:hAnsi="Times New Roman" w:cs="Times New Roman"/>
              </w:rPr>
            </w:pPr>
            <w:r>
              <w:rPr>
                <w:rFonts w:ascii="Times New Roman" w:hAnsi="Times New Roman" w:cs="Times New Roman"/>
              </w:rPr>
              <w:t>10.</w:t>
            </w:r>
          </w:p>
        </w:tc>
        <w:tc>
          <w:tcPr>
            <w:tcW w:w="9717" w:type="dxa"/>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 xml:space="preserve">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w:t>
            </w:r>
            <w:r w:rsidRPr="00450429">
              <w:rPr>
                <w:rFonts w:ascii="Times New Roman" w:hAnsi="Times New Roman" w:cs="Times New Roman"/>
                <w:sz w:val="24"/>
                <w:szCs w:val="26"/>
              </w:rPr>
              <w:lastRenderedPageBreak/>
              <w:t>и т.п.)</w:t>
            </w:r>
          </w:p>
        </w:tc>
        <w:tc>
          <w:tcPr>
            <w:tcW w:w="5211" w:type="dxa"/>
          </w:tcPr>
          <w:p w:rsidR="00EE6B83"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lastRenderedPageBreak/>
              <w:fldChar w:fldCharType="begin">
                <w:ffData>
                  <w:name w:val="Доп_a9498812_2"/>
                  <w:enabled/>
                  <w:calcOnExit w:val="0"/>
                  <w:textInput>
                    <w:default w:val="Специальное право, которое должно быть у участника закупки"/>
                  </w:textInput>
                </w:ffData>
              </w:fldChar>
            </w:r>
            <w:bookmarkStart w:id="13"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3"/>
          </w:p>
        </w:tc>
      </w:tr>
      <w:tr w:rsidR="000F0075" w:rsidRPr="008252D7" w:rsidTr="00742657">
        <w:tc>
          <w:tcPr>
            <w:tcW w:w="490" w:type="dxa"/>
          </w:tcPr>
          <w:p w:rsidR="000F0075" w:rsidRPr="006474B5" w:rsidRDefault="000F0075" w:rsidP="006D3E20">
            <w:pPr>
              <w:ind w:right="-1"/>
              <w:rPr>
                <w:rFonts w:ascii="Times New Roman" w:hAnsi="Times New Roman" w:cs="Times New Roman"/>
              </w:rPr>
            </w:pPr>
            <w:r>
              <w:rPr>
                <w:rFonts w:ascii="Times New Roman" w:hAnsi="Times New Roman" w:cs="Times New Roman"/>
              </w:rPr>
              <w:lastRenderedPageBreak/>
              <w:t>11.</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5211" w:type="dxa"/>
          </w:tcPr>
          <w:p w:rsidR="000F0075"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4"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4"/>
          </w:p>
        </w:tc>
      </w:tr>
      <w:tr w:rsidR="000F0075" w:rsidRPr="008252D7" w:rsidTr="00742657">
        <w:tc>
          <w:tcPr>
            <w:tcW w:w="490" w:type="dxa"/>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5211" w:type="dxa"/>
          </w:tcPr>
          <w:p w:rsidR="000F0075"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5"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5"/>
          </w:p>
        </w:tc>
      </w:tr>
      <w:tr w:rsidR="000F0075" w:rsidRPr="008252D7" w:rsidTr="00742657">
        <w:tc>
          <w:tcPr>
            <w:tcW w:w="490" w:type="dxa"/>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5211" w:type="dxa"/>
          </w:tcPr>
          <w:p w:rsidR="000F0075" w:rsidRPr="00E76E96" w:rsidRDefault="00E76E96" w:rsidP="00742657">
            <w:pPr>
              <w:ind w:right="-1"/>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6"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 предусмотрено</w:t>
            </w:r>
            <w:r w:rsidRPr="00E76E96">
              <w:rPr>
                <w:rFonts w:ascii="Times New Roman" w:hAnsi="Times New Roman" w:cs="Times New Roman"/>
                <w:sz w:val="24"/>
                <w:szCs w:val="24"/>
              </w:rPr>
              <w:fldChar w:fldCharType="end"/>
            </w:r>
            <w:bookmarkEnd w:id="16"/>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9717" w:type="dxa"/>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5211" w:type="dxa"/>
          </w:tcPr>
          <w:p w:rsidR="000F0075"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7"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7"/>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9717" w:type="dxa"/>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5211" w:type="dxa"/>
          </w:tcPr>
          <w:p w:rsidR="000F0075" w:rsidRPr="00472CAA"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18"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8"/>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211" w:type="dxa"/>
          </w:tcPr>
          <w:p w:rsidR="000F0075" w:rsidRPr="00472CAA"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19"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19"/>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9717" w:type="dxa"/>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5211" w:type="dxa"/>
          </w:tcPr>
          <w:p w:rsidR="000F0075" w:rsidRPr="00472CAA"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0"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0"/>
          </w:p>
        </w:tc>
      </w:tr>
    </w:tbl>
    <w:p w:rsidR="000820E3" w:rsidRDefault="000820E3" w:rsidP="000437D6">
      <w:pPr>
        <w:pStyle w:val="a7"/>
        <w:widowControl w:val="0"/>
        <w:numPr>
          <w:ilvl w:val="0"/>
          <w:numId w:val="19"/>
        </w:numPr>
        <w:spacing w:after="0"/>
        <w:jc w:val="center"/>
        <w:rPr>
          <w:rFonts w:ascii="Times New Roman" w:eastAsia="Courier New" w:hAnsi="Times New Roman" w:cs="Times New Roman"/>
          <w:b/>
        </w:rPr>
      </w:pPr>
      <w:r w:rsidRPr="000437D6">
        <w:rPr>
          <w:rFonts w:ascii="Times New Roman" w:hAnsi="Times New Roman"/>
          <w:b/>
          <w:sz w:val="24"/>
          <w:szCs w:val="26"/>
        </w:rPr>
        <w:t>Описание</w:t>
      </w:r>
      <w:r w:rsidRPr="000437D6">
        <w:rPr>
          <w:rFonts w:ascii="Times New Roman" w:hAnsi="Times New Roman"/>
          <w:sz w:val="24"/>
          <w:szCs w:val="26"/>
        </w:rPr>
        <w:t xml:space="preserve"> </w:t>
      </w:r>
      <w:r w:rsidRPr="000437D6">
        <w:rPr>
          <w:rFonts w:ascii="Times New Roman" w:hAnsi="Times New Roman"/>
          <w:b/>
          <w:sz w:val="24"/>
          <w:szCs w:val="26"/>
        </w:rPr>
        <w:t>объекта закупки</w:t>
      </w:r>
      <w:r w:rsidRPr="000437D6">
        <w:rPr>
          <w:rFonts w:ascii="Times New Roman" w:eastAsia="Courier New" w:hAnsi="Times New Roman" w:cs="Times New Roman"/>
          <w:b/>
        </w:rPr>
        <w:t xml:space="preserve"> </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544"/>
        <w:gridCol w:w="1984"/>
        <w:gridCol w:w="1984"/>
        <w:gridCol w:w="709"/>
        <w:gridCol w:w="992"/>
        <w:gridCol w:w="851"/>
        <w:gridCol w:w="1701"/>
        <w:gridCol w:w="1559"/>
      </w:tblGrid>
      <w:tr w:rsidR="00ED61CF" w:rsidRPr="00115FF9" w:rsidTr="00FD1FF1">
        <w:trPr>
          <w:trHeight w:val="729"/>
        </w:trPr>
        <w:tc>
          <w:tcPr>
            <w:tcW w:w="567" w:type="dxa"/>
            <w:hideMark/>
          </w:tcPr>
          <w:p w:rsidR="00ED61CF" w:rsidRPr="000F6AF2" w:rsidRDefault="00ED61CF" w:rsidP="00FD1FF1">
            <w:pPr>
              <w:spacing w:after="0"/>
              <w:rPr>
                <w:rFonts w:ascii="Times New Roman" w:hAnsi="Times New Roman"/>
                <w:b/>
                <w:bCs/>
                <w:sz w:val="24"/>
                <w:szCs w:val="24"/>
              </w:rPr>
            </w:pPr>
            <w:r w:rsidRPr="000F6AF2">
              <w:rPr>
                <w:rFonts w:ascii="Times New Roman" w:hAnsi="Times New Roman"/>
                <w:b/>
                <w:bCs/>
                <w:sz w:val="24"/>
                <w:szCs w:val="24"/>
              </w:rPr>
              <w:t>№</w:t>
            </w:r>
          </w:p>
        </w:tc>
        <w:tc>
          <w:tcPr>
            <w:tcW w:w="1985" w:type="dxa"/>
            <w:hideMark/>
          </w:tcPr>
          <w:p w:rsidR="00ED61CF" w:rsidRPr="00A6764C" w:rsidRDefault="00ED61CF" w:rsidP="00FD1FF1">
            <w:pPr>
              <w:spacing w:after="0"/>
              <w:jc w:val="center"/>
              <w:rPr>
                <w:rFonts w:ascii="Times New Roman" w:hAnsi="Times New Roman"/>
                <w:b/>
                <w:bCs/>
                <w:sz w:val="24"/>
                <w:szCs w:val="24"/>
              </w:rPr>
            </w:pPr>
            <w:r w:rsidRPr="00A6764C">
              <w:rPr>
                <w:rFonts w:ascii="Times New Roman" w:hAnsi="Times New Roman"/>
                <w:b/>
                <w:bCs/>
                <w:sz w:val="24"/>
                <w:szCs w:val="24"/>
              </w:rPr>
              <w:t>Наименование Товара</w:t>
            </w:r>
          </w:p>
        </w:tc>
        <w:tc>
          <w:tcPr>
            <w:tcW w:w="3544" w:type="dxa"/>
            <w:hideMark/>
          </w:tcPr>
          <w:p w:rsidR="00ED61CF" w:rsidRPr="00A6764C" w:rsidRDefault="00ED61CF" w:rsidP="00FD1FF1">
            <w:pPr>
              <w:spacing w:after="0"/>
              <w:jc w:val="center"/>
              <w:rPr>
                <w:rFonts w:ascii="Times New Roman" w:hAnsi="Times New Roman"/>
                <w:b/>
                <w:bCs/>
                <w:sz w:val="24"/>
                <w:szCs w:val="24"/>
              </w:rPr>
            </w:pPr>
            <w:r w:rsidRPr="00A6764C">
              <w:rPr>
                <w:rFonts w:ascii="Times New Roman" w:hAnsi="Times New Roman"/>
                <w:b/>
                <w:bCs/>
                <w:sz w:val="24"/>
                <w:szCs w:val="24"/>
              </w:rPr>
              <w:t>Технические характеристики</w:t>
            </w:r>
          </w:p>
        </w:tc>
        <w:tc>
          <w:tcPr>
            <w:tcW w:w="1984" w:type="dxa"/>
          </w:tcPr>
          <w:p w:rsidR="00ED61CF" w:rsidRPr="00A6764C" w:rsidRDefault="00ED61CF" w:rsidP="00FD1FF1">
            <w:pPr>
              <w:spacing w:after="0" w:line="240" w:lineRule="auto"/>
              <w:jc w:val="center"/>
              <w:rPr>
                <w:rFonts w:ascii="Times New Roman" w:hAnsi="Times New Roman"/>
                <w:b/>
                <w:bCs/>
                <w:sz w:val="24"/>
                <w:szCs w:val="24"/>
              </w:rPr>
            </w:pPr>
            <w:r>
              <w:rPr>
                <w:rFonts w:ascii="Times New Roman" w:hAnsi="Times New Roman"/>
                <w:b/>
                <w:bCs/>
                <w:sz w:val="24"/>
                <w:szCs w:val="24"/>
              </w:rPr>
              <w:t>Страна происхождения товара</w:t>
            </w:r>
          </w:p>
        </w:tc>
        <w:tc>
          <w:tcPr>
            <w:tcW w:w="1984" w:type="dxa"/>
          </w:tcPr>
          <w:p w:rsidR="00ED61CF" w:rsidRPr="001512A6" w:rsidRDefault="00ED61CF" w:rsidP="00FD1FF1">
            <w:pPr>
              <w:spacing w:after="0" w:line="240" w:lineRule="auto"/>
              <w:jc w:val="center"/>
              <w:rPr>
                <w:rFonts w:ascii="Times New Roman" w:hAnsi="Times New Roman"/>
                <w:b/>
                <w:bCs/>
                <w:sz w:val="24"/>
                <w:szCs w:val="24"/>
              </w:rPr>
            </w:pPr>
            <w:r>
              <w:rPr>
                <w:rFonts w:ascii="Times New Roman" w:hAnsi="Times New Roman"/>
                <w:b/>
                <w:bCs/>
                <w:sz w:val="24"/>
                <w:szCs w:val="24"/>
              </w:rPr>
              <w:t>ОКПД2</w:t>
            </w:r>
            <w:r>
              <w:rPr>
                <w:rFonts w:ascii="Times New Roman" w:hAnsi="Times New Roman"/>
                <w:b/>
                <w:bCs/>
                <w:sz w:val="24"/>
                <w:szCs w:val="24"/>
                <w:lang w:val="en-US"/>
              </w:rPr>
              <w:t>/</w:t>
            </w:r>
            <w:r>
              <w:rPr>
                <w:rFonts w:ascii="Times New Roman" w:hAnsi="Times New Roman"/>
                <w:b/>
                <w:bCs/>
                <w:sz w:val="24"/>
                <w:szCs w:val="24"/>
              </w:rPr>
              <w:t>КТРУ</w:t>
            </w:r>
          </w:p>
        </w:tc>
        <w:tc>
          <w:tcPr>
            <w:tcW w:w="709" w:type="dxa"/>
          </w:tcPr>
          <w:p w:rsidR="00ED61CF" w:rsidRPr="00A6764C" w:rsidRDefault="00ED61CF" w:rsidP="00FD1FF1">
            <w:pPr>
              <w:spacing w:after="0" w:line="240" w:lineRule="auto"/>
              <w:jc w:val="center"/>
              <w:rPr>
                <w:rFonts w:ascii="Times New Roman" w:hAnsi="Times New Roman"/>
                <w:b/>
                <w:bCs/>
                <w:sz w:val="24"/>
                <w:szCs w:val="24"/>
              </w:rPr>
            </w:pPr>
            <w:r w:rsidRPr="00A6764C">
              <w:rPr>
                <w:rFonts w:ascii="Times New Roman" w:hAnsi="Times New Roman"/>
                <w:b/>
                <w:bCs/>
                <w:sz w:val="24"/>
                <w:szCs w:val="24"/>
              </w:rPr>
              <w:t>Ед. изм.</w:t>
            </w:r>
          </w:p>
        </w:tc>
        <w:tc>
          <w:tcPr>
            <w:tcW w:w="992" w:type="dxa"/>
          </w:tcPr>
          <w:p w:rsidR="00ED61CF" w:rsidRPr="00A6764C" w:rsidRDefault="00ED61CF" w:rsidP="00FD1FF1">
            <w:pPr>
              <w:rPr>
                <w:rFonts w:ascii="Times New Roman" w:hAnsi="Times New Roman"/>
                <w:b/>
                <w:bCs/>
                <w:sz w:val="24"/>
                <w:szCs w:val="24"/>
              </w:rPr>
            </w:pPr>
            <w:r w:rsidRPr="00A6764C">
              <w:rPr>
                <w:rFonts w:ascii="Times New Roman" w:hAnsi="Times New Roman"/>
                <w:b/>
                <w:bCs/>
                <w:sz w:val="24"/>
                <w:szCs w:val="24"/>
              </w:rPr>
              <w:t>Кол-во</w:t>
            </w:r>
          </w:p>
          <w:p w:rsidR="00ED61CF" w:rsidRPr="00A6764C" w:rsidRDefault="00ED61CF" w:rsidP="00FD1FF1">
            <w:pPr>
              <w:spacing w:after="0" w:line="240" w:lineRule="auto"/>
              <w:jc w:val="center"/>
              <w:rPr>
                <w:rFonts w:ascii="Times New Roman" w:hAnsi="Times New Roman"/>
                <w:b/>
                <w:bCs/>
                <w:sz w:val="24"/>
                <w:szCs w:val="24"/>
              </w:rPr>
            </w:pPr>
          </w:p>
        </w:tc>
        <w:tc>
          <w:tcPr>
            <w:tcW w:w="851" w:type="dxa"/>
            <w:shd w:val="clear" w:color="auto" w:fill="FFFF00"/>
          </w:tcPr>
          <w:p w:rsidR="00ED61CF" w:rsidRPr="001512A6" w:rsidRDefault="00ED61CF" w:rsidP="00FD1FF1">
            <w:pPr>
              <w:widowControl w:val="0"/>
              <w:autoSpaceDE w:val="0"/>
              <w:autoSpaceDN w:val="0"/>
              <w:adjustRightInd w:val="0"/>
              <w:spacing w:after="0" w:line="240" w:lineRule="auto"/>
              <w:jc w:val="center"/>
              <w:rPr>
                <w:rFonts w:ascii="Times New Roman" w:hAnsi="Times New Roman"/>
                <w:b/>
                <w:sz w:val="24"/>
                <w:szCs w:val="24"/>
              </w:rPr>
            </w:pPr>
            <w:r w:rsidRPr="001512A6">
              <w:rPr>
                <w:rFonts w:ascii="Times New Roman" w:hAnsi="Times New Roman"/>
                <w:b/>
                <w:sz w:val="24"/>
                <w:szCs w:val="24"/>
              </w:rPr>
              <w:t>НДС %</w:t>
            </w:r>
          </w:p>
        </w:tc>
        <w:tc>
          <w:tcPr>
            <w:tcW w:w="1701" w:type="dxa"/>
            <w:shd w:val="clear" w:color="auto" w:fill="FFFF00"/>
          </w:tcPr>
          <w:p w:rsidR="00ED61CF" w:rsidRPr="00A6764C" w:rsidRDefault="00ED61CF" w:rsidP="00FD1FF1">
            <w:pPr>
              <w:widowControl w:val="0"/>
              <w:autoSpaceDE w:val="0"/>
              <w:autoSpaceDN w:val="0"/>
              <w:adjustRightInd w:val="0"/>
              <w:spacing w:after="0" w:line="240" w:lineRule="auto"/>
              <w:jc w:val="center"/>
              <w:rPr>
                <w:rFonts w:ascii="Times New Roman" w:hAnsi="Times New Roman"/>
                <w:b/>
                <w:sz w:val="24"/>
                <w:szCs w:val="24"/>
              </w:rPr>
            </w:pPr>
            <w:r w:rsidRPr="00A6764C">
              <w:rPr>
                <w:rFonts w:ascii="Times New Roman" w:hAnsi="Times New Roman"/>
                <w:b/>
                <w:sz w:val="24"/>
                <w:szCs w:val="24"/>
              </w:rPr>
              <w:t>Цена за ед. Товара с НДС (руб.)</w:t>
            </w:r>
          </w:p>
        </w:tc>
        <w:tc>
          <w:tcPr>
            <w:tcW w:w="1559" w:type="dxa"/>
            <w:shd w:val="clear" w:color="auto" w:fill="FFFF00"/>
          </w:tcPr>
          <w:p w:rsidR="00ED61CF" w:rsidRPr="00A6764C" w:rsidRDefault="00ED61CF" w:rsidP="00FD1FF1">
            <w:pPr>
              <w:widowControl w:val="0"/>
              <w:autoSpaceDE w:val="0"/>
              <w:autoSpaceDN w:val="0"/>
              <w:adjustRightInd w:val="0"/>
              <w:spacing w:after="0" w:line="240" w:lineRule="auto"/>
              <w:jc w:val="center"/>
              <w:rPr>
                <w:rFonts w:ascii="Times New Roman" w:hAnsi="Times New Roman"/>
                <w:b/>
                <w:sz w:val="24"/>
                <w:szCs w:val="24"/>
              </w:rPr>
            </w:pPr>
            <w:r w:rsidRPr="00A6764C">
              <w:rPr>
                <w:rFonts w:ascii="Times New Roman" w:hAnsi="Times New Roman"/>
                <w:b/>
                <w:sz w:val="24"/>
                <w:szCs w:val="24"/>
              </w:rPr>
              <w:t xml:space="preserve">Сумма с </w:t>
            </w:r>
          </w:p>
          <w:p w:rsidR="00ED61CF" w:rsidRPr="00A6764C" w:rsidRDefault="00ED61CF" w:rsidP="00FD1FF1">
            <w:pPr>
              <w:widowControl w:val="0"/>
              <w:autoSpaceDE w:val="0"/>
              <w:autoSpaceDN w:val="0"/>
              <w:adjustRightInd w:val="0"/>
              <w:spacing w:after="0" w:line="240" w:lineRule="auto"/>
              <w:jc w:val="center"/>
              <w:rPr>
                <w:rFonts w:ascii="Times New Roman" w:hAnsi="Times New Roman"/>
                <w:b/>
                <w:sz w:val="24"/>
                <w:szCs w:val="24"/>
              </w:rPr>
            </w:pPr>
            <w:r w:rsidRPr="00A6764C">
              <w:rPr>
                <w:rFonts w:ascii="Times New Roman" w:hAnsi="Times New Roman"/>
                <w:b/>
                <w:sz w:val="24"/>
                <w:szCs w:val="24"/>
              </w:rPr>
              <w:t>НДС (руб.)</w:t>
            </w:r>
          </w:p>
        </w:tc>
      </w:tr>
      <w:tr w:rsidR="00ED61CF" w:rsidRPr="00115FF9" w:rsidTr="00FD1FF1">
        <w:trPr>
          <w:trHeight w:val="567"/>
        </w:trPr>
        <w:tc>
          <w:tcPr>
            <w:tcW w:w="567" w:type="dxa"/>
          </w:tcPr>
          <w:p w:rsidR="00ED61CF" w:rsidRPr="00A6764C" w:rsidRDefault="00ED61CF" w:rsidP="00FD1FF1">
            <w:pPr>
              <w:spacing w:after="0"/>
              <w:jc w:val="center"/>
              <w:rPr>
                <w:rFonts w:ascii="Times New Roman" w:hAnsi="Times New Roman"/>
                <w:sz w:val="24"/>
                <w:szCs w:val="24"/>
              </w:rPr>
            </w:pPr>
            <w:r w:rsidRPr="00A6764C">
              <w:rPr>
                <w:rFonts w:ascii="Times New Roman" w:hAnsi="Times New Roman"/>
                <w:sz w:val="24"/>
                <w:szCs w:val="24"/>
              </w:rPr>
              <w:t>1</w:t>
            </w:r>
          </w:p>
        </w:tc>
        <w:tc>
          <w:tcPr>
            <w:tcW w:w="1985" w:type="dxa"/>
          </w:tcPr>
          <w:p w:rsidR="00ED61CF" w:rsidRDefault="00ED61CF" w:rsidP="00FD1FF1">
            <w:pPr>
              <w:spacing w:after="0" w:line="240" w:lineRule="auto"/>
              <w:rPr>
                <w:rFonts w:ascii="Times New Roman" w:hAnsi="Times New Roman"/>
                <w:sz w:val="24"/>
                <w:szCs w:val="24"/>
              </w:rPr>
            </w:pPr>
            <w:r w:rsidRPr="00894A58">
              <w:rPr>
                <w:rFonts w:ascii="Times New Roman" w:hAnsi="Times New Roman"/>
                <w:sz w:val="24"/>
                <w:szCs w:val="24"/>
              </w:rPr>
              <w:t>Рассада однолетних цветов.</w:t>
            </w:r>
          </w:p>
          <w:p w:rsidR="00ED61CF" w:rsidRPr="00A6764C" w:rsidRDefault="00ED61CF" w:rsidP="00FD1FF1">
            <w:pPr>
              <w:spacing w:after="0" w:line="240" w:lineRule="auto"/>
              <w:rPr>
                <w:rFonts w:ascii="Times New Roman" w:hAnsi="Times New Roman"/>
                <w:sz w:val="24"/>
                <w:szCs w:val="24"/>
              </w:rPr>
            </w:pPr>
            <w:r>
              <w:rPr>
                <w:rFonts w:ascii="Times New Roman" w:hAnsi="Times New Roman"/>
                <w:sz w:val="24"/>
                <w:szCs w:val="24"/>
              </w:rPr>
              <w:t>(</w:t>
            </w:r>
            <w:r w:rsidRPr="00894A58">
              <w:rPr>
                <w:rFonts w:ascii="Times New Roman" w:hAnsi="Times New Roman"/>
                <w:sz w:val="24"/>
                <w:szCs w:val="24"/>
              </w:rPr>
              <w:t>Бархатцы пр.</w:t>
            </w:r>
            <w:r>
              <w:rPr>
                <w:rFonts w:ascii="Times New Roman" w:hAnsi="Times New Roman"/>
                <w:sz w:val="24"/>
                <w:szCs w:val="24"/>
              </w:rPr>
              <w:t>)</w:t>
            </w:r>
          </w:p>
        </w:tc>
        <w:tc>
          <w:tcPr>
            <w:tcW w:w="3544" w:type="dxa"/>
          </w:tcPr>
          <w:p w:rsidR="00ED61CF" w:rsidRPr="00EC5611" w:rsidRDefault="00ED61CF" w:rsidP="00FD1FF1">
            <w:pPr>
              <w:spacing w:after="0" w:line="240" w:lineRule="auto"/>
              <w:rPr>
                <w:rFonts w:ascii="Times New Roman" w:hAnsi="Times New Roman"/>
                <w:sz w:val="24"/>
                <w:szCs w:val="24"/>
                <w:lang w:val="en-US"/>
              </w:rPr>
            </w:pPr>
            <w:r w:rsidRPr="00EC5611">
              <w:rPr>
                <w:rFonts w:ascii="Times New Roman" w:hAnsi="Times New Roman"/>
                <w:sz w:val="24"/>
                <w:szCs w:val="24"/>
                <w:lang w:val="en-US"/>
              </w:rPr>
              <w:t xml:space="preserve">Tagetes patula, </w:t>
            </w:r>
            <w:r w:rsidRPr="00EC5611">
              <w:rPr>
                <w:rFonts w:ascii="Times New Roman" w:hAnsi="Times New Roman"/>
                <w:sz w:val="24"/>
                <w:szCs w:val="24"/>
              </w:rPr>
              <w:t>варианты</w:t>
            </w:r>
            <w:r w:rsidRPr="00EC5611">
              <w:rPr>
                <w:rFonts w:ascii="Times New Roman" w:hAnsi="Times New Roman"/>
                <w:sz w:val="24"/>
                <w:szCs w:val="24"/>
                <w:lang w:val="en-US"/>
              </w:rPr>
              <w:t xml:space="preserve"> </w:t>
            </w:r>
            <w:r w:rsidRPr="00EC5611">
              <w:rPr>
                <w:rFonts w:ascii="Times New Roman" w:hAnsi="Times New Roman"/>
                <w:sz w:val="24"/>
                <w:szCs w:val="24"/>
              </w:rPr>
              <w:t>сортов</w:t>
            </w:r>
            <w:r w:rsidRPr="00EC5611">
              <w:rPr>
                <w:rFonts w:ascii="Times New Roman" w:hAnsi="Times New Roman"/>
                <w:sz w:val="24"/>
                <w:szCs w:val="24"/>
                <w:lang w:val="en-US"/>
              </w:rPr>
              <w:t>:</w:t>
            </w:r>
          </w:p>
          <w:p w:rsidR="00ED61CF" w:rsidRPr="00EC5611" w:rsidRDefault="00ED61CF" w:rsidP="00FD1FF1">
            <w:pPr>
              <w:spacing w:after="0" w:line="240" w:lineRule="auto"/>
              <w:rPr>
                <w:rFonts w:ascii="Times New Roman" w:hAnsi="Times New Roman"/>
                <w:sz w:val="24"/>
                <w:szCs w:val="24"/>
                <w:lang w:val="en-US"/>
              </w:rPr>
            </w:pPr>
            <w:r w:rsidRPr="00EC5611">
              <w:rPr>
                <w:rFonts w:ascii="Times New Roman" w:hAnsi="Times New Roman"/>
                <w:sz w:val="24"/>
                <w:szCs w:val="24"/>
                <w:lang w:val="en-US"/>
              </w:rPr>
              <w:t>Bonanza-Flamme, Gold, Orange, Yellow; Disco-Granada, Red, Safari-Bolero, Scarlet.</w:t>
            </w:r>
          </w:p>
          <w:p w:rsidR="00ED61CF" w:rsidRPr="00EC5611" w:rsidRDefault="00ED61CF" w:rsidP="00FD1FF1">
            <w:pPr>
              <w:spacing w:after="0" w:line="240" w:lineRule="auto"/>
              <w:rPr>
                <w:rFonts w:ascii="Times New Roman" w:hAnsi="Times New Roman"/>
                <w:sz w:val="24"/>
                <w:szCs w:val="24"/>
              </w:rPr>
            </w:pPr>
            <w:r w:rsidRPr="00EC5611">
              <w:rPr>
                <w:rFonts w:ascii="Times New Roman" w:hAnsi="Times New Roman"/>
                <w:sz w:val="24"/>
                <w:szCs w:val="24"/>
              </w:rPr>
              <w:t xml:space="preserve">Компактно-развитое растение, высота не менее </w:t>
            </w:r>
            <w:r>
              <w:rPr>
                <w:rFonts w:ascii="Times New Roman" w:hAnsi="Times New Roman"/>
                <w:sz w:val="24"/>
                <w:szCs w:val="24"/>
              </w:rPr>
              <w:t>8</w:t>
            </w:r>
            <w:r w:rsidRPr="00EC5611">
              <w:rPr>
                <w:rFonts w:ascii="Times New Roman" w:hAnsi="Times New Roman"/>
                <w:sz w:val="24"/>
                <w:szCs w:val="24"/>
              </w:rPr>
              <w:t xml:space="preserve"> см</w:t>
            </w:r>
            <w:r>
              <w:rPr>
                <w:rFonts w:ascii="Times New Roman" w:hAnsi="Times New Roman"/>
                <w:sz w:val="24"/>
                <w:szCs w:val="24"/>
              </w:rPr>
              <w:t xml:space="preserve"> и не более 15 см</w:t>
            </w:r>
            <w:r w:rsidRPr="00EC5611">
              <w:rPr>
                <w:rFonts w:ascii="Times New Roman" w:hAnsi="Times New Roman"/>
                <w:sz w:val="24"/>
                <w:szCs w:val="24"/>
              </w:rPr>
              <w:t xml:space="preserve">.  Вся партия должна быть одного сорта и окраса. </w:t>
            </w:r>
          </w:p>
          <w:p w:rsidR="00ED61CF" w:rsidRPr="00EC5611"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Рассада должна быть здоровой, свежей, чистой, равномерно облиственной. Форма растений, окраска побегов и листьев должны быть характерные для данного вида и сорта.</w:t>
            </w:r>
          </w:p>
          <w:p w:rsidR="00ED61CF" w:rsidRPr="00EC5611"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На растениях не должно быть вредителей, болезней, механических повреждений.</w:t>
            </w:r>
          </w:p>
          <w:p w:rsidR="00ED61CF" w:rsidRPr="00EC5611" w:rsidRDefault="00ED61CF" w:rsidP="00FD1FF1">
            <w:pPr>
              <w:spacing w:after="0" w:line="240" w:lineRule="auto"/>
              <w:rPr>
                <w:rFonts w:ascii="Times New Roman" w:hAnsi="Times New Roman"/>
                <w:sz w:val="24"/>
                <w:szCs w:val="24"/>
              </w:rPr>
            </w:pPr>
            <w:r w:rsidRPr="00EC5611">
              <w:rPr>
                <w:rFonts w:ascii="Times New Roman" w:hAnsi="Times New Roman"/>
                <w:sz w:val="24"/>
                <w:szCs w:val="24"/>
              </w:rPr>
              <w:t>Поставляется в кассетах.</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Pr="00A6764C" w:rsidRDefault="00ED61CF" w:rsidP="00FD1FF1">
            <w:pPr>
              <w:spacing w:after="0" w:line="240" w:lineRule="exact"/>
              <w:jc w:val="center"/>
              <w:rPr>
                <w:rFonts w:ascii="Times New Roman" w:hAnsi="Times New Roman"/>
                <w:sz w:val="24"/>
                <w:szCs w:val="24"/>
              </w:rPr>
            </w:pPr>
            <w:r w:rsidRPr="001512A6">
              <w:rPr>
                <w:rFonts w:ascii="Times New Roman" w:hAnsi="Times New Roman"/>
                <w:sz w:val="24"/>
                <w:szCs w:val="24"/>
              </w:rPr>
              <w:t>01.30.10.121</w:t>
            </w:r>
          </w:p>
        </w:tc>
        <w:tc>
          <w:tcPr>
            <w:tcW w:w="709" w:type="dxa"/>
          </w:tcPr>
          <w:p w:rsidR="00ED61CF" w:rsidRPr="00A6764C" w:rsidRDefault="00ED61CF" w:rsidP="00FD1FF1">
            <w:pPr>
              <w:spacing w:after="0" w:line="240" w:lineRule="exact"/>
              <w:jc w:val="center"/>
              <w:rPr>
                <w:rFonts w:ascii="Times New Roman" w:hAnsi="Times New Roman"/>
                <w:sz w:val="24"/>
                <w:szCs w:val="24"/>
              </w:rPr>
            </w:pPr>
            <w:r w:rsidRPr="00A6764C">
              <w:rPr>
                <w:rFonts w:ascii="Times New Roman" w:hAnsi="Times New Roman"/>
                <w:sz w:val="24"/>
                <w:szCs w:val="24"/>
              </w:rPr>
              <w:t>шт</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140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r w:rsidR="00ED61CF" w:rsidRPr="00115FF9" w:rsidTr="00FD1FF1">
        <w:trPr>
          <w:trHeight w:val="1135"/>
        </w:trPr>
        <w:tc>
          <w:tcPr>
            <w:tcW w:w="567" w:type="dxa"/>
          </w:tcPr>
          <w:p w:rsidR="00ED61CF" w:rsidRPr="00A6764C" w:rsidRDefault="00ED61CF" w:rsidP="00FD1FF1">
            <w:pPr>
              <w:spacing w:after="0"/>
              <w:jc w:val="center"/>
              <w:rPr>
                <w:rFonts w:ascii="Times New Roman" w:hAnsi="Times New Roman"/>
                <w:sz w:val="24"/>
                <w:szCs w:val="24"/>
              </w:rPr>
            </w:pPr>
            <w:r>
              <w:rPr>
                <w:rFonts w:ascii="Times New Roman" w:hAnsi="Times New Roman"/>
                <w:sz w:val="24"/>
                <w:szCs w:val="24"/>
              </w:rPr>
              <w:t>2</w:t>
            </w:r>
          </w:p>
        </w:tc>
        <w:tc>
          <w:tcPr>
            <w:tcW w:w="1985" w:type="dxa"/>
          </w:tcPr>
          <w:p w:rsidR="00ED61CF" w:rsidRDefault="00ED61CF" w:rsidP="00FD1FF1">
            <w:pPr>
              <w:spacing w:after="0" w:line="240" w:lineRule="auto"/>
              <w:rPr>
                <w:rFonts w:ascii="Times New Roman" w:hAnsi="Times New Roman"/>
                <w:sz w:val="24"/>
                <w:szCs w:val="24"/>
              </w:rPr>
            </w:pPr>
            <w:r w:rsidRPr="00894A58">
              <w:rPr>
                <w:rFonts w:ascii="Times New Roman" w:hAnsi="Times New Roman"/>
                <w:sz w:val="24"/>
                <w:szCs w:val="24"/>
              </w:rPr>
              <w:t xml:space="preserve">Рассада однолетних </w:t>
            </w:r>
            <w:r>
              <w:rPr>
                <w:rFonts w:ascii="Times New Roman" w:hAnsi="Times New Roman"/>
                <w:sz w:val="24"/>
                <w:szCs w:val="24"/>
              </w:rPr>
              <w:t>ц</w:t>
            </w:r>
            <w:r w:rsidRPr="00894A58">
              <w:rPr>
                <w:rFonts w:ascii="Times New Roman" w:hAnsi="Times New Roman"/>
                <w:sz w:val="24"/>
                <w:szCs w:val="24"/>
              </w:rPr>
              <w:t>ветов.</w:t>
            </w:r>
          </w:p>
          <w:p w:rsidR="00ED61CF" w:rsidRPr="00A6764C" w:rsidRDefault="00ED61CF" w:rsidP="00FD1FF1">
            <w:pPr>
              <w:spacing w:after="0" w:line="240" w:lineRule="auto"/>
              <w:rPr>
                <w:rFonts w:ascii="Times New Roman" w:hAnsi="Times New Roman"/>
                <w:sz w:val="24"/>
                <w:szCs w:val="24"/>
              </w:rPr>
            </w:pPr>
            <w:r>
              <w:rPr>
                <w:rFonts w:ascii="Times New Roman" w:hAnsi="Times New Roman"/>
                <w:sz w:val="24"/>
                <w:szCs w:val="24"/>
              </w:rPr>
              <w:t>(</w:t>
            </w:r>
            <w:r w:rsidRPr="00894A58">
              <w:rPr>
                <w:rFonts w:ascii="Times New Roman" w:hAnsi="Times New Roman"/>
                <w:sz w:val="24"/>
                <w:szCs w:val="24"/>
              </w:rPr>
              <w:t>Бегония изящная</w:t>
            </w:r>
            <w:r>
              <w:rPr>
                <w:rFonts w:ascii="Times New Roman" w:hAnsi="Times New Roman"/>
                <w:sz w:val="24"/>
                <w:szCs w:val="24"/>
              </w:rPr>
              <w:t>)</w:t>
            </w:r>
            <w:r w:rsidRPr="00894A58">
              <w:rPr>
                <w:rFonts w:ascii="Times New Roman" w:hAnsi="Times New Roman"/>
                <w:sz w:val="24"/>
                <w:szCs w:val="24"/>
              </w:rPr>
              <w:t xml:space="preserve"> </w:t>
            </w:r>
          </w:p>
        </w:tc>
        <w:tc>
          <w:tcPr>
            <w:tcW w:w="3544" w:type="dxa"/>
          </w:tcPr>
          <w:p w:rsidR="00ED61CF" w:rsidRDefault="00ED61CF" w:rsidP="00FD1FF1">
            <w:pPr>
              <w:spacing w:after="0" w:line="240" w:lineRule="auto"/>
              <w:rPr>
                <w:rFonts w:ascii="Times New Roman" w:hAnsi="Times New Roman"/>
                <w:spacing w:val="-7"/>
                <w:sz w:val="24"/>
                <w:szCs w:val="24"/>
                <w:shd w:val="clear" w:color="auto" w:fill="FFFFFF"/>
              </w:rPr>
            </w:pPr>
            <w:r w:rsidRPr="00894A58">
              <w:rPr>
                <w:rFonts w:ascii="Times New Roman" w:hAnsi="Times New Roman"/>
                <w:spacing w:val="-7"/>
                <w:sz w:val="24"/>
                <w:szCs w:val="24"/>
                <w:shd w:val="clear" w:color="auto" w:fill="FFFFFF"/>
              </w:rPr>
              <w:t>Begonia semperflorens F1 Cocktail</w:t>
            </w:r>
            <w:r>
              <w:rPr>
                <w:rFonts w:ascii="Times New Roman" w:hAnsi="Times New Roman"/>
                <w:spacing w:val="-7"/>
                <w:sz w:val="24"/>
                <w:szCs w:val="24"/>
                <w:shd w:val="clear" w:color="auto" w:fill="FFFFFF"/>
              </w:rPr>
              <w:t>.</w:t>
            </w:r>
            <w:r w:rsidRPr="00894A58">
              <w:rPr>
                <w:rFonts w:ascii="Times New Roman" w:hAnsi="Times New Roman"/>
                <w:spacing w:val="-7"/>
                <w:sz w:val="24"/>
                <w:szCs w:val="24"/>
                <w:shd w:val="clear" w:color="auto" w:fill="FFFFFF"/>
              </w:rPr>
              <w:t xml:space="preserve"> </w:t>
            </w:r>
            <w:r>
              <w:rPr>
                <w:rFonts w:ascii="Times New Roman" w:hAnsi="Times New Roman"/>
                <w:spacing w:val="-7"/>
                <w:sz w:val="24"/>
                <w:szCs w:val="24"/>
                <w:shd w:val="clear" w:color="auto" w:fill="FFFFFF"/>
              </w:rPr>
              <w:t>К</w:t>
            </w:r>
            <w:r w:rsidRPr="00894A58">
              <w:rPr>
                <w:rFonts w:ascii="Times New Roman" w:hAnsi="Times New Roman"/>
                <w:spacing w:val="-7"/>
                <w:sz w:val="24"/>
                <w:szCs w:val="24"/>
                <w:shd w:val="clear" w:color="auto" w:fill="FFFFFF"/>
              </w:rPr>
              <w:t>омп</w:t>
            </w:r>
            <w:r>
              <w:rPr>
                <w:rFonts w:ascii="Times New Roman" w:hAnsi="Times New Roman"/>
                <w:spacing w:val="-7"/>
                <w:sz w:val="24"/>
                <w:szCs w:val="24"/>
                <w:shd w:val="clear" w:color="auto" w:fill="FFFFFF"/>
              </w:rPr>
              <w:t>актно-развитое растение, высота</w:t>
            </w:r>
            <w:r w:rsidRPr="00DA3798">
              <w:rPr>
                <w:rFonts w:ascii="Times New Roman" w:hAnsi="Times New Roman"/>
                <w:spacing w:val="-7"/>
                <w:sz w:val="24"/>
                <w:szCs w:val="24"/>
                <w:shd w:val="clear" w:color="auto" w:fill="FFFFFF"/>
              </w:rPr>
              <w:t xml:space="preserve"> </w:t>
            </w:r>
            <w:r>
              <w:rPr>
                <w:rFonts w:ascii="Times New Roman" w:hAnsi="Times New Roman"/>
                <w:spacing w:val="-7"/>
                <w:sz w:val="24"/>
                <w:szCs w:val="24"/>
                <w:shd w:val="clear" w:color="auto" w:fill="FFFFFF"/>
              </w:rPr>
              <w:t>не менее 8 см и не более 10 см.</w:t>
            </w:r>
            <w:r w:rsidRPr="00DA3798">
              <w:rPr>
                <w:rFonts w:ascii="Times New Roman" w:hAnsi="Times New Roman"/>
                <w:spacing w:val="-7"/>
                <w:sz w:val="24"/>
                <w:szCs w:val="24"/>
                <w:shd w:val="clear" w:color="auto" w:fill="FFFFFF"/>
              </w:rPr>
              <w:t xml:space="preserve"> </w:t>
            </w:r>
            <w:r w:rsidRPr="00894A58">
              <w:rPr>
                <w:rFonts w:ascii="Times New Roman" w:hAnsi="Times New Roman"/>
                <w:spacing w:val="-7"/>
                <w:sz w:val="24"/>
                <w:szCs w:val="24"/>
                <w:shd w:val="clear" w:color="auto" w:fill="FFFFFF"/>
              </w:rPr>
              <w:t xml:space="preserve"> </w:t>
            </w:r>
          </w:p>
          <w:p w:rsidR="00ED61CF" w:rsidRDefault="00ED61CF" w:rsidP="00FD1FF1">
            <w:pPr>
              <w:spacing w:after="0" w:line="240" w:lineRule="auto"/>
              <w:rPr>
                <w:rFonts w:ascii="Times New Roman" w:hAnsi="Times New Roman"/>
                <w:spacing w:val="-7"/>
                <w:sz w:val="24"/>
                <w:szCs w:val="24"/>
                <w:shd w:val="clear" w:color="auto" w:fill="FFFFFF"/>
              </w:rPr>
            </w:pPr>
            <w:r w:rsidRPr="00894A58">
              <w:rPr>
                <w:rFonts w:ascii="Times New Roman" w:hAnsi="Times New Roman"/>
                <w:spacing w:val="-7"/>
                <w:sz w:val="24"/>
                <w:szCs w:val="24"/>
                <w:shd w:val="clear" w:color="auto" w:fill="FFFFFF"/>
              </w:rPr>
              <w:t xml:space="preserve">Вся партия должна быть одного сорта и одного окраса. </w:t>
            </w:r>
          </w:p>
          <w:p w:rsidR="00ED61CF"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 xml:space="preserve">Рассада должна быть здоровой, свежей, чистой, равномерно облиственной. Форма растений, окраска побегов и листьев </w:t>
            </w:r>
            <w:r>
              <w:rPr>
                <w:rFonts w:ascii="Times New Roman" w:hAnsi="Times New Roman"/>
                <w:sz w:val="24"/>
                <w:szCs w:val="24"/>
              </w:rPr>
              <w:t>должны быть</w:t>
            </w:r>
            <w:r w:rsidRPr="00EC5611">
              <w:rPr>
                <w:rFonts w:ascii="Times New Roman" w:hAnsi="Times New Roman"/>
                <w:sz w:val="24"/>
                <w:szCs w:val="24"/>
              </w:rPr>
              <w:t xml:space="preserve"> характерные для данного вида и сорта.</w:t>
            </w:r>
          </w:p>
          <w:p w:rsidR="00ED61CF" w:rsidRPr="00EC5611"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На растениях не должно быть вредителей, болезней, механических повреждений.</w:t>
            </w:r>
          </w:p>
          <w:p w:rsidR="00ED61CF" w:rsidRPr="00A6764C" w:rsidRDefault="00ED61CF" w:rsidP="00FD1FF1">
            <w:pPr>
              <w:spacing w:after="0" w:line="240" w:lineRule="auto"/>
              <w:rPr>
                <w:rFonts w:ascii="Times New Roman" w:hAnsi="Times New Roman"/>
                <w:spacing w:val="-7"/>
                <w:sz w:val="24"/>
                <w:szCs w:val="24"/>
                <w:shd w:val="clear" w:color="auto" w:fill="FFFFFF"/>
              </w:rPr>
            </w:pPr>
            <w:r w:rsidRPr="00894A58">
              <w:rPr>
                <w:rFonts w:ascii="Times New Roman" w:hAnsi="Times New Roman"/>
                <w:spacing w:val="-7"/>
                <w:sz w:val="24"/>
                <w:szCs w:val="24"/>
                <w:shd w:val="clear" w:color="auto" w:fill="FFFFFF"/>
              </w:rPr>
              <w:t>Поставляется в кассетах.</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Default="00ED61CF" w:rsidP="00FD1FF1">
            <w:pPr>
              <w:spacing w:after="0" w:line="240" w:lineRule="exact"/>
              <w:jc w:val="center"/>
              <w:rPr>
                <w:rFonts w:ascii="Times New Roman" w:hAnsi="Times New Roman"/>
                <w:sz w:val="24"/>
                <w:szCs w:val="24"/>
              </w:rPr>
            </w:pPr>
            <w:r w:rsidRPr="001512A6">
              <w:rPr>
                <w:rFonts w:ascii="Times New Roman" w:hAnsi="Times New Roman"/>
                <w:sz w:val="24"/>
                <w:szCs w:val="24"/>
              </w:rPr>
              <w:t>01.30.10.121</w:t>
            </w:r>
          </w:p>
        </w:tc>
        <w:tc>
          <w:tcPr>
            <w:tcW w:w="709"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шт</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240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r w:rsidR="00ED61CF" w:rsidRPr="00115FF9" w:rsidTr="00FD1FF1">
        <w:trPr>
          <w:trHeight w:val="709"/>
        </w:trPr>
        <w:tc>
          <w:tcPr>
            <w:tcW w:w="567" w:type="dxa"/>
          </w:tcPr>
          <w:p w:rsidR="00ED61CF" w:rsidRPr="00A6764C" w:rsidRDefault="00ED61CF" w:rsidP="00FD1FF1">
            <w:pPr>
              <w:spacing w:after="0"/>
              <w:jc w:val="center"/>
              <w:rPr>
                <w:rFonts w:ascii="Times New Roman" w:hAnsi="Times New Roman"/>
                <w:sz w:val="24"/>
                <w:szCs w:val="24"/>
              </w:rPr>
            </w:pPr>
            <w:r>
              <w:rPr>
                <w:rFonts w:ascii="Times New Roman" w:hAnsi="Times New Roman"/>
                <w:sz w:val="24"/>
                <w:szCs w:val="24"/>
              </w:rPr>
              <w:t>3</w:t>
            </w:r>
          </w:p>
        </w:tc>
        <w:tc>
          <w:tcPr>
            <w:tcW w:w="1985" w:type="dxa"/>
          </w:tcPr>
          <w:p w:rsidR="00ED61CF" w:rsidRDefault="00ED61CF" w:rsidP="00FD1FF1">
            <w:pPr>
              <w:spacing w:after="0" w:line="240" w:lineRule="auto"/>
              <w:rPr>
                <w:rFonts w:ascii="Times New Roman" w:hAnsi="Times New Roman"/>
                <w:sz w:val="24"/>
                <w:szCs w:val="24"/>
              </w:rPr>
            </w:pPr>
            <w:r w:rsidRPr="00894A58">
              <w:rPr>
                <w:rFonts w:ascii="Times New Roman" w:hAnsi="Times New Roman"/>
                <w:sz w:val="24"/>
                <w:szCs w:val="24"/>
              </w:rPr>
              <w:t xml:space="preserve">Рассада однолетних </w:t>
            </w:r>
            <w:r>
              <w:rPr>
                <w:rFonts w:ascii="Times New Roman" w:hAnsi="Times New Roman"/>
                <w:sz w:val="24"/>
                <w:szCs w:val="24"/>
              </w:rPr>
              <w:t>ц</w:t>
            </w:r>
            <w:r w:rsidRPr="00894A58">
              <w:rPr>
                <w:rFonts w:ascii="Times New Roman" w:hAnsi="Times New Roman"/>
                <w:sz w:val="24"/>
                <w:szCs w:val="24"/>
              </w:rPr>
              <w:t>ветов</w:t>
            </w:r>
            <w:r>
              <w:rPr>
                <w:rFonts w:ascii="Times New Roman" w:hAnsi="Times New Roman"/>
                <w:sz w:val="24"/>
                <w:szCs w:val="24"/>
              </w:rPr>
              <w:t>.</w:t>
            </w:r>
          </w:p>
          <w:p w:rsidR="00ED61CF" w:rsidRPr="00A6764C" w:rsidRDefault="00ED61CF" w:rsidP="00FD1FF1">
            <w:pPr>
              <w:spacing w:after="0" w:line="240" w:lineRule="auto"/>
              <w:rPr>
                <w:rFonts w:ascii="Times New Roman" w:hAnsi="Times New Roman"/>
                <w:sz w:val="24"/>
                <w:szCs w:val="24"/>
              </w:rPr>
            </w:pPr>
            <w:r>
              <w:rPr>
                <w:rFonts w:ascii="Times New Roman" w:hAnsi="Times New Roman"/>
                <w:sz w:val="24"/>
                <w:szCs w:val="24"/>
              </w:rPr>
              <w:t>(Бегония клубневая)</w:t>
            </w:r>
          </w:p>
        </w:tc>
        <w:tc>
          <w:tcPr>
            <w:tcW w:w="3544" w:type="dxa"/>
          </w:tcPr>
          <w:p w:rsidR="00ED61CF"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lang w:val="en-US"/>
              </w:rPr>
              <w:t>Begonia</w:t>
            </w:r>
            <w:r w:rsidRPr="00567D4F">
              <w:rPr>
                <w:rFonts w:ascii="Times New Roman" w:hAnsi="Times New Roman"/>
                <w:spacing w:val="-7"/>
                <w:sz w:val="24"/>
                <w:szCs w:val="24"/>
                <w:shd w:val="clear" w:color="auto" w:fill="FFFFFF"/>
              </w:rPr>
              <w:t xml:space="preserve"> </w:t>
            </w:r>
            <w:r w:rsidRPr="00096B27">
              <w:rPr>
                <w:rFonts w:ascii="Times New Roman" w:hAnsi="Times New Roman"/>
                <w:spacing w:val="-7"/>
                <w:sz w:val="24"/>
                <w:szCs w:val="24"/>
                <w:shd w:val="clear" w:color="auto" w:fill="FFFFFF"/>
                <w:lang w:val="en-US"/>
              </w:rPr>
              <w:t>tuberhybrida</w:t>
            </w:r>
            <w:r w:rsidRPr="00567D4F">
              <w:rPr>
                <w:rFonts w:ascii="Times New Roman" w:hAnsi="Times New Roman"/>
                <w:spacing w:val="-7"/>
                <w:sz w:val="24"/>
                <w:szCs w:val="24"/>
                <w:shd w:val="clear" w:color="auto" w:fill="FFFFFF"/>
              </w:rPr>
              <w:t xml:space="preserve"> </w:t>
            </w:r>
            <w:r w:rsidRPr="00096B27">
              <w:rPr>
                <w:rFonts w:ascii="Times New Roman" w:hAnsi="Times New Roman"/>
                <w:spacing w:val="-7"/>
                <w:sz w:val="24"/>
                <w:szCs w:val="24"/>
                <w:shd w:val="clear" w:color="auto" w:fill="FFFFFF"/>
                <w:lang w:val="en-US"/>
              </w:rPr>
              <w:t>F</w:t>
            </w:r>
            <w:r w:rsidRPr="00567D4F">
              <w:rPr>
                <w:rFonts w:ascii="Times New Roman" w:hAnsi="Times New Roman"/>
                <w:spacing w:val="-7"/>
                <w:sz w:val="24"/>
                <w:szCs w:val="24"/>
                <w:shd w:val="clear" w:color="auto" w:fill="FFFFFF"/>
              </w:rPr>
              <w:t xml:space="preserve">1. </w:t>
            </w:r>
            <w:r>
              <w:rPr>
                <w:rFonts w:ascii="Times New Roman" w:hAnsi="Times New Roman"/>
                <w:spacing w:val="-7"/>
                <w:sz w:val="24"/>
                <w:szCs w:val="24"/>
                <w:shd w:val="clear" w:color="auto" w:fill="FFFFFF"/>
              </w:rPr>
              <w:t>К</w:t>
            </w:r>
            <w:r w:rsidRPr="00894A58">
              <w:rPr>
                <w:rFonts w:ascii="Times New Roman" w:hAnsi="Times New Roman"/>
                <w:spacing w:val="-7"/>
                <w:sz w:val="24"/>
                <w:szCs w:val="24"/>
                <w:shd w:val="clear" w:color="auto" w:fill="FFFFFF"/>
              </w:rPr>
              <w:t xml:space="preserve">омпактно-развитое растение. Вся партия должна быть одного сорта, одного окраса, цветы - махровые.  Допускается любой окрас цветков, кроме белого. </w:t>
            </w:r>
          </w:p>
          <w:p w:rsidR="00ED61CF" w:rsidRDefault="00ED61CF" w:rsidP="00FD1FF1">
            <w:pPr>
              <w:spacing w:after="0" w:line="240" w:lineRule="auto"/>
              <w:rPr>
                <w:rFonts w:ascii="Times New Roman" w:hAnsi="Times New Roman"/>
                <w:spacing w:val="-7"/>
                <w:sz w:val="24"/>
                <w:szCs w:val="24"/>
                <w:shd w:val="clear" w:color="auto" w:fill="FFFFFF"/>
              </w:rPr>
            </w:pPr>
            <w:r w:rsidRPr="00894A58">
              <w:rPr>
                <w:rFonts w:ascii="Times New Roman" w:hAnsi="Times New Roman"/>
                <w:spacing w:val="-7"/>
                <w:sz w:val="24"/>
                <w:szCs w:val="24"/>
                <w:shd w:val="clear" w:color="auto" w:fill="FFFFFF"/>
              </w:rPr>
              <w:t>Высота должна быть не менее 20 см.</w:t>
            </w:r>
          </w:p>
          <w:p w:rsidR="00ED61CF"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 xml:space="preserve">Рассада должна быть здоровой, свежей, чистой, равномерно облиственной. Форма растений, окраска побегов и листьев </w:t>
            </w:r>
            <w:r>
              <w:rPr>
                <w:rFonts w:ascii="Times New Roman" w:hAnsi="Times New Roman"/>
                <w:sz w:val="24"/>
                <w:szCs w:val="24"/>
              </w:rPr>
              <w:t>должны быть</w:t>
            </w:r>
            <w:r w:rsidRPr="00EC5611">
              <w:rPr>
                <w:rFonts w:ascii="Times New Roman" w:hAnsi="Times New Roman"/>
                <w:sz w:val="24"/>
                <w:szCs w:val="24"/>
              </w:rPr>
              <w:t xml:space="preserve"> характерные для данного вида и сорта.</w:t>
            </w:r>
          </w:p>
          <w:p w:rsidR="00ED61CF"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На растениях не должно быть вредителей, болезней, механических повреждений.</w:t>
            </w:r>
          </w:p>
          <w:p w:rsidR="00ED61CF" w:rsidRPr="00DA3798" w:rsidRDefault="00ED61CF" w:rsidP="00FD1FF1">
            <w:pPr>
              <w:autoSpaceDE w:val="0"/>
              <w:autoSpaceDN w:val="0"/>
              <w:adjustRightInd w:val="0"/>
              <w:spacing w:after="0" w:line="240" w:lineRule="auto"/>
              <w:rPr>
                <w:rFonts w:ascii="Times New Roman" w:hAnsi="Times New Roman"/>
                <w:sz w:val="24"/>
                <w:szCs w:val="24"/>
              </w:rPr>
            </w:pPr>
            <w:r w:rsidRPr="00DA3798">
              <w:rPr>
                <w:rFonts w:ascii="Times New Roman" w:hAnsi="Times New Roman"/>
                <w:sz w:val="24"/>
                <w:szCs w:val="24"/>
              </w:rPr>
              <w:t xml:space="preserve">Поставляется в пластиковых горшках </w:t>
            </w:r>
            <w:r w:rsidRPr="00DA3798">
              <w:rPr>
                <w:rFonts w:ascii="Times New Roman" w:hAnsi="Times New Roman"/>
                <w:sz w:val="24"/>
                <w:szCs w:val="24"/>
                <w:lang w:val="en-US"/>
              </w:rPr>
              <w:t>d</w:t>
            </w:r>
            <w:r w:rsidRPr="00DA3798">
              <w:rPr>
                <w:rFonts w:ascii="Times New Roman" w:hAnsi="Times New Roman"/>
                <w:sz w:val="24"/>
                <w:szCs w:val="24"/>
              </w:rPr>
              <w:t>=13 см.</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Default="00ED61CF" w:rsidP="00FD1FF1">
            <w:pPr>
              <w:spacing w:after="0" w:line="240" w:lineRule="exact"/>
              <w:jc w:val="center"/>
              <w:rPr>
                <w:rFonts w:ascii="Times New Roman" w:hAnsi="Times New Roman"/>
                <w:sz w:val="24"/>
                <w:szCs w:val="24"/>
              </w:rPr>
            </w:pPr>
            <w:r w:rsidRPr="001512A6">
              <w:rPr>
                <w:rFonts w:ascii="Times New Roman" w:hAnsi="Times New Roman"/>
                <w:sz w:val="24"/>
                <w:szCs w:val="24"/>
              </w:rPr>
              <w:t>01.30.10.121</w:t>
            </w:r>
          </w:p>
        </w:tc>
        <w:tc>
          <w:tcPr>
            <w:tcW w:w="709"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шт</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180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r w:rsidR="00ED61CF" w:rsidRPr="00115FF9" w:rsidTr="00FD1FF1">
        <w:trPr>
          <w:trHeight w:val="426"/>
        </w:trPr>
        <w:tc>
          <w:tcPr>
            <w:tcW w:w="567" w:type="dxa"/>
          </w:tcPr>
          <w:p w:rsidR="00ED61CF" w:rsidRPr="00A6764C" w:rsidRDefault="00ED61CF" w:rsidP="00FD1FF1">
            <w:pPr>
              <w:spacing w:after="0"/>
              <w:jc w:val="center"/>
              <w:rPr>
                <w:rFonts w:ascii="Times New Roman" w:hAnsi="Times New Roman"/>
                <w:sz w:val="24"/>
                <w:szCs w:val="24"/>
              </w:rPr>
            </w:pPr>
            <w:r>
              <w:rPr>
                <w:rFonts w:ascii="Times New Roman" w:hAnsi="Times New Roman"/>
                <w:sz w:val="24"/>
                <w:szCs w:val="24"/>
              </w:rPr>
              <w:t>4</w:t>
            </w:r>
          </w:p>
        </w:tc>
        <w:tc>
          <w:tcPr>
            <w:tcW w:w="1985" w:type="dxa"/>
          </w:tcPr>
          <w:p w:rsidR="00ED61CF" w:rsidRDefault="00ED61CF" w:rsidP="00FD1FF1">
            <w:pPr>
              <w:spacing w:after="0" w:line="240" w:lineRule="auto"/>
              <w:rPr>
                <w:rFonts w:ascii="Times New Roman" w:hAnsi="Times New Roman"/>
                <w:sz w:val="24"/>
                <w:szCs w:val="24"/>
              </w:rPr>
            </w:pPr>
            <w:r w:rsidRPr="00894A58">
              <w:rPr>
                <w:rFonts w:ascii="Times New Roman" w:hAnsi="Times New Roman"/>
                <w:sz w:val="24"/>
                <w:szCs w:val="24"/>
              </w:rPr>
              <w:t xml:space="preserve">Рассада однолетних </w:t>
            </w:r>
            <w:r>
              <w:rPr>
                <w:rFonts w:ascii="Times New Roman" w:hAnsi="Times New Roman"/>
                <w:sz w:val="24"/>
                <w:szCs w:val="24"/>
              </w:rPr>
              <w:t>ц</w:t>
            </w:r>
            <w:r w:rsidRPr="00894A58">
              <w:rPr>
                <w:rFonts w:ascii="Times New Roman" w:hAnsi="Times New Roman"/>
                <w:sz w:val="24"/>
                <w:szCs w:val="24"/>
              </w:rPr>
              <w:t>ветов</w:t>
            </w:r>
            <w:r>
              <w:rPr>
                <w:rFonts w:ascii="Times New Roman" w:hAnsi="Times New Roman"/>
                <w:sz w:val="24"/>
                <w:szCs w:val="24"/>
              </w:rPr>
              <w:t>.</w:t>
            </w:r>
          </w:p>
          <w:p w:rsidR="00ED61CF" w:rsidRPr="00A6764C" w:rsidRDefault="00ED61CF" w:rsidP="00FD1FF1">
            <w:pPr>
              <w:spacing w:after="0" w:line="240" w:lineRule="auto"/>
              <w:rPr>
                <w:rFonts w:ascii="Times New Roman" w:hAnsi="Times New Roman"/>
                <w:sz w:val="24"/>
                <w:szCs w:val="24"/>
              </w:rPr>
            </w:pPr>
            <w:r>
              <w:rPr>
                <w:rFonts w:ascii="Times New Roman" w:hAnsi="Times New Roman"/>
                <w:sz w:val="24"/>
                <w:szCs w:val="24"/>
              </w:rPr>
              <w:t>(</w:t>
            </w:r>
            <w:r w:rsidRPr="00B01184">
              <w:rPr>
                <w:rFonts w:ascii="Times New Roman" w:hAnsi="Times New Roman"/>
                <w:sz w:val="24"/>
                <w:szCs w:val="24"/>
              </w:rPr>
              <w:t>Колеус гибридный</w:t>
            </w:r>
            <w:r>
              <w:rPr>
                <w:rFonts w:ascii="Times New Roman" w:hAnsi="Times New Roman"/>
                <w:sz w:val="24"/>
                <w:szCs w:val="24"/>
              </w:rPr>
              <w:t>)</w:t>
            </w:r>
          </w:p>
        </w:tc>
        <w:tc>
          <w:tcPr>
            <w:tcW w:w="3544" w:type="dxa"/>
          </w:tcPr>
          <w:p w:rsidR="00ED61CF" w:rsidRPr="002D4C9A" w:rsidRDefault="00ED61CF" w:rsidP="00FD1FF1">
            <w:pPr>
              <w:spacing w:after="0" w:line="240" w:lineRule="auto"/>
              <w:rPr>
                <w:rFonts w:ascii="Times New Roman" w:hAnsi="Times New Roman"/>
                <w:spacing w:val="-7"/>
                <w:sz w:val="24"/>
                <w:szCs w:val="24"/>
                <w:shd w:val="clear" w:color="auto" w:fill="FFFFFF"/>
                <w:lang w:val="en-US"/>
              </w:rPr>
            </w:pPr>
            <w:r w:rsidRPr="002D4C9A">
              <w:rPr>
                <w:rFonts w:ascii="Times New Roman" w:hAnsi="Times New Roman"/>
                <w:spacing w:val="-7"/>
                <w:sz w:val="24"/>
                <w:szCs w:val="24"/>
                <w:shd w:val="clear" w:color="auto" w:fill="FFFFFF"/>
                <w:lang w:val="en-US"/>
              </w:rPr>
              <w:t xml:space="preserve">Coleus blumei Wizard, </w:t>
            </w:r>
            <w:r>
              <w:rPr>
                <w:rFonts w:ascii="Times New Roman" w:hAnsi="Times New Roman"/>
                <w:spacing w:val="-7"/>
                <w:sz w:val="24"/>
                <w:szCs w:val="24"/>
                <w:shd w:val="clear" w:color="auto" w:fill="FFFFFF"/>
              </w:rPr>
              <w:t>варианты</w:t>
            </w:r>
            <w:r w:rsidRPr="002D4C9A">
              <w:rPr>
                <w:rFonts w:ascii="Times New Roman" w:hAnsi="Times New Roman"/>
                <w:spacing w:val="-7"/>
                <w:sz w:val="24"/>
                <w:szCs w:val="24"/>
                <w:shd w:val="clear" w:color="auto" w:fill="FFFFFF"/>
                <w:lang w:val="en-US"/>
              </w:rPr>
              <w:t xml:space="preserve"> </w:t>
            </w:r>
            <w:r>
              <w:rPr>
                <w:rFonts w:ascii="Times New Roman" w:hAnsi="Times New Roman"/>
                <w:spacing w:val="-7"/>
                <w:sz w:val="24"/>
                <w:szCs w:val="24"/>
                <w:shd w:val="clear" w:color="auto" w:fill="FFFFFF"/>
              </w:rPr>
              <w:t>сортов</w:t>
            </w:r>
            <w:r w:rsidRPr="002D4C9A">
              <w:rPr>
                <w:rFonts w:ascii="Times New Roman" w:hAnsi="Times New Roman"/>
                <w:spacing w:val="-7"/>
                <w:sz w:val="24"/>
                <w:szCs w:val="24"/>
                <w:shd w:val="clear" w:color="auto" w:fill="FFFFFF"/>
                <w:lang w:val="en-US"/>
              </w:rPr>
              <w:t>: Black Dragon, Nephritis, Jade, Scarlet, Velvet Red.</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К</w:t>
            </w:r>
            <w:r w:rsidRPr="00B01184">
              <w:rPr>
                <w:rFonts w:ascii="Times New Roman" w:hAnsi="Times New Roman"/>
                <w:spacing w:val="-7"/>
                <w:sz w:val="24"/>
                <w:szCs w:val="24"/>
                <w:shd w:val="clear" w:color="auto" w:fill="FFFFFF"/>
              </w:rPr>
              <w:t>омпактно-развитое растение, высота не менее</w:t>
            </w:r>
            <w:r>
              <w:rPr>
                <w:rFonts w:ascii="Times New Roman" w:hAnsi="Times New Roman"/>
                <w:spacing w:val="-7"/>
                <w:sz w:val="24"/>
                <w:szCs w:val="24"/>
                <w:shd w:val="clear" w:color="auto" w:fill="FFFFFF"/>
              </w:rPr>
              <w:t xml:space="preserve"> 8 см и не более </w:t>
            </w:r>
            <w:r w:rsidRPr="00B01184">
              <w:rPr>
                <w:rFonts w:ascii="Times New Roman" w:hAnsi="Times New Roman"/>
                <w:spacing w:val="-7"/>
                <w:sz w:val="24"/>
                <w:szCs w:val="24"/>
                <w:shd w:val="clear" w:color="auto" w:fill="FFFFFF"/>
              </w:rPr>
              <w:t>1</w:t>
            </w:r>
            <w:r>
              <w:rPr>
                <w:rFonts w:ascii="Times New Roman" w:hAnsi="Times New Roman"/>
                <w:spacing w:val="-7"/>
                <w:sz w:val="24"/>
                <w:szCs w:val="24"/>
                <w:shd w:val="clear" w:color="auto" w:fill="FFFFFF"/>
              </w:rPr>
              <w:t>5</w:t>
            </w:r>
            <w:r w:rsidRPr="00B01184">
              <w:rPr>
                <w:rFonts w:ascii="Times New Roman" w:hAnsi="Times New Roman"/>
                <w:spacing w:val="-7"/>
                <w:sz w:val="24"/>
                <w:szCs w:val="24"/>
                <w:shd w:val="clear" w:color="auto" w:fill="FFFFFF"/>
              </w:rPr>
              <w:t xml:space="preserve"> см. Вся партия может состоять из 4-х видов</w:t>
            </w:r>
            <w:r>
              <w:rPr>
                <w:rFonts w:ascii="Times New Roman" w:hAnsi="Times New Roman"/>
                <w:spacing w:val="-7"/>
                <w:sz w:val="24"/>
                <w:szCs w:val="24"/>
                <w:shd w:val="clear" w:color="auto" w:fill="FFFFFF"/>
              </w:rPr>
              <w:t xml:space="preserve"> (сортов)</w:t>
            </w:r>
            <w:r w:rsidRPr="00B01184">
              <w:rPr>
                <w:rFonts w:ascii="Times New Roman" w:hAnsi="Times New Roman"/>
                <w:spacing w:val="-7"/>
                <w:sz w:val="24"/>
                <w:szCs w:val="24"/>
                <w:shd w:val="clear" w:color="auto" w:fill="FFFFFF"/>
              </w:rPr>
              <w:t xml:space="preserve"> с разным окрасом листьев. </w:t>
            </w:r>
          </w:p>
          <w:p w:rsidR="00ED61CF"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 xml:space="preserve">Рассада должна быть здоровой, свежей, чистой, равномерно облиственной. Форма растений, окраска побегов и листьев </w:t>
            </w:r>
            <w:r>
              <w:rPr>
                <w:rFonts w:ascii="Times New Roman" w:hAnsi="Times New Roman"/>
                <w:sz w:val="24"/>
                <w:szCs w:val="24"/>
              </w:rPr>
              <w:t>должны быть</w:t>
            </w:r>
            <w:r w:rsidRPr="00EC5611">
              <w:rPr>
                <w:rFonts w:ascii="Times New Roman" w:hAnsi="Times New Roman"/>
                <w:sz w:val="24"/>
                <w:szCs w:val="24"/>
              </w:rPr>
              <w:t xml:space="preserve"> характерные для данного вида и сорта.</w:t>
            </w:r>
          </w:p>
          <w:p w:rsidR="00ED61CF" w:rsidRPr="00EC5611"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На растениях не должно быть вредителей, болезней, механических повреждений.</w:t>
            </w:r>
          </w:p>
          <w:p w:rsidR="00ED61CF" w:rsidRPr="00A6764C" w:rsidRDefault="00ED61CF" w:rsidP="00FD1FF1">
            <w:pPr>
              <w:spacing w:after="0" w:line="240" w:lineRule="auto"/>
              <w:rPr>
                <w:rFonts w:ascii="Times New Roman" w:hAnsi="Times New Roman"/>
                <w:spacing w:val="-7"/>
                <w:sz w:val="24"/>
                <w:szCs w:val="24"/>
                <w:shd w:val="clear" w:color="auto" w:fill="FFFFFF"/>
              </w:rPr>
            </w:pPr>
            <w:r w:rsidRPr="00B01184">
              <w:rPr>
                <w:rFonts w:ascii="Times New Roman" w:hAnsi="Times New Roman"/>
                <w:spacing w:val="-7"/>
                <w:sz w:val="24"/>
                <w:szCs w:val="24"/>
                <w:shd w:val="clear" w:color="auto" w:fill="FFFFFF"/>
              </w:rPr>
              <w:t>Поставляется в кассетах.</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Default="00ED61CF" w:rsidP="00FD1FF1">
            <w:pPr>
              <w:spacing w:after="0" w:line="240" w:lineRule="exact"/>
              <w:jc w:val="center"/>
              <w:rPr>
                <w:rFonts w:ascii="Times New Roman" w:hAnsi="Times New Roman"/>
                <w:sz w:val="24"/>
                <w:szCs w:val="24"/>
              </w:rPr>
            </w:pPr>
            <w:r w:rsidRPr="001512A6">
              <w:rPr>
                <w:rFonts w:ascii="Times New Roman" w:hAnsi="Times New Roman"/>
                <w:sz w:val="24"/>
                <w:szCs w:val="24"/>
              </w:rPr>
              <w:t>01.30.10.121</w:t>
            </w:r>
          </w:p>
        </w:tc>
        <w:tc>
          <w:tcPr>
            <w:tcW w:w="709"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шт</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240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r w:rsidR="00ED61CF" w:rsidRPr="00115FF9" w:rsidTr="00FD1FF1">
        <w:trPr>
          <w:trHeight w:val="1687"/>
        </w:trPr>
        <w:tc>
          <w:tcPr>
            <w:tcW w:w="567" w:type="dxa"/>
          </w:tcPr>
          <w:p w:rsidR="00ED61CF" w:rsidRPr="00A6764C" w:rsidRDefault="00ED61CF" w:rsidP="00FD1FF1">
            <w:pPr>
              <w:spacing w:after="0"/>
              <w:jc w:val="center"/>
              <w:rPr>
                <w:rFonts w:ascii="Times New Roman" w:hAnsi="Times New Roman"/>
                <w:sz w:val="24"/>
                <w:szCs w:val="24"/>
              </w:rPr>
            </w:pPr>
            <w:r>
              <w:rPr>
                <w:rFonts w:ascii="Times New Roman" w:hAnsi="Times New Roman"/>
                <w:sz w:val="24"/>
                <w:szCs w:val="24"/>
              </w:rPr>
              <w:t>5</w:t>
            </w:r>
          </w:p>
        </w:tc>
        <w:tc>
          <w:tcPr>
            <w:tcW w:w="1985" w:type="dxa"/>
          </w:tcPr>
          <w:p w:rsidR="00ED61CF" w:rsidRDefault="00ED61CF" w:rsidP="00FD1FF1">
            <w:pPr>
              <w:spacing w:after="0" w:line="240" w:lineRule="auto"/>
              <w:rPr>
                <w:rFonts w:ascii="Times New Roman" w:hAnsi="Times New Roman"/>
                <w:sz w:val="24"/>
                <w:szCs w:val="24"/>
              </w:rPr>
            </w:pPr>
            <w:r w:rsidRPr="00B01184">
              <w:rPr>
                <w:rFonts w:ascii="Times New Roman" w:hAnsi="Times New Roman"/>
                <w:sz w:val="24"/>
                <w:szCs w:val="24"/>
              </w:rPr>
              <w:t>Рассада однолетних цветов</w:t>
            </w:r>
            <w:r>
              <w:rPr>
                <w:rFonts w:ascii="Times New Roman" w:hAnsi="Times New Roman"/>
                <w:sz w:val="24"/>
                <w:szCs w:val="24"/>
              </w:rPr>
              <w:t>.</w:t>
            </w:r>
            <w:r w:rsidRPr="00B01184">
              <w:rPr>
                <w:rFonts w:ascii="Times New Roman" w:hAnsi="Times New Roman"/>
                <w:sz w:val="24"/>
                <w:szCs w:val="24"/>
              </w:rPr>
              <w:t xml:space="preserve"> </w:t>
            </w:r>
            <w:r>
              <w:rPr>
                <w:rFonts w:ascii="Times New Roman" w:hAnsi="Times New Roman"/>
                <w:sz w:val="24"/>
                <w:szCs w:val="24"/>
              </w:rPr>
              <w:t>(Лобелия Эринус)</w:t>
            </w:r>
          </w:p>
          <w:p w:rsidR="00ED61CF" w:rsidRPr="00A6764C" w:rsidRDefault="00ED61CF" w:rsidP="00FD1FF1">
            <w:pPr>
              <w:spacing w:after="0" w:line="240" w:lineRule="auto"/>
              <w:rPr>
                <w:rFonts w:ascii="Times New Roman" w:hAnsi="Times New Roman"/>
                <w:sz w:val="24"/>
                <w:szCs w:val="24"/>
              </w:rPr>
            </w:pPr>
          </w:p>
        </w:tc>
        <w:tc>
          <w:tcPr>
            <w:tcW w:w="3544" w:type="dxa"/>
          </w:tcPr>
          <w:p w:rsidR="00ED61CF" w:rsidRDefault="00ED61CF" w:rsidP="00FD1FF1">
            <w:pPr>
              <w:spacing w:after="0" w:line="240" w:lineRule="auto"/>
              <w:rPr>
                <w:rFonts w:ascii="Times New Roman" w:hAnsi="Times New Roman"/>
                <w:spacing w:val="-7"/>
                <w:sz w:val="24"/>
                <w:szCs w:val="24"/>
                <w:shd w:val="clear" w:color="auto" w:fill="FFFFFF"/>
              </w:rPr>
            </w:pPr>
            <w:r w:rsidRPr="00B01184">
              <w:rPr>
                <w:rFonts w:ascii="Times New Roman" w:hAnsi="Times New Roman"/>
                <w:spacing w:val="-7"/>
                <w:sz w:val="24"/>
                <w:szCs w:val="24"/>
                <w:shd w:val="clear" w:color="auto" w:fill="FFFFFF"/>
              </w:rPr>
              <w:t>Lobelia erinus</w:t>
            </w:r>
            <w:r>
              <w:rPr>
                <w:rFonts w:ascii="Times New Roman" w:hAnsi="Times New Roman"/>
                <w:spacing w:val="-7"/>
                <w:sz w:val="24"/>
                <w:szCs w:val="24"/>
                <w:shd w:val="clear" w:color="auto" w:fill="FFFFFF"/>
              </w:rPr>
              <w:t>.</w:t>
            </w:r>
            <w:r w:rsidRPr="00B01184">
              <w:rPr>
                <w:rFonts w:ascii="Times New Roman" w:hAnsi="Times New Roman"/>
                <w:spacing w:val="-7"/>
                <w:sz w:val="24"/>
                <w:szCs w:val="24"/>
                <w:shd w:val="clear" w:color="auto" w:fill="FFFFFF"/>
              </w:rPr>
              <w:t xml:space="preserve"> </w:t>
            </w:r>
            <w:r>
              <w:rPr>
                <w:rFonts w:ascii="Times New Roman" w:hAnsi="Times New Roman"/>
                <w:spacing w:val="-7"/>
                <w:sz w:val="24"/>
                <w:szCs w:val="24"/>
                <w:shd w:val="clear" w:color="auto" w:fill="FFFFFF"/>
              </w:rPr>
              <w:t>К</w:t>
            </w:r>
            <w:r w:rsidRPr="00B01184">
              <w:rPr>
                <w:rFonts w:ascii="Times New Roman" w:hAnsi="Times New Roman"/>
                <w:spacing w:val="-7"/>
                <w:sz w:val="24"/>
                <w:szCs w:val="24"/>
                <w:shd w:val="clear" w:color="auto" w:fill="FFFFFF"/>
              </w:rPr>
              <w:t xml:space="preserve">омпактно-развитое растение, высота, не менее </w:t>
            </w:r>
            <w:r>
              <w:rPr>
                <w:rFonts w:ascii="Times New Roman" w:hAnsi="Times New Roman"/>
                <w:spacing w:val="-7"/>
                <w:sz w:val="24"/>
                <w:szCs w:val="24"/>
                <w:shd w:val="clear" w:color="auto" w:fill="FFFFFF"/>
              </w:rPr>
              <w:t>8</w:t>
            </w:r>
            <w:r w:rsidRPr="00B01184">
              <w:rPr>
                <w:rFonts w:ascii="Times New Roman" w:hAnsi="Times New Roman"/>
                <w:spacing w:val="-7"/>
                <w:sz w:val="24"/>
                <w:szCs w:val="24"/>
                <w:shd w:val="clear" w:color="auto" w:fill="FFFFFF"/>
              </w:rPr>
              <w:t xml:space="preserve"> см</w:t>
            </w:r>
            <w:r>
              <w:rPr>
                <w:rFonts w:ascii="Times New Roman" w:hAnsi="Times New Roman"/>
                <w:spacing w:val="-7"/>
                <w:sz w:val="24"/>
                <w:szCs w:val="24"/>
                <w:shd w:val="clear" w:color="auto" w:fill="FFFFFF"/>
              </w:rPr>
              <w:t xml:space="preserve"> и не более 10 см</w:t>
            </w:r>
            <w:r w:rsidRPr="00B01184">
              <w:rPr>
                <w:rFonts w:ascii="Times New Roman" w:hAnsi="Times New Roman"/>
                <w:spacing w:val="-7"/>
                <w:sz w:val="24"/>
                <w:szCs w:val="24"/>
                <w:shd w:val="clear" w:color="auto" w:fill="FFFFFF"/>
              </w:rPr>
              <w:t xml:space="preserve">. </w:t>
            </w:r>
          </w:p>
          <w:p w:rsidR="00ED61CF" w:rsidRDefault="00ED61CF" w:rsidP="00FD1FF1">
            <w:pPr>
              <w:autoSpaceDE w:val="0"/>
              <w:autoSpaceDN w:val="0"/>
              <w:adjustRightInd w:val="0"/>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Вся п</w:t>
            </w:r>
            <w:r w:rsidRPr="00B01184">
              <w:rPr>
                <w:rFonts w:ascii="Times New Roman" w:hAnsi="Times New Roman"/>
                <w:spacing w:val="-7"/>
                <w:sz w:val="24"/>
                <w:szCs w:val="24"/>
                <w:shd w:val="clear" w:color="auto" w:fill="FFFFFF"/>
              </w:rPr>
              <w:t>артия должна быть</w:t>
            </w:r>
            <w:r>
              <w:rPr>
                <w:rFonts w:ascii="Times New Roman" w:hAnsi="Times New Roman"/>
                <w:spacing w:val="-7"/>
                <w:sz w:val="24"/>
                <w:szCs w:val="24"/>
                <w:shd w:val="clear" w:color="auto" w:fill="FFFFFF"/>
              </w:rPr>
              <w:t xml:space="preserve"> из</w:t>
            </w:r>
            <w:r w:rsidRPr="00B01184">
              <w:rPr>
                <w:rFonts w:ascii="Times New Roman" w:hAnsi="Times New Roman"/>
                <w:spacing w:val="-7"/>
                <w:sz w:val="24"/>
                <w:szCs w:val="24"/>
                <w:shd w:val="clear" w:color="auto" w:fill="FFFFFF"/>
              </w:rPr>
              <w:t xml:space="preserve"> </w:t>
            </w:r>
            <w:r w:rsidRPr="00A85AF4">
              <w:rPr>
                <w:rFonts w:ascii="Times New Roman" w:hAnsi="Times New Roman"/>
                <w:spacing w:val="-7"/>
                <w:sz w:val="24"/>
                <w:szCs w:val="24"/>
                <w:shd w:val="clear" w:color="auto" w:fill="FFFFFF"/>
              </w:rPr>
              <w:t>смешанных цветов</w:t>
            </w:r>
            <w:r>
              <w:rPr>
                <w:rFonts w:ascii="Times New Roman" w:hAnsi="Times New Roman"/>
                <w:spacing w:val="-7"/>
                <w:sz w:val="24"/>
                <w:szCs w:val="24"/>
                <w:shd w:val="clear" w:color="auto" w:fill="FFFFFF"/>
              </w:rPr>
              <w:t xml:space="preserve"> разного окраса. </w:t>
            </w:r>
          </w:p>
          <w:p w:rsidR="00ED61CF" w:rsidRDefault="00ED61CF" w:rsidP="00FD1FF1">
            <w:pPr>
              <w:autoSpaceDE w:val="0"/>
              <w:autoSpaceDN w:val="0"/>
              <w:adjustRightInd w:val="0"/>
              <w:spacing w:after="0" w:line="240" w:lineRule="auto"/>
              <w:rPr>
                <w:rFonts w:ascii="Times New Roman" w:hAnsi="Times New Roman"/>
                <w:sz w:val="24"/>
                <w:szCs w:val="24"/>
              </w:rPr>
            </w:pPr>
            <w:r w:rsidRPr="00A85AF4">
              <w:rPr>
                <w:rFonts w:ascii="Times New Roman" w:hAnsi="Times New Roman"/>
                <w:spacing w:val="-7"/>
                <w:sz w:val="24"/>
                <w:szCs w:val="24"/>
                <w:shd w:val="clear" w:color="auto" w:fill="FFFFFF"/>
              </w:rPr>
              <w:t xml:space="preserve"> </w:t>
            </w:r>
            <w:r w:rsidRPr="00EC5611">
              <w:rPr>
                <w:rFonts w:ascii="Times New Roman" w:hAnsi="Times New Roman"/>
                <w:sz w:val="24"/>
                <w:szCs w:val="24"/>
              </w:rPr>
              <w:t xml:space="preserve">Рассада должна быть здоровой, свежей, чистой, равномерно облиственной. Форма растений, окраска побегов и листьев </w:t>
            </w:r>
            <w:r>
              <w:rPr>
                <w:rFonts w:ascii="Times New Roman" w:hAnsi="Times New Roman"/>
                <w:sz w:val="24"/>
                <w:szCs w:val="24"/>
              </w:rPr>
              <w:t>должны быть</w:t>
            </w:r>
            <w:r w:rsidRPr="00EC5611">
              <w:rPr>
                <w:rFonts w:ascii="Times New Roman" w:hAnsi="Times New Roman"/>
                <w:sz w:val="24"/>
                <w:szCs w:val="24"/>
              </w:rPr>
              <w:t xml:space="preserve"> характерные для данного вида и сорта.</w:t>
            </w:r>
          </w:p>
          <w:p w:rsidR="00ED61CF" w:rsidRPr="00EC5611" w:rsidRDefault="00ED61CF" w:rsidP="00FD1FF1">
            <w:pPr>
              <w:autoSpaceDE w:val="0"/>
              <w:autoSpaceDN w:val="0"/>
              <w:adjustRightInd w:val="0"/>
              <w:spacing w:after="0" w:line="240" w:lineRule="auto"/>
              <w:rPr>
                <w:rFonts w:ascii="Times New Roman" w:hAnsi="Times New Roman"/>
                <w:sz w:val="24"/>
                <w:szCs w:val="24"/>
              </w:rPr>
            </w:pPr>
            <w:r w:rsidRPr="00EC5611">
              <w:rPr>
                <w:rFonts w:ascii="Times New Roman" w:hAnsi="Times New Roman"/>
                <w:sz w:val="24"/>
                <w:szCs w:val="24"/>
              </w:rPr>
              <w:t>На растениях не должно быть вредителей, болезней, механических повреждений.</w:t>
            </w:r>
          </w:p>
          <w:p w:rsidR="00ED61CF" w:rsidRPr="00A6764C" w:rsidRDefault="00ED61CF" w:rsidP="00FD1FF1">
            <w:pPr>
              <w:spacing w:after="0" w:line="240" w:lineRule="auto"/>
              <w:rPr>
                <w:rFonts w:ascii="Times New Roman" w:hAnsi="Times New Roman"/>
                <w:spacing w:val="-7"/>
                <w:sz w:val="24"/>
                <w:szCs w:val="24"/>
                <w:shd w:val="clear" w:color="auto" w:fill="FFFFFF"/>
              </w:rPr>
            </w:pPr>
            <w:r w:rsidRPr="00B01184">
              <w:rPr>
                <w:rFonts w:ascii="Times New Roman" w:hAnsi="Times New Roman"/>
                <w:spacing w:val="-7"/>
                <w:sz w:val="24"/>
                <w:szCs w:val="24"/>
                <w:shd w:val="clear" w:color="auto" w:fill="FFFFFF"/>
              </w:rPr>
              <w:t>Поставляется в кассетах.</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Default="00ED61CF" w:rsidP="00FD1FF1">
            <w:pPr>
              <w:spacing w:after="0" w:line="240" w:lineRule="exact"/>
              <w:jc w:val="center"/>
              <w:rPr>
                <w:rFonts w:ascii="Times New Roman" w:hAnsi="Times New Roman"/>
                <w:sz w:val="24"/>
                <w:szCs w:val="24"/>
              </w:rPr>
            </w:pPr>
            <w:r w:rsidRPr="001512A6">
              <w:rPr>
                <w:rFonts w:ascii="Times New Roman" w:hAnsi="Times New Roman"/>
                <w:sz w:val="24"/>
                <w:szCs w:val="24"/>
              </w:rPr>
              <w:t>01.30.10.121</w:t>
            </w:r>
          </w:p>
        </w:tc>
        <w:tc>
          <w:tcPr>
            <w:tcW w:w="709"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шт</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500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r w:rsidR="00ED61CF" w:rsidRPr="00115FF9" w:rsidTr="00FD1FF1">
        <w:trPr>
          <w:trHeight w:val="2501"/>
        </w:trPr>
        <w:tc>
          <w:tcPr>
            <w:tcW w:w="567" w:type="dxa"/>
          </w:tcPr>
          <w:p w:rsidR="00ED61CF" w:rsidRPr="00A6764C" w:rsidRDefault="00ED61CF" w:rsidP="00FD1FF1">
            <w:pPr>
              <w:spacing w:after="0"/>
              <w:jc w:val="center"/>
              <w:rPr>
                <w:rFonts w:ascii="Times New Roman" w:hAnsi="Times New Roman"/>
                <w:sz w:val="24"/>
                <w:szCs w:val="24"/>
              </w:rPr>
            </w:pPr>
            <w:r>
              <w:rPr>
                <w:rFonts w:ascii="Times New Roman" w:hAnsi="Times New Roman"/>
                <w:sz w:val="24"/>
                <w:szCs w:val="24"/>
              </w:rPr>
              <w:t>6</w:t>
            </w:r>
          </w:p>
        </w:tc>
        <w:tc>
          <w:tcPr>
            <w:tcW w:w="1985" w:type="dxa"/>
          </w:tcPr>
          <w:p w:rsidR="00ED61CF" w:rsidRPr="00A6764C" w:rsidRDefault="00ED61CF" w:rsidP="00FD1FF1">
            <w:pPr>
              <w:spacing w:after="0" w:line="240" w:lineRule="auto"/>
              <w:rPr>
                <w:rFonts w:ascii="Times New Roman" w:hAnsi="Times New Roman"/>
                <w:sz w:val="24"/>
                <w:szCs w:val="24"/>
              </w:rPr>
            </w:pPr>
            <w:r w:rsidRPr="00B01184">
              <w:rPr>
                <w:rFonts w:ascii="Times New Roman" w:hAnsi="Times New Roman"/>
                <w:sz w:val="24"/>
                <w:szCs w:val="24"/>
              </w:rPr>
              <w:t xml:space="preserve">Смесь семян </w:t>
            </w:r>
            <w:r>
              <w:rPr>
                <w:rFonts w:ascii="Times New Roman" w:hAnsi="Times New Roman"/>
                <w:sz w:val="24"/>
                <w:szCs w:val="24"/>
              </w:rPr>
              <w:t>газонной травы</w:t>
            </w:r>
          </w:p>
        </w:tc>
        <w:tc>
          <w:tcPr>
            <w:tcW w:w="3544" w:type="dxa"/>
          </w:tcPr>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С</w:t>
            </w:r>
            <w:r w:rsidRPr="00B01184">
              <w:rPr>
                <w:rFonts w:ascii="Times New Roman" w:hAnsi="Times New Roman"/>
                <w:spacing w:val="-7"/>
                <w:sz w:val="24"/>
                <w:szCs w:val="24"/>
                <w:shd w:val="clear" w:color="auto" w:fill="FFFFFF"/>
              </w:rPr>
              <w:t>остав</w:t>
            </w:r>
            <w:r>
              <w:rPr>
                <w:rFonts w:ascii="Times New Roman" w:hAnsi="Times New Roman"/>
                <w:spacing w:val="-7"/>
                <w:sz w:val="24"/>
                <w:szCs w:val="24"/>
                <w:shd w:val="clear" w:color="auto" w:fill="FFFFFF"/>
              </w:rPr>
              <w:t xml:space="preserve"> смеси</w:t>
            </w:r>
            <w:r w:rsidRPr="00B01184">
              <w:rPr>
                <w:rFonts w:ascii="Times New Roman" w:hAnsi="Times New Roman"/>
                <w:spacing w:val="-7"/>
                <w:sz w:val="24"/>
                <w:szCs w:val="24"/>
                <w:shd w:val="clear" w:color="auto" w:fill="FFFFFF"/>
              </w:rPr>
              <w:t xml:space="preserve">: </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О</w:t>
            </w:r>
            <w:r w:rsidRPr="00B01184">
              <w:rPr>
                <w:rFonts w:ascii="Times New Roman" w:hAnsi="Times New Roman"/>
                <w:spacing w:val="-7"/>
                <w:sz w:val="24"/>
                <w:szCs w:val="24"/>
                <w:shd w:val="clear" w:color="auto" w:fill="FFFFFF"/>
              </w:rPr>
              <w:t>всяница луговая - 30%;</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w:t>
            </w:r>
            <w:r w:rsidRPr="00B01184">
              <w:rPr>
                <w:rFonts w:ascii="Times New Roman" w:hAnsi="Times New Roman"/>
                <w:spacing w:val="-7"/>
                <w:sz w:val="24"/>
                <w:szCs w:val="24"/>
                <w:shd w:val="clear" w:color="auto" w:fill="FFFFFF"/>
              </w:rPr>
              <w:t xml:space="preserve"> </w:t>
            </w:r>
            <w:r>
              <w:rPr>
                <w:rFonts w:ascii="Times New Roman" w:hAnsi="Times New Roman"/>
                <w:spacing w:val="-7"/>
                <w:sz w:val="24"/>
                <w:szCs w:val="24"/>
                <w:shd w:val="clear" w:color="auto" w:fill="FFFFFF"/>
              </w:rPr>
              <w:t>Р</w:t>
            </w:r>
            <w:r w:rsidRPr="00B01184">
              <w:rPr>
                <w:rFonts w:ascii="Times New Roman" w:hAnsi="Times New Roman"/>
                <w:spacing w:val="-7"/>
                <w:sz w:val="24"/>
                <w:szCs w:val="24"/>
                <w:shd w:val="clear" w:color="auto" w:fill="FFFFFF"/>
              </w:rPr>
              <w:t>айграс пастбищный - 30%;</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Мятлик луговой - 20%</w:t>
            </w:r>
            <w:r w:rsidRPr="00B01184">
              <w:rPr>
                <w:rFonts w:ascii="Times New Roman" w:hAnsi="Times New Roman"/>
                <w:spacing w:val="-7"/>
                <w:sz w:val="24"/>
                <w:szCs w:val="24"/>
                <w:shd w:val="clear" w:color="auto" w:fill="FFFFFF"/>
              </w:rPr>
              <w:t>;</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Т</w:t>
            </w:r>
            <w:r w:rsidRPr="00B01184">
              <w:rPr>
                <w:rFonts w:ascii="Times New Roman" w:hAnsi="Times New Roman"/>
                <w:spacing w:val="-7"/>
                <w:sz w:val="24"/>
                <w:szCs w:val="24"/>
                <w:shd w:val="clear" w:color="auto" w:fill="FFFFFF"/>
              </w:rPr>
              <w:t>имофеевка луговая - 10%</w:t>
            </w:r>
            <w:r w:rsidRPr="002D4C9A">
              <w:rPr>
                <w:rFonts w:ascii="Times New Roman" w:hAnsi="Times New Roman"/>
                <w:spacing w:val="-7"/>
                <w:sz w:val="24"/>
                <w:szCs w:val="24"/>
                <w:shd w:val="clear" w:color="auto" w:fill="FFFFFF"/>
              </w:rPr>
              <w:t>;</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О</w:t>
            </w:r>
            <w:r w:rsidRPr="00B01184">
              <w:rPr>
                <w:rFonts w:ascii="Times New Roman" w:hAnsi="Times New Roman"/>
                <w:spacing w:val="-7"/>
                <w:sz w:val="24"/>
                <w:szCs w:val="24"/>
                <w:shd w:val="clear" w:color="auto" w:fill="FFFFFF"/>
              </w:rPr>
              <w:t>всяница красная - 10%.</w:t>
            </w:r>
          </w:p>
          <w:p w:rsidR="00ED61CF" w:rsidRPr="00B01184"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xml:space="preserve">Фасовка должна осуществляться в заводскую упаковку, в количестве заявленном производителем. </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Default="00ED61CF" w:rsidP="00FD1FF1">
            <w:pPr>
              <w:spacing w:after="0" w:line="240" w:lineRule="exact"/>
              <w:jc w:val="center"/>
              <w:rPr>
                <w:rFonts w:ascii="Times New Roman" w:hAnsi="Times New Roman"/>
                <w:sz w:val="24"/>
                <w:szCs w:val="24"/>
              </w:rPr>
            </w:pPr>
            <w:r w:rsidRPr="001512A6">
              <w:rPr>
                <w:rFonts w:ascii="Times New Roman" w:hAnsi="Times New Roman"/>
                <w:sz w:val="24"/>
                <w:szCs w:val="24"/>
              </w:rPr>
              <w:t>01.19.31.150</w:t>
            </w:r>
          </w:p>
        </w:tc>
        <w:tc>
          <w:tcPr>
            <w:tcW w:w="709"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кг</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80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r w:rsidR="00ED61CF" w:rsidRPr="00115FF9" w:rsidTr="00ED61CF">
        <w:trPr>
          <w:trHeight w:val="136"/>
        </w:trPr>
        <w:tc>
          <w:tcPr>
            <w:tcW w:w="567" w:type="dxa"/>
          </w:tcPr>
          <w:p w:rsidR="00ED61CF" w:rsidRDefault="00ED61CF" w:rsidP="00FD1FF1">
            <w:pPr>
              <w:spacing w:after="0"/>
              <w:jc w:val="center"/>
              <w:rPr>
                <w:rFonts w:ascii="Times New Roman" w:hAnsi="Times New Roman"/>
                <w:sz w:val="24"/>
                <w:szCs w:val="24"/>
              </w:rPr>
            </w:pPr>
          </w:p>
          <w:p w:rsidR="00ED61CF" w:rsidRPr="00B01184" w:rsidRDefault="00ED61CF" w:rsidP="00FD1FF1">
            <w:pPr>
              <w:rPr>
                <w:rFonts w:ascii="Times New Roman" w:hAnsi="Times New Roman"/>
                <w:sz w:val="24"/>
                <w:szCs w:val="24"/>
              </w:rPr>
            </w:pPr>
            <w:r>
              <w:rPr>
                <w:rFonts w:ascii="Times New Roman" w:hAnsi="Times New Roman"/>
                <w:sz w:val="24"/>
                <w:szCs w:val="24"/>
              </w:rPr>
              <w:t>7</w:t>
            </w:r>
          </w:p>
        </w:tc>
        <w:tc>
          <w:tcPr>
            <w:tcW w:w="1985" w:type="dxa"/>
          </w:tcPr>
          <w:p w:rsidR="00ED61CF" w:rsidRPr="00A6764C" w:rsidRDefault="00ED61CF" w:rsidP="00FD1FF1">
            <w:pPr>
              <w:spacing w:after="0" w:line="240" w:lineRule="auto"/>
              <w:rPr>
                <w:rFonts w:ascii="Times New Roman" w:hAnsi="Times New Roman"/>
                <w:sz w:val="24"/>
                <w:szCs w:val="24"/>
              </w:rPr>
            </w:pPr>
            <w:r w:rsidRPr="00B01184">
              <w:rPr>
                <w:rFonts w:ascii="Times New Roman" w:hAnsi="Times New Roman"/>
                <w:sz w:val="24"/>
                <w:szCs w:val="24"/>
              </w:rPr>
              <w:t>Универсальный питательный грунт</w:t>
            </w:r>
          </w:p>
        </w:tc>
        <w:tc>
          <w:tcPr>
            <w:tcW w:w="3544" w:type="dxa"/>
          </w:tcPr>
          <w:p w:rsidR="00ED61CF"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rPr>
              <w:t xml:space="preserve">Содержание основных питательных элементов: </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xml:space="preserve">- </w:t>
            </w:r>
            <w:r w:rsidRPr="00096B27">
              <w:rPr>
                <w:rFonts w:ascii="Times New Roman" w:hAnsi="Times New Roman"/>
                <w:spacing w:val="-7"/>
                <w:sz w:val="24"/>
                <w:szCs w:val="24"/>
                <w:shd w:val="clear" w:color="auto" w:fill="FFFFFF"/>
              </w:rPr>
              <w:t>Азот (NH4+NO3) - 150 мг/л;</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w:t>
            </w:r>
            <w:r w:rsidRPr="00096B27">
              <w:rPr>
                <w:rFonts w:ascii="Times New Roman" w:hAnsi="Times New Roman"/>
                <w:spacing w:val="-7"/>
                <w:sz w:val="24"/>
                <w:szCs w:val="24"/>
                <w:shd w:val="clear" w:color="auto" w:fill="FFFFFF"/>
              </w:rPr>
              <w:t xml:space="preserve"> Фосфор (P2O5) - 270 мг/л;</w:t>
            </w:r>
          </w:p>
          <w:p w:rsidR="00ED61CF" w:rsidRPr="00096B27"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xml:space="preserve">- </w:t>
            </w:r>
            <w:r w:rsidRPr="00096B27">
              <w:rPr>
                <w:rFonts w:ascii="Times New Roman" w:hAnsi="Times New Roman"/>
                <w:spacing w:val="-7"/>
                <w:sz w:val="24"/>
                <w:szCs w:val="24"/>
                <w:shd w:val="clear" w:color="auto" w:fill="FFFFFF"/>
              </w:rPr>
              <w:t>Калий (K2O) - 300 мг/л.</w:t>
            </w:r>
          </w:p>
          <w:p w:rsidR="00ED61CF"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rPr>
              <w:t>pH солевой суспензии</w:t>
            </w:r>
            <w:r>
              <w:rPr>
                <w:rFonts w:ascii="Times New Roman" w:hAnsi="Times New Roman"/>
                <w:spacing w:val="-7"/>
                <w:sz w:val="24"/>
                <w:szCs w:val="24"/>
                <w:shd w:val="clear" w:color="auto" w:fill="FFFFFF"/>
              </w:rPr>
              <w:t xml:space="preserve"> должен быть в диапазоне</w:t>
            </w:r>
            <w:r w:rsidRPr="00096B27">
              <w:rPr>
                <w:rFonts w:ascii="Times New Roman" w:hAnsi="Times New Roman"/>
                <w:spacing w:val="-7"/>
                <w:sz w:val="24"/>
                <w:szCs w:val="24"/>
                <w:shd w:val="clear" w:color="auto" w:fill="FFFFFF"/>
              </w:rPr>
              <w:t xml:space="preserve"> 6,0-6,5</w:t>
            </w:r>
            <w:r>
              <w:rPr>
                <w:rFonts w:ascii="Times New Roman" w:hAnsi="Times New Roman"/>
                <w:spacing w:val="-7"/>
                <w:sz w:val="24"/>
                <w:szCs w:val="24"/>
                <w:shd w:val="clear" w:color="auto" w:fill="FFFFFF"/>
              </w:rPr>
              <w:t>.</w:t>
            </w:r>
          </w:p>
          <w:p w:rsidR="00ED61CF"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rPr>
              <w:t>Фасовка грунта должна осуществляться в заводскую упаковку, в количестве, заявленном производителем.</w:t>
            </w:r>
          </w:p>
          <w:p w:rsidR="00ED61CF" w:rsidRPr="00A6764C"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 xml:space="preserve">Срок годности грунта должен составлять не менее 2 </w:t>
            </w:r>
            <w:r w:rsidRPr="00096B27">
              <w:rPr>
                <w:rFonts w:ascii="Times New Roman" w:hAnsi="Times New Roman"/>
                <w:spacing w:val="-7"/>
                <w:sz w:val="24"/>
                <w:szCs w:val="24"/>
                <w:shd w:val="clear" w:color="auto" w:fill="FFFFFF"/>
              </w:rPr>
              <w:t xml:space="preserve"> </w:t>
            </w:r>
            <w:r>
              <w:rPr>
                <w:rFonts w:ascii="Times New Roman" w:hAnsi="Times New Roman"/>
                <w:spacing w:val="-7"/>
                <w:sz w:val="24"/>
                <w:szCs w:val="24"/>
                <w:shd w:val="clear" w:color="auto" w:fill="FFFFFF"/>
              </w:rPr>
              <w:t>лет с момента поставки.</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Default="00ED61CF" w:rsidP="00FD1FF1">
            <w:pPr>
              <w:spacing w:after="0" w:line="240" w:lineRule="exact"/>
              <w:jc w:val="center"/>
              <w:rPr>
                <w:rFonts w:ascii="Times New Roman" w:hAnsi="Times New Roman"/>
                <w:sz w:val="24"/>
                <w:szCs w:val="24"/>
              </w:rPr>
            </w:pPr>
            <w:r w:rsidRPr="002D4C9A">
              <w:rPr>
                <w:rFonts w:ascii="Times New Roman" w:hAnsi="Times New Roman"/>
                <w:sz w:val="24"/>
                <w:szCs w:val="24"/>
              </w:rPr>
              <w:t>32.99.59.000</w:t>
            </w:r>
          </w:p>
        </w:tc>
        <w:tc>
          <w:tcPr>
            <w:tcW w:w="709"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л</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1000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r w:rsidR="00ED61CF" w:rsidRPr="00115FF9" w:rsidTr="00FD1FF1">
        <w:trPr>
          <w:trHeight w:val="1687"/>
        </w:trPr>
        <w:tc>
          <w:tcPr>
            <w:tcW w:w="567" w:type="dxa"/>
          </w:tcPr>
          <w:p w:rsidR="00ED61CF" w:rsidRPr="00A6764C" w:rsidRDefault="00ED61CF" w:rsidP="00FD1FF1">
            <w:pPr>
              <w:spacing w:after="0"/>
              <w:jc w:val="center"/>
              <w:rPr>
                <w:rFonts w:ascii="Times New Roman" w:hAnsi="Times New Roman"/>
                <w:sz w:val="24"/>
                <w:szCs w:val="24"/>
              </w:rPr>
            </w:pPr>
            <w:r>
              <w:rPr>
                <w:rFonts w:ascii="Times New Roman" w:hAnsi="Times New Roman"/>
                <w:sz w:val="24"/>
                <w:szCs w:val="24"/>
              </w:rPr>
              <w:t>8</w:t>
            </w:r>
          </w:p>
        </w:tc>
        <w:tc>
          <w:tcPr>
            <w:tcW w:w="1985" w:type="dxa"/>
          </w:tcPr>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z w:val="24"/>
                <w:szCs w:val="24"/>
              </w:rPr>
              <w:t>Д</w:t>
            </w:r>
            <w:r w:rsidRPr="00096B27">
              <w:rPr>
                <w:rFonts w:ascii="Times New Roman" w:hAnsi="Times New Roman"/>
                <w:sz w:val="24"/>
                <w:szCs w:val="24"/>
              </w:rPr>
              <w:t>ренаж цветочный</w:t>
            </w:r>
            <w:r>
              <w:rPr>
                <w:rFonts w:ascii="Times New Roman" w:hAnsi="Times New Roman"/>
                <w:sz w:val="24"/>
                <w:szCs w:val="24"/>
              </w:rPr>
              <w:t>.</w:t>
            </w:r>
            <w:r w:rsidRPr="00096B27">
              <w:rPr>
                <w:rFonts w:ascii="Times New Roman" w:hAnsi="Times New Roman"/>
                <w:sz w:val="24"/>
                <w:szCs w:val="24"/>
              </w:rPr>
              <w:t xml:space="preserve"> </w:t>
            </w:r>
            <w:r>
              <w:rPr>
                <w:rFonts w:ascii="Times New Roman" w:hAnsi="Times New Roman"/>
                <w:sz w:val="24"/>
                <w:szCs w:val="24"/>
              </w:rPr>
              <w:t>(Керамзит)</w:t>
            </w:r>
            <w:r>
              <w:rPr>
                <w:rFonts w:ascii="Times New Roman" w:hAnsi="Times New Roman"/>
                <w:spacing w:val="-7"/>
                <w:sz w:val="24"/>
                <w:szCs w:val="24"/>
                <w:shd w:val="clear" w:color="auto" w:fill="FFFFFF"/>
              </w:rPr>
              <w:t xml:space="preserve"> </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Ф</w:t>
            </w:r>
            <w:r w:rsidRPr="00096B27">
              <w:rPr>
                <w:rFonts w:ascii="Times New Roman" w:hAnsi="Times New Roman"/>
                <w:spacing w:val="-7"/>
                <w:sz w:val="24"/>
                <w:szCs w:val="24"/>
                <w:shd w:val="clear" w:color="auto" w:fill="FFFFFF"/>
              </w:rPr>
              <w:t xml:space="preserve">ракция: 10-20 мм. </w:t>
            </w:r>
          </w:p>
          <w:p w:rsidR="00ED61CF" w:rsidRPr="00A6764C" w:rsidRDefault="00ED61CF" w:rsidP="00FD1FF1">
            <w:pPr>
              <w:spacing w:after="0" w:line="240" w:lineRule="auto"/>
              <w:rPr>
                <w:rFonts w:ascii="Times New Roman" w:hAnsi="Times New Roman"/>
                <w:sz w:val="24"/>
                <w:szCs w:val="24"/>
              </w:rPr>
            </w:pPr>
          </w:p>
        </w:tc>
        <w:tc>
          <w:tcPr>
            <w:tcW w:w="3544" w:type="dxa"/>
          </w:tcPr>
          <w:p w:rsidR="00ED61CF"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rPr>
              <w:t>Декоративная, аэрирущая влагоудерживающая добавка для почвогрунтов.</w:t>
            </w:r>
          </w:p>
          <w:p w:rsidR="00ED61CF"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rPr>
              <w:t>Керамзит должен быть</w:t>
            </w:r>
          </w:p>
          <w:p w:rsidR="00ED61CF"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rPr>
              <w:t>произведен из обожженой глины шариковидной формы</w:t>
            </w:r>
            <w:r>
              <w:rPr>
                <w:rFonts w:ascii="Times New Roman" w:hAnsi="Times New Roman"/>
                <w:spacing w:val="-7"/>
                <w:sz w:val="24"/>
                <w:szCs w:val="24"/>
                <w:shd w:val="clear" w:color="auto" w:fill="FFFFFF"/>
              </w:rPr>
              <w:t>.</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Керамзит – Средний, фракция 10-20 мм.</w:t>
            </w:r>
            <w:r w:rsidRPr="00096B27">
              <w:rPr>
                <w:rFonts w:ascii="Times New Roman" w:hAnsi="Times New Roman"/>
                <w:spacing w:val="-7"/>
                <w:sz w:val="24"/>
                <w:szCs w:val="24"/>
                <w:shd w:val="clear" w:color="auto" w:fill="FFFFFF"/>
              </w:rPr>
              <w:t xml:space="preserve"> </w:t>
            </w:r>
          </w:p>
          <w:p w:rsidR="00ED61CF" w:rsidRDefault="00ED61CF" w:rsidP="00FD1FF1">
            <w:pPr>
              <w:spacing w:after="0" w:line="240" w:lineRule="auto"/>
              <w:rPr>
                <w:rFonts w:ascii="Times New Roman" w:hAnsi="Times New Roman"/>
                <w:spacing w:val="-7"/>
                <w:sz w:val="24"/>
                <w:szCs w:val="24"/>
                <w:shd w:val="clear" w:color="auto" w:fill="FFFFFF"/>
              </w:rPr>
            </w:pPr>
            <w:r>
              <w:rPr>
                <w:rFonts w:ascii="Times New Roman" w:hAnsi="Times New Roman"/>
                <w:spacing w:val="-7"/>
                <w:sz w:val="24"/>
                <w:szCs w:val="24"/>
                <w:shd w:val="clear" w:color="auto" w:fill="FFFFFF"/>
              </w:rPr>
              <w:t>Керамзит должен быть</w:t>
            </w:r>
            <w:r w:rsidRPr="00096B27">
              <w:rPr>
                <w:rFonts w:ascii="Times New Roman" w:hAnsi="Times New Roman"/>
                <w:spacing w:val="-7"/>
                <w:sz w:val="24"/>
                <w:szCs w:val="24"/>
                <w:shd w:val="clear" w:color="auto" w:fill="FFFFFF"/>
              </w:rPr>
              <w:t xml:space="preserve"> химически инертный, с нейтральным рН. </w:t>
            </w:r>
          </w:p>
          <w:p w:rsidR="00ED61CF" w:rsidRPr="00A6764C" w:rsidRDefault="00ED61CF" w:rsidP="00FD1FF1">
            <w:pPr>
              <w:spacing w:after="0" w:line="240" w:lineRule="auto"/>
              <w:rPr>
                <w:rFonts w:ascii="Times New Roman" w:hAnsi="Times New Roman"/>
                <w:spacing w:val="-7"/>
                <w:sz w:val="24"/>
                <w:szCs w:val="24"/>
                <w:shd w:val="clear" w:color="auto" w:fill="FFFFFF"/>
              </w:rPr>
            </w:pPr>
            <w:r w:rsidRPr="00096B27">
              <w:rPr>
                <w:rFonts w:ascii="Times New Roman" w:hAnsi="Times New Roman"/>
                <w:spacing w:val="-7"/>
                <w:sz w:val="24"/>
                <w:szCs w:val="24"/>
                <w:shd w:val="clear" w:color="auto" w:fill="FFFFFF"/>
              </w:rPr>
              <w:t xml:space="preserve">Фасовка керамзита должна осуществляться в заводскую упаковку, в количестве, заявленном производителем. </w:t>
            </w:r>
          </w:p>
        </w:tc>
        <w:tc>
          <w:tcPr>
            <w:tcW w:w="1984" w:type="dxa"/>
          </w:tcPr>
          <w:p w:rsidR="00ED61CF" w:rsidRPr="00A6764C" w:rsidRDefault="00ED61CF" w:rsidP="00FD1FF1">
            <w:pPr>
              <w:spacing w:after="0" w:line="240" w:lineRule="exact"/>
              <w:jc w:val="center"/>
              <w:rPr>
                <w:rFonts w:ascii="Times New Roman" w:hAnsi="Times New Roman"/>
                <w:sz w:val="24"/>
                <w:szCs w:val="24"/>
              </w:rPr>
            </w:pPr>
          </w:p>
        </w:tc>
        <w:tc>
          <w:tcPr>
            <w:tcW w:w="1984" w:type="dxa"/>
          </w:tcPr>
          <w:p w:rsidR="00ED61CF" w:rsidRDefault="00ED61CF" w:rsidP="00FD1FF1">
            <w:pPr>
              <w:spacing w:after="0" w:line="240" w:lineRule="exact"/>
              <w:jc w:val="center"/>
              <w:rPr>
                <w:rFonts w:ascii="Times New Roman" w:hAnsi="Times New Roman"/>
                <w:sz w:val="24"/>
                <w:szCs w:val="24"/>
              </w:rPr>
            </w:pPr>
            <w:r w:rsidRPr="002D4C9A">
              <w:rPr>
                <w:rFonts w:ascii="Times New Roman" w:hAnsi="Times New Roman"/>
                <w:sz w:val="24"/>
                <w:szCs w:val="24"/>
              </w:rPr>
              <w:t>32.99.59.000</w:t>
            </w:r>
          </w:p>
        </w:tc>
        <w:tc>
          <w:tcPr>
            <w:tcW w:w="709"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л</w:t>
            </w:r>
          </w:p>
        </w:tc>
        <w:tc>
          <w:tcPr>
            <w:tcW w:w="992" w:type="dxa"/>
          </w:tcPr>
          <w:p w:rsidR="00ED61CF" w:rsidRPr="00A6764C" w:rsidRDefault="00ED61CF" w:rsidP="00FD1FF1">
            <w:pPr>
              <w:spacing w:after="0" w:line="240" w:lineRule="exact"/>
              <w:jc w:val="center"/>
              <w:rPr>
                <w:rFonts w:ascii="Times New Roman" w:hAnsi="Times New Roman"/>
                <w:sz w:val="24"/>
                <w:szCs w:val="24"/>
              </w:rPr>
            </w:pPr>
            <w:r>
              <w:rPr>
                <w:rFonts w:ascii="Times New Roman" w:hAnsi="Times New Roman"/>
                <w:sz w:val="24"/>
                <w:szCs w:val="24"/>
              </w:rPr>
              <w:t>20</w:t>
            </w:r>
          </w:p>
        </w:tc>
        <w:tc>
          <w:tcPr>
            <w:tcW w:w="851" w:type="dxa"/>
            <w:shd w:val="clear" w:color="auto" w:fill="FFFF00"/>
          </w:tcPr>
          <w:p w:rsidR="00ED61CF" w:rsidRPr="001512A6" w:rsidRDefault="00ED61CF" w:rsidP="00FD1FF1">
            <w:pPr>
              <w:spacing w:after="0" w:line="240" w:lineRule="exact"/>
              <w:jc w:val="center"/>
              <w:rPr>
                <w:rFonts w:ascii="Times New Roman" w:hAnsi="Times New Roman"/>
                <w:sz w:val="24"/>
                <w:szCs w:val="24"/>
              </w:rPr>
            </w:pPr>
          </w:p>
        </w:tc>
        <w:tc>
          <w:tcPr>
            <w:tcW w:w="1701"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c>
          <w:tcPr>
            <w:tcW w:w="1559" w:type="dxa"/>
            <w:shd w:val="clear" w:color="auto" w:fill="FFFF00"/>
          </w:tcPr>
          <w:p w:rsidR="00ED61CF" w:rsidRPr="00A6764C" w:rsidRDefault="00ED61CF" w:rsidP="00FD1FF1">
            <w:pPr>
              <w:spacing w:after="0" w:line="240" w:lineRule="exact"/>
              <w:jc w:val="center"/>
              <w:rPr>
                <w:rFonts w:ascii="Times New Roman" w:hAnsi="Times New Roman"/>
                <w:sz w:val="24"/>
                <w:szCs w:val="24"/>
              </w:rPr>
            </w:pPr>
          </w:p>
        </w:tc>
      </w:tr>
    </w:tbl>
    <w:p w:rsidR="00ED61CF" w:rsidRPr="000437D6" w:rsidRDefault="00ED61CF" w:rsidP="00ED61CF">
      <w:pPr>
        <w:pStyle w:val="a7"/>
        <w:widowControl w:val="0"/>
        <w:spacing w:after="0"/>
        <w:ind w:left="644"/>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ED61CF">
      <w:headerReference w:type="first" r:id="rId16"/>
      <w:pgSz w:w="16838" w:h="11906" w:orient="landscape"/>
      <w:pgMar w:top="1701" w:right="538" w:bottom="851" w:left="56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4AE" w:rsidRDefault="003C34AE">
      <w:pPr>
        <w:spacing w:after="0" w:line="240" w:lineRule="auto"/>
      </w:pPr>
      <w:r>
        <w:separator/>
      </w:r>
    </w:p>
  </w:endnote>
  <w:endnote w:type="continuationSeparator" w:id="0">
    <w:p w:rsidR="003C34AE" w:rsidRDefault="003C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015162" w:rsidRDefault="00015162">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3A3C67">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3A3C67">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3A3C6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Pr>
            <w:noProof/>
          </w:rPr>
          <w:t>2</w:t>
        </w:r>
        <w:r w:rsidR="00F52E6A">
          <w:fldChar w:fldCharType="end"/>
        </w:r>
      </w:sdtContent>
    </w:sdt>
  </w:p>
  <w:p w:rsidR="00F52E6A" w:rsidRDefault="00F52E6A"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4AE" w:rsidRDefault="003C34AE">
      <w:pPr>
        <w:spacing w:after="0" w:line="240" w:lineRule="auto"/>
      </w:pPr>
      <w:r>
        <w:separator/>
      </w:r>
    </w:p>
  </w:footnote>
  <w:footnote w:type="continuationSeparator" w:id="0">
    <w:p w:rsidR="003C34AE" w:rsidRDefault="003C34AE">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015162" w:rsidRDefault="00015162">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EE6B83" w:rsidRDefault="00EE6B83">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015162" w:rsidRDefault="00015162">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2395"/>
    <w:rsid w:val="00185B41"/>
    <w:rsid w:val="0019152C"/>
    <w:rsid w:val="00192794"/>
    <w:rsid w:val="00195CA6"/>
    <w:rsid w:val="001B53BC"/>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A048E"/>
    <w:rsid w:val="002A1986"/>
    <w:rsid w:val="002A657B"/>
    <w:rsid w:val="002B12E3"/>
    <w:rsid w:val="002C2CE3"/>
    <w:rsid w:val="002C473B"/>
    <w:rsid w:val="002D21D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91C92"/>
    <w:rsid w:val="0039429B"/>
    <w:rsid w:val="003A2348"/>
    <w:rsid w:val="003A2BFE"/>
    <w:rsid w:val="003A3C67"/>
    <w:rsid w:val="003B56D0"/>
    <w:rsid w:val="003B57CB"/>
    <w:rsid w:val="003C34AE"/>
    <w:rsid w:val="003C6250"/>
    <w:rsid w:val="003D4C65"/>
    <w:rsid w:val="003E0EB5"/>
    <w:rsid w:val="003E60F6"/>
    <w:rsid w:val="003F0AA1"/>
    <w:rsid w:val="00402525"/>
    <w:rsid w:val="00406050"/>
    <w:rsid w:val="004115D1"/>
    <w:rsid w:val="0041280E"/>
    <w:rsid w:val="00420C6C"/>
    <w:rsid w:val="00421825"/>
    <w:rsid w:val="004329AE"/>
    <w:rsid w:val="00434120"/>
    <w:rsid w:val="00435167"/>
    <w:rsid w:val="0043583F"/>
    <w:rsid w:val="00441301"/>
    <w:rsid w:val="00450FFE"/>
    <w:rsid w:val="004536CC"/>
    <w:rsid w:val="00461AE7"/>
    <w:rsid w:val="00472CAA"/>
    <w:rsid w:val="00473C32"/>
    <w:rsid w:val="0047463F"/>
    <w:rsid w:val="00482743"/>
    <w:rsid w:val="00487AFF"/>
    <w:rsid w:val="004A030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3487"/>
    <w:rsid w:val="00632D4D"/>
    <w:rsid w:val="00637F5D"/>
    <w:rsid w:val="006420B2"/>
    <w:rsid w:val="00642D06"/>
    <w:rsid w:val="006474B5"/>
    <w:rsid w:val="00650AB9"/>
    <w:rsid w:val="00680267"/>
    <w:rsid w:val="00680B51"/>
    <w:rsid w:val="00683724"/>
    <w:rsid w:val="00692F2A"/>
    <w:rsid w:val="006B0C1A"/>
    <w:rsid w:val="006B558D"/>
    <w:rsid w:val="006C4866"/>
    <w:rsid w:val="006C6485"/>
    <w:rsid w:val="006E055D"/>
    <w:rsid w:val="006E3956"/>
    <w:rsid w:val="006E4D75"/>
    <w:rsid w:val="006E6F65"/>
    <w:rsid w:val="006F556E"/>
    <w:rsid w:val="0071128E"/>
    <w:rsid w:val="007278B5"/>
    <w:rsid w:val="00733DFE"/>
    <w:rsid w:val="00735AB0"/>
    <w:rsid w:val="00742657"/>
    <w:rsid w:val="0074516E"/>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4C5B"/>
    <w:rsid w:val="008A7058"/>
    <w:rsid w:val="008A77E7"/>
    <w:rsid w:val="008B0A94"/>
    <w:rsid w:val="008B64C5"/>
    <w:rsid w:val="008C7CC3"/>
    <w:rsid w:val="008D36C2"/>
    <w:rsid w:val="008F273B"/>
    <w:rsid w:val="008F3B0B"/>
    <w:rsid w:val="008F4DD1"/>
    <w:rsid w:val="0091306B"/>
    <w:rsid w:val="00915940"/>
    <w:rsid w:val="00924D15"/>
    <w:rsid w:val="00930289"/>
    <w:rsid w:val="00964265"/>
    <w:rsid w:val="00971FDB"/>
    <w:rsid w:val="009765E0"/>
    <w:rsid w:val="009840D8"/>
    <w:rsid w:val="00991266"/>
    <w:rsid w:val="009938B0"/>
    <w:rsid w:val="009A2C92"/>
    <w:rsid w:val="009B40C9"/>
    <w:rsid w:val="009D1527"/>
    <w:rsid w:val="009E0E6A"/>
    <w:rsid w:val="009E14D4"/>
    <w:rsid w:val="009E41C0"/>
    <w:rsid w:val="009F09AE"/>
    <w:rsid w:val="009F1E95"/>
    <w:rsid w:val="009F28DD"/>
    <w:rsid w:val="009F387B"/>
    <w:rsid w:val="00A00C6D"/>
    <w:rsid w:val="00A072C2"/>
    <w:rsid w:val="00A20761"/>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A2E5F"/>
    <w:rsid w:val="00AB2243"/>
    <w:rsid w:val="00AE1B0F"/>
    <w:rsid w:val="00AF03B1"/>
    <w:rsid w:val="00AF7E0D"/>
    <w:rsid w:val="00B0383F"/>
    <w:rsid w:val="00B12027"/>
    <w:rsid w:val="00B23D79"/>
    <w:rsid w:val="00B24019"/>
    <w:rsid w:val="00B33706"/>
    <w:rsid w:val="00B61169"/>
    <w:rsid w:val="00B664DC"/>
    <w:rsid w:val="00B666D7"/>
    <w:rsid w:val="00B66D35"/>
    <w:rsid w:val="00B67E6D"/>
    <w:rsid w:val="00B77DAE"/>
    <w:rsid w:val="00B8743B"/>
    <w:rsid w:val="00BA5FF8"/>
    <w:rsid w:val="00BC0D28"/>
    <w:rsid w:val="00BE3F70"/>
    <w:rsid w:val="00BE4CB3"/>
    <w:rsid w:val="00BF2771"/>
    <w:rsid w:val="00C1195F"/>
    <w:rsid w:val="00C134B9"/>
    <w:rsid w:val="00C22E6F"/>
    <w:rsid w:val="00C35CC7"/>
    <w:rsid w:val="00C368D3"/>
    <w:rsid w:val="00C36B5C"/>
    <w:rsid w:val="00C505E8"/>
    <w:rsid w:val="00C56C90"/>
    <w:rsid w:val="00C645BD"/>
    <w:rsid w:val="00C753E1"/>
    <w:rsid w:val="00C77D9B"/>
    <w:rsid w:val="00C81C82"/>
    <w:rsid w:val="00C9583B"/>
    <w:rsid w:val="00CC4773"/>
    <w:rsid w:val="00CD1DB9"/>
    <w:rsid w:val="00CD1E24"/>
    <w:rsid w:val="00CD3089"/>
    <w:rsid w:val="00CF19F4"/>
    <w:rsid w:val="00CF1A90"/>
    <w:rsid w:val="00D04875"/>
    <w:rsid w:val="00D17764"/>
    <w:rsid w:val="00D3148D"/>
    <w:rsid w:val="00D31887"/>
    <w:rsid w:val="00D3448D"/>
    <w:rsid w:val="00D4075D"/>
    <w:rsid w:val="00D75216"/>
    <w:rsid w:val="00D75A72"/>
    <w:rsid w:val="00D811F2"/>
    <w:rsid w:val="00D93803"/>
    <w:rsid w:val="00D9443F"/>
    <w:rsid w:val="00DB0473"/>
    <w:rsid w:val="00DB54FF"/>
    <w:rsid w:val="00DB5EE8"/>
    <w:rsid w:val="00DD6DFD"/>
    <w:rsid w:val="00DE242D"/>
    <w:rsid w:val="00E02EB4"/>
    <w:rsid w:val="00E06D2F"/>
    <w:rsid w:val="00E23D7F"/>
    <w:rsid w:val="00E271DF"/>
    <w:rsid w:val="00E300DF"/>
    <w:rsid w:val="00E377D1"/>
    <w:rsid w:val="00E70CD9"/>
    <w:rsid w:val="00E768F9"/>
    <w:rsid w:val="00E76E96"/>
    <w:rsid w:val="00E81B61"/>
    <w:rsid w:val="00E961F8"/>
    <w:rsid w:val="00ED2F34"/>
    <w:rsid w:val="00ED61CF"/>
    <w:rsid w:val="00EE2E62"/>
    <w:rsid w:val="00EE4AA9"/>
    <w:rsid w:val="00EE6B83"/>
    <w:rsid w:val="00EF093D"/>
    <w:rsid w:val="00F01074"/>
    <w:rsid w:val="00F27547"/>
    <w:rsid w:val="00F2794C"/>
    <w:rsid w:val="00F33B71"/>
    <w:rsid w:val="00F3582B"/>
    <w:rsid w:val="00F374E2"/>
    <w:rsid w:val="00F43A9A"/>
    <w:rsid w:val="00F52E6A"/>
    <w:rsid w:val="00F709FA"/>
    <w:rsid w:val="00F72D5A"/>
    <w:rsid w:val="00F73B84"/>
    <w:rsid w:val="00F84F75"/>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1A86-B678-4EB8-ABD9-CEFBD886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7759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Сергей В. Киричук</cp:lastModifiedBy>
  <cp:revision>2</cp:revision>
  <cp:lastPrinted>2018-01-19T15:25:00Z</cp:lastPrinted>
  <dcterms:created xsi:type="dcterms:W3CDTF">2020-02-12T10:09:00Z</dcterms:created>
  <dcterms:modified xsi:type="dcterms:W3CDTF">2020-02-12T10:09:00Z</dcterms:modified>
</cp:coreProperties>
</file>