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E768F9" w:rsidRDefault="007837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36CA6D5C" wp14:editId="0ED2451B">
            <wp:extent cx="5939790" cy="889000"/>
            <wp:effectExtent l="0" t="0" r="3810" b="6350"/>
            <wp:docPr id="3" name="Рисунок 3" descr="\\bdcserver.niioncologii.local\Reglament\INFORMATION SERVICE\Дизайнер\шаблоны\бланк общий.png"/>
            <wp:cNvGraphicFramePr/>
            <a:graphic xmlns:a="http://schemas.openxmlformats.org/drawingml/2006/main">
              <a:graphicData uri="http://schemas.openxmlformats.org/drawingml/2006/picture">
                <pic:pic xmlns:pic="http://schemas.openxmlformats.org/drawingml/2006/picture">
                  <pic:nvPicPr>
                    <pic:cNvPr id="3" name="Рисунок 3" descr="\\bdcserver.niioncologii.local\Reglament\INFORMATION SERVICE\Дизайнер\шаблоны\бланк общий.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89000"/>
                    </a:xfrm>
                    <a:prstGeom prst="rect">
                      <a:avLst/>
                    </a:prstGeom>
                    <a:noFill/>
                    <a:ln>
                      <a:noFill/>
                    </a:ln>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24.01.2022 № 05-07/24</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28.01.2022</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Минздрава России от 19.12.2019 N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 xml:space="preserve">» </w:t>
            </w:r>
            <w:r w:rsidR="002D422E" w:rsidRPr="00AD16A7">
              <w:rPr>
                <w:rFonts w:ascii="Times New Roman" w:hAnsi="Times New Roman"/>
                <w:sz w:val="24"/>
                <w:szCs w:val="24"/>
              </w:rPr>
              <w:t>(Зарегистрировано в Минюсте России 20.12.2019 N 56926)</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10"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1763B5">
          <w:headerReference w:type="even" r:id="rId11"/>
          <w:headerReference w:type="default" r:id="rId12"/>
          <w:footerReference w:type="even" r:id="rId13"/>
          <w:footerReference w:type="default" r:id="rId14"/>
          <w:headerReference w:type="first" r:id="rId15"/>
          <w:footerReference w:type="first" r:id="rId16"/>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490"/>
        <w:gridCol w:w="5923"/>
        <w:gridCol w:w="8974"/>
      </w:tblGrid>
      <w:tr w:rsidR="00EE6B83" w:rsidRPr="00E961F8" w:rsidTr="003A0E4D">
        <w:tc>
          <w:tcPr>
            <w:tcW w:w="0" w:type="auto"/>
            <w:tcBorders>
              <w:top w:val="single" w:sz="4" w:space="0" w:color="auto"/>
            </w:tcBorders>
          </w:tcPr>
          <w:p w:rsidR="00EE6B83" w:rsidRDefault="00EE6B83" w:rsidP="00603FC0">
            <w:pPr>
              <w:tabs>
                <w:tab w:val="left" w:pos="284"/>
              </w:tabs>
              <w:rPr>
                <w:rFonts w:ascii="Times New Roman" w:hAnsi="Times New Roman" w:cs="Times New Roman"/>
              </w:rPr>
            </w:pPr>
            <w:r>
              <w:rPr>
                <w:rFonts w:ascii="Times New Roman" w:hAnsi="Times New Roman" w:cs="Times New Roman"/>
              </w:rPr>
              <w:lastRenderedPageBreak/>
              <w:t>1.</w:t>
            </w:r>
          </w:p>
        </w:tc>
        <w:tc>
          <w:tcPr>
            <w:tcW w:w="0" w:type="auto"/>
            <w:tcBorders>
              <w:top w:val="single" w:sz="4" w:space="0" w:color="auto"/>
            </w:tcBorders>
          </w:tcPr>
          <w:p w:rsidR="00EE6B83" w:rsidRDefault="00EE6B83" w:rsidP="00742657">
            <w:pPr>
              <w:ind w:right="-1"/>
              <w:rPr>
                <w:rFonts w:ascii="Times New Roman" w:hAnsi="Times New Roman" w:cs="Times New Roman"/>
              </w:rPr>
            </w:pPr>
            <w:r w:rsidRPr="00450429">
              <w:rPr>
                <w:rFonts w:ascii="Times New Roman" w:hAnsi="Times New Roman" w:cs="Times New Roman"/>
                <w:sz w:val="24"/>
                <w:szCs w:val="26"/>
              </w:rPr>
              <w:t>Наименование Заказчика</w:t>
            </w:r>
          </w:p>
        </w:tc>
        <w:bookmarkStart w:id="4" w:name="Организация"/>
        <w:tc>
          <w:tcPr>
            <w:tcW w:w="0" w:type="auto"/>
            <w:tcBorders>
              <w:top w:val="single" w:sz="4" w:space="0" w:color="auto"/>
            </w:tcBorders>
          </w:tcPr>
          <w:p w:rsidR="00EE6B83" w:rsidRDefault="00B07585" w:rsidP="00510F2D">
            <w:pPr>
              <w:ind w:right="-1"/>
              <w:jc w:val="both"/>
              <w:rPr>
                <w:rFonts w:ascii="Times New Roman" w:hAnsi="Times New Roman" w:cs="Times New Roman"/>
              </w:rPr>
            </w:pPr>
            <w:r>
              <w:rPr>
                <w:rFonts w:ascii="Times New Roman" w:hAnsi="Times New Roman" w:cs="Times New Roman"/>
                <w:sz w:val="24"/>
                <w:szCs w:val="24"/>
              </w:rPr>
              <w:fldChar w:fldCharType="begin">
                <w:ffData>
                  <w:name w:val="Организация"/>
                  <w:enabled/>
                  <w:calcOnExit w:val="0"/>
                  <w:textInput>
                    <w:default w:val="Организация"/>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ФГБУ "НМИЦ онкологии им. Н.Н. Петрова" Минздрава России</w:t>
            </w:r>
            <w:r>
              <w:rPr>
                <w:rFonts w:ascii="Times New Roman" w:hAnsi="Times New Roman" w:cs="Times New Roman"/>
                <w:sz w:val="24"/>
                <w:szCs w:val="24"/>
              </w:rPr>
              <w:fldChar w:fldCharType="end"/>
            </w:r>
            <w:bookmarkEnd w:id="4"/>
          </w:p>
        </w:tc>
      </w:tr>
      <w:tr w:rsidR="00EE6B83" w:rsidRPr="00E961F8" w:rsidTr="003A0E4D">
        <w:tc>
          <w:tcPr>
            <w:tcW w:w="0" w:type="auto"/>
          </w:tcPr>
          <w:p w:rsidR="00EE6B83" w:rsidRDefault="00EE6B83" w:rsidP="006D3E20">
            <w:pPr>
              <w:ind w:right="-1"/>
              <w:rPr>
                <w:rFonts w:ascii="Times New Roman" w:hAnsi="Times New Roman" w:cs="Times New Roman"/>
              </w:rPr>
            </w:pPr>
            <w:r>
              <w:rPr>
                <w:rFonts w:ascii="Times New Roman" w:hAnsi="Times New Roman" w:cs="Times New Roman"/>
              </w:rPr>
              <w:t>2.</w:t>
            </w:r>
          </w:p>
        </w:tc>
        <w:tc>
          <w:tcPr>
            <w:tcW w:w="0" w:type="auto"/>
          </w:tcPr>
          <w:p w:rsidR="00EE6B83" w:rsidRDefault="00EE6B83" w:rsidP="00742657">
            <w:pPr>
              <w:ind w:right="-1"/>
              <w:rPr>
                <w:rFonts w:ascii="Times New Roman" w:hAnsi="Times New Roman" w:cs="Times New Roman"/>
              </w:rPr>
            </w:pPr>
            <w:r w:rsidRPr="00450429">
              <w:rPr>
                <w:rFonts w:ascii="Times New Roman" w:hAnsi="Times New Roman" w:cs="Times New Roman"/>
                <w:sz w:val="24"/>
                <w:szCs w:val="26"/>
              </w:rPr>
              <w:t>Наименование объекта закупки</w:t>
            </w:r>
          </w:p>
        </w:tc>
        <w:bookmarkStart w:id="5" w:name="Заголовок"/>
        <w:tc>
          <w:tcPr>
            <w:tcW w:w="0" w:type="auto"/>
          </w:tcPr>
          <w:p w:rsidR="00EE6B83" w:rsidRPr="004329AE" w:rsidRDefault="00B07585" w:rsidP="00510F2D">
            <w:pPr>
              <w:ind w:right="-1"/>
              <w:jc w:val="both"/>
              <w:rPr>
                <w:rFonts w:ascii="Times New Roman" w:hAnsi="Times New Roman" w:cs="Times New Roman"/>
                <w:b/>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радиофармацевтических диагностических средств</w:t>
            </w:r>
            <w:r>
              <w:rPr>
                <w:rFonts w:ascii="Times New Roman" w:hAnsi="Times New Roman" w:cs="Times New Roman"/>
                <w:b/>
                <w:sz w:val="24"/>
                <w:szCs w:val="24"/>
              </w:rPr>
              <w:fldChar w:fldCharType="end"/>
            </w:r>
            <w:bookmarkEnd w:id="5"/>
          </w:p>
        </w:tc>
      </w:tr>
      <w:tr w:rsidR="004329AE" w:rsidRPr="00E961F8" w:rsidTr="003A0E4D">
        <w:tc>
          <w:tcPr>
            <w:tcW w:w="0" w:type="auto"/>
          </w:tcPr>
          <w:p w:rsidR="004329AE" w:rsidRDefault="004329AE" w:rsidP="006D3E20">
            <w:pPr>
              <w:ind w:right="-1"/>
              <w:rPr>
                <w:rFonts w:ascii="Times New Roman" w:hAnsi="Times New Roman" w:cs="Times New Roman"/>
              </w:rPr>
            </w:pPr>
            <w:r>
              <w:rPr>
                <w:rFonts w:ascii="Times New Roman" w:hAnsi="Times New Roman" w:cs="Times New Roman"/>
              </w:rPr>
              <w:t>3.</w:t>
            </w:r>
          </w:p>
        </w:tc>
        <w:tc>
          <w:tcPr>
            <w:tcW w:w="0" w:type="auto"/>
          </w:tcPr>
          <w:p w:rsidR="004329AE" w:rsidRPr="00450429" w:rsidRDefault="004D3C60" w:rsidP="00742657">
            <w:pPr>
              <w:ind w:right="-1"/>
              <w:rPr>
                <w:rFonts w:ascii="Times New Roman" w:hAnsi="Times New Roman" w:cs="Times New Roman"/>
                <w:sz w:val="24"/>
                <w:szCs w:val="26"/>
              </w:rPr>
            </w:pPr>
            <w:r w:rsidRPr="00450429">
              <w:rPr>
                <w:rFonts w:ascii="Times New Roman" w:hAnsi="Times New Roman"/>
                <w:sz w:val="24"/>
                <w:szCs w:val="26"/>
              </w:rPr>
              <w:t>Коды ОКПД2 / КТРУ</w:t>
            </w:r>
          </w:p>
        </w:tc>
        <w:bookmarkStart w:id="6" w:name="КодОКПД2"/>
        <w:tc>
          <w:tcPr>
            <w:tcW w:w="0" w:type="auto"/>
          </w:tcPr>
          <w:p w:rsidR="004329AE" w:rsidRPr="00472CAA" w:rsidRDefault="001643C1" w:rsidP="00510F2D">
            <w:pPr>
              <w:ind w:right="-1"/>
              <w:jc w:val="both"/>
              <w:rPr>
                <w:rFonts w:ascii="Times New Roman" w:hAnsi="Times New Roman" w:cs="Times New Roman"/>
                <w:sz w:val="24"/>
                <w:szCs w:val="24"/>
              </w:rPr>
            </w:pPr>
            <w:r>
              <w:rPr>
                <w:rFonts w:ascii="Times New Roman" w:hAnsi="Times New Roman" w:cs="Times New Roman"/>
                <w:sz w:val="24"/>
                <w:szCs w:val="24"/>
              </w:rPr>
              <w:fldChar w:fldCharType="begin">
                <w:ffData>
                  <w:name w:val="КодОКПД2"/>
                  <w:enabled/>
                  <w:calcOnExit w:val="0"/>
                  <w:textInput>
                    <w:default w:val="КодОКПД2"/>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Указаны в пункте 18</w:t>
            </w:r>
            <w:r>
              <w:rPr>
                <w:rFonts w:ascii="Times New Roman" w:hAnsi="Times New Roman" w:cs="Times New Roman"/>
                <w:sz w:val="24"/>
                <w:szCs w:val="24"/>
              </w:rPr>
              <w:fldChar w:fldCharType="end"/>
            </w:r>
            <w:bookmarkEnd w:id="6"/>
          </w:p>
        </w:tc>
      </w:tr>
      <w:tr w:rsidR="00EE6B83" w:rsidRPr="00E961F8" w:rsidTr="003A0E4D">
        <w:tc>
          <w:tcPr>
            <w:tcW w:w="0" w:type="auto"/>
          </w:tcPr>
          <w:p w:rsidR="00EE6B83" w:rsidRDefault="004329AE" w:rsidP="006D3E20">
            <w:pPr>
              <w:ind w:right="-1"/>
              <w:rPr>
                <w:rFonts w:ascii="Times New Roman" w:hAnsi="Times New Roman" w:cs="Times New Roman"/>
              </w:rPr>
            </w:pPr>
            <w:r>
              <w:rPr>
                <w:rFonts w:ascii="Times New Roman" w:hAnsi="Times New Roman" w:cs="Times New Roman"/>
              </w:rPr>
              <w:t>4.</w:t>
            </w:r>
          </w:p>
        </w:tc>
        <w:tc>
          <w:tcPr>
            <w:tcW w:w="0" w:type="auto"/>
          </w:tcPr>
          <w:p w:rsidR="00EE6B83" w:rsidRPr="00E961F8" w:rsidRDefault="004329AE" w:rsidP="00742657">
            <w:pPr>
              <w:ind w:right="-1"/>
              <w:rPr>
                <w:rFonts w:ascii="Times New Roman" w:hAnsi="Times New Roman" w:cs="Times New Roman"/>
              </w:rPr>
            </w:pPr>
            <w:r w:rsidRPr="00450429">
              <w:rPr>
                <w:rFonts w:ascii="Times New Roman" w:hAnsi="Times New Roman" w:cs="Times New Roman"/>
                <w:sz w:val="24"/>
                <w:szCs w:val="26"/>
              </w:rPr>
              <w:t>Место исполнения обязательств (адрес поставки, оказания услуг, выполнения работ)</w:t>
            </w:r>
          </w:p>
        </w:tc>
        <w:bookmarkStart w:id="7" w:name="Место"/>
        <w:tc>
          <w:tcPr>
            <w:tcW w:w="0" w:type="auto"/>
          </w:tcPr>
          <w:p w:rsidR="00EE6B83" w:rsidRPr="00402525" w:rsidRDefault="001643C1" w:rsidP="00510F2D">
            <w:pPr>
              <w:ind w:right="-1"/>
              <w:jc w:val="both"/>
              <w:rPr>
                <w:rFonts w:ascii="Times New Roman" w:hAnsi="Times New Roman" w:cs="Times New Roman"/>
                <w:sz w:val="24"/>
                <w:szCs w:val="24"/>
              </w:rPr>
            </w:pPr>
            <w:r>
              <w:rPr>
                <w:rFonts w:ascii="Times New Roman" w:hAnsi="Times New Roman" w:cs="Times New Roman"/>
                <w:sz w:val="24"/>
                <w:szCs w:val="24"/>
              </w:rPr>
              <w:fldChar w:fldCharType="begin">
                <w:ffData>
                  <w:name w:val="Место"/>
                  <w:enabled/>
                  <w:calcOnExit w:val="0"/>
                  <w:textInput>
                    <w:default w:val="Место"/>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197758, Россия, г. Санкт- Петербург, п. Песочный, ул. Ленинградская, дом 68</w:t>
            </w:r>
            <w:r>
              <w:rPr>
                <w:rFonts w:ascii="Times New Roman" w:hAnsi="Times New Roman" w:cs="Times New Roman"/>
                <w:sz w:val="24"/>
                <w:szCs w:val="24"/>
              </w:rPr>
              <w:fldChar w:fldCharType="end"/>
            </w:r>
            <w:bookmarkEnd w:id="7"/>
          </w:p>
        </w:tc>
      </w:tr>
      <w:tr w:rsidR="004329AE" w:rsidRPr="008252D7" w:rsidTr="003A0E4D">
        <w:tc>
          <w:tcPr>
            <w:tcW w:w="0" w:type="auto"/>
          </w:tcPr>
          <w:p w:rsidR="004329AE" w:rsidRPr="008252D7" w:rsidRDefault="004329AE" w:rsidP="006D3E20">
            <w:pPr>
              <w:ind w:right="-1"/>
              <w:rPr>
                <w:rFonts w:ascii="Times New Roman" w:hAnsi="Times New Roman" w:cs="Times New Roman"/>
              </w:rPr>
            </w:pPr>
            <w:r>
              <w:rPr>
                <w:rFonts w:ascii="Times New Roman" w:hAnsi="Times New Roman" w:cs="Times New Roman"/>
              </w:rPr>
              <w:t>5.</w:t>
            </w:r>
          </w:p>
        </w:tc>
        <w:tc>
          <w:tcPr>
            <w:tcW w:w="0" w:type="auto"/>
          </w:tcPr>
          <w:p w:rsidR="004329AE" w:rsidRPr="008252D7" w:rsidRDefault="004329AE" w:rsidP="00742657">
            <w:pPr>
              <w:ind w:right="-1"/>
              <w:rPr>
                <w:rFonts w:ascii="Times New Roman" w:hAnsi="Times New Roman" w:cs="Times New Roman"/>
              </w:rPr>
            </w:pPr>
            <w:r w:rsidRPr="00450429">
              <w:rPr>
                <w:rFonts w:ascii="Times New Roman" w:hAnsi="Times New Roman" w:cs="Times New Roman"/>
                <w:sz w:val="24"/>
                <w:szCs w:val="26"/>
              </w:rPr>
              <w:t>Авансирование</w:t>
            </w:r>
          </w:p>
        </w:tc>
        <w:bookmarkStart w:id="8" w:name="Доп_e3b8b8ed_6"/>
        <w:tc>
          <w:tcPr>
            <w:tcW w:w="0" w:type="auto"/>
          </w:tcPr>
          <w:p w:rsidR="004329AE" w:rsidRPr="00472CAA" w:rsidRDefault="007C736B" w:rsidP="00510F2D">
            <w:pPr>
              <w:ind w:right="-1"/>
              <w:jc w:val="both"/>
              <w:rPr>
                <w:rFonts w:ascii="Times New Roman" w:hAnsi="Times New Roman" w:cs="Times New Roman"/>
                <w:sz w:val="24"/>
                <w:szCs w:val="24"/>
              </w:rPr>
            </w:pPr>
            <w:r>
              <w:rPr>
                <w:rFonts w:ascii="Times New Roman" w:hAnsi="Times New Roman" w:cs="Times New Roman"/>
                <w:sz w:val="24"/>
                <w:szCs w:val="24"/>
              </w:rPr>
              <w:fldChar w:fldCharType="begin">
                <w:ffData>
                  <w:name w:val="Доп_e3b8b8ed_6"/>
                  <w:enabled/>
                  <w:calcOnExit w:val="0"/>
                  <w:textInput>
                    <w:default w:val="Авансирование"/>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Не предусмотрено</w:t>
            </w:r>
            <w:r>
              <w:rPr>
                <w:rFonts w:ascii="Times New Roman" w:hAnsi="Times New Roman" w:cs="Times New Roman"/>
                <w:sz w:val="24"/>
                <w:szCs w:val="24"/>
              </w:rPr>
              <w:fldChar w:fldCharType="end"/>
            </w:r>
            <w:bookmarkEnd w:id="8"/>
          </w:p>
        </w:tc>
      </w:tr>
      <w:tr w:rsidR="004329AE" w:rsidRPr="008252D7" w:rsidTr="003A0E4D">
        <w:tc>
          <w:tcPr>
            <w:tcW w:w="0" w:type="auto"/>
          </w:tcPr>
          <w:p w:rsidR="004329AE" w:rsidRPr="008252D7" w:rsidRDefault="004329AE" w:rsidP="006D3E20">
            <w:pPr>
              <w:ind w:right="-1"/>
              <w:rPr>
                <w:rFonts w:ascii="Times New Roman" w:hAnsi="Times New Roman" w:cs="Times New Roman"/>
              </w:rPr>
            </w:pPr>
            <w:r>
              <w:rPr>
                <w:rFonts w:ascii="Times New Roman" w:hAnsi="Times New Roman" w:cs="Times New Roman"/>
              </w:rPr>
              <w:t>6.</w:t>
            </w:r>
          </w:p>
        </w:tc>
        <w:tc>
          <w:tcPr>
            <w:tcW w:w="0" w:type="auto"/>
          </w:tcPr>
          <w:p w:rsidR="004329AE" w:rsidRPr="008252D7" w:rsidRDefault="00FE5F2E" w:rsidP="00742657">
            <w:pPr>
              <w:ind w:right="-1"/>
              <w:rPr>
                <w:rFonts w:ascii="Times New Roman" w:hAnsi="Times New Roman" w:cs="Times New Roman"/>
              </w:rPr>
            </w:pPr>
            <w:r w:rsidRPr="004A1329">
              <w:rPr>
                <w:rFonts w:ascii="Times New Roman" w:hAnsi="Times New Roman"/>
                <w:sz w:val="24"/>
                <w:szCs w:val="26"/>
              </w:rPr>
              <w:t>Срок окончания действия договора (контракта)</w:t>
            </w:r>
          </w:p>
        </w:tc>
        <w:bookmarkStart w:id="9" w:name="Доп_78adaf78_f"/>
        <w:tc>
          <w:tcPr>
            <w:tcW w:w="0" w:type="auto"/>
          </w:tcPr>
          <w:p w:rsidR="004329AE" w:rsidRPr="00472CAA" w:rsidRDefault="007C736B" w:rsidP="00510F2D">
            <w:pPr>
              <w:ind w:right="-1"/>
              <w:jc w:val="both"/>
              <w:rPr>
                <w:rFonts w:ascii="Times New Roman" w:hAnsi="Times New Roman" w:cs="Times New Roman"/>
                <w:sz w:val="24"/>
                <w:szCs w:val="24"/>
              </w:rPr>
            </w:pPr>
            <w:r>
              <w:rPr>
                <w:rFonts w:ascii="Times New Roman" w:hAnsi="Times New Roman" w:cs="Times New Roman"/>
                <w:sz w:val="24"/>
                <w:szCs w:val="24"/>
              </w:rPr>
              <w:fldChar w:fldCharType="begin">
                <w:ffData>
                  <w:name w:val="Доп_78adaf78_f"/>
                  <w:enabled/>
                  <w:calcOnExit w:val="0"/>
                  <w:textInput>
                    <w:default w:val="Срок окончания действия договора (контракта)"/>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30.06.2022</w:t>
            </w:r>
            <w:r>
              <w:rPr>
                <w:rFonts w:ascii="Times New Roman" w:hAnsi="Times New Roman" w:cs="Times New Roman"/>
                <w:sz w:val="24"/>
                <w:szCs w:val="24"/>
              </w:rPr>
              <w:fldChar w:fldCharType="end"/>
            </w:r>
            <w:bookmarkEnd w:id="9"/>
          </w:p>
        </w:tc>
      </w:tr>
      <w:tr w:rsidR="004329AE" w:rsidRPr="008252D7" w:rsidTr="003A0E4D">
        <w:tc>
          <w:tcPr>
            <w:tcW w:w="0" w:type="auto"/>
          </w:tcPr>
          <w:p w:rsidR="004329AE" w:rsidRDefault="004329AE" w:rsidP="004329AE">
            <w:pPr>
              <w:rPr>
                <w:rFonts w:ascii="Times New Roman" w:hAnsi="Times New Roman" w:cs="Times New Roman"/>
                <w:b/>
                <w:sz w:val="24"/>
                <w:szCs w:val="26"/>
              </w:rPr>
            </w:pPr>
            <w:r>
              <w:rPr>
                <w:rFonts w:ascii="Times New Roman" w:hAnsi="Times New Roman" w:cs="Times New Roman"/>
                <w:b/>
                <w:sz w:val="24"/>
                <w:szCs w:val="26"/>
              </w:rPr>
              <w:t>7.</w:t>
            </w:r>
          </w:p>
        </w:tc>
        <w:tc>
          <w:tcPr>
            <w:tcW w:w="0" w:type="auto"/>
            <w:gridSpan w:val="2"/>
          </w:tcPr>
          <w:p w:rsidR="004329AE" w:rsidRPr="00472CAA" w:rsidRDefault="004329AE" w:rsidP="00510F2D">
            <w:pPr>
              <w:ind w:right="-1"/>
              <w:rPr>
                <w:rFonts w:ascii="Times New Roman" w:hAnsi="Times New Roman" w:cs="Times New Roman"/>
                <w:b/>
                <w:sz w:val="24"/>
                <w:szCs w:val="24"/>
              </w:rPr>
            </w:pPr>
            <w:r w:rsidRPr="00472CAA">
              <w:rPr>
                <w:rFonts w:ascii="Times New Roman" w:hAnsi="Times New Roman" w:cs="Times New Roman"/>
                <w:b/>
                <w:sz w:val="24"/>
                <w:szCs w:val="24"/>
              </w:rPr>
              <w:t>Установление сроков исполнения обязательств контрагентом</w:t>
            </w:r>
          </w:p>
        </w:tc>
      </w:tr>
      <w:tr w:rsidR="00162746" w:rsidRPr="008252D7" w:rsidTr="003A0E4D">
        <w:tc>
          <w:tcPr>
            <w:tcW w:w="0" w:type="auto"/>
          </w:tcPr>
          <w:p w:rsidR="00162746" w:rsidRPr="008252D7" w:rsidRDefault="00162746" w:rsidP="006D3E20">
            <w:pPr>
              <w:ind w:right="-1"/>
              <w:rPr>
                <w:rFonts w:ascii="Times New Roman" w:hAnsi="Times New Roman" w:cs="Times New Roman"/>
              </w:rPr>
            </w:pPr>
            <w:r>
              <w:rPr>
                <w:rFonts w:ascii="Times New Roman" w:hAnsi="Times New Roman" w:cs="Times New Roman"/>
              </w:rPr>
              <w:t>7.1</w:t>
            </w:r>
          </w:p>
        </w:tc>
        <w:tc>
          <w:tcPr>
            <w:tcW w:w="0" w:type="auto"/>
          </w:tcPr>
          <w:p w:rsidR="00162746"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Срок начала исполнения обязательств контрагентом:</w:t>
            </w:r>
          </w:p>
        </w:tc>
        <w:bookmarkStart w:id="10" w:name="Доп_a26499a8_8"/>
        <w:tc>
          <w:tcPr>
            <w:tcW w:w="0" w:type="auto"/>
          </w:tcPr>
          <w:p w:rsidR="00162746" w:rsidRPr="00402525" w:rsidRDefault="003E737A" w:rsidP="00510F2D">
            <w:pPr>
              <w:ind w:right="-1"/>
              <w:jc w:val="both"/>
              <w:rPr>
                <w:rFonts w:ascii="Times New Roman" w:hAnsi="Times New Roman" w:cs="Times New Roman"/>
                <w:sz w:val="24"/>
                <w:szCs w:val="24"/>
              </w:rPr>
            </w:pPr>
            <w:r>
              <w:rPr>
                <w:rFonts w:ascii="Times New Roman" w:hAnsi="Times New Roman" w:cs="Times New Roman"/>
                <w:sz w:val="24"/>
                <w:szCs w:val="24"/>
              </w:rPr>
              <w:fldChar w:fldCharType="begin">
                <w:ffData>
                  <w:name w:val="Доп_a26499a8_8"/>
                  <w:enabled/>
                  <w:calcOnExit w:val="0"/>
                  <w:textInput>
                    <w:default w:val="Срок начала исполнения обязательств контрагентом"/>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С момента заключения контракта</w:t>
            </w:r>
            <w:r>
              <w:rPr>
                <w:rFonts w:ascii="Times New Roman" w:hAnsi="Times New Roman" w:cs="Times New Roman"/>
                <w:sz w:val="24"/>
                <w:szCs w:val="24"/>
              </w:rPr>
              <w:fldChar w:fldCharType="end"/>
            </w:r>
            <w:bookmarkEnd w:id="10"/>
          </w:p>
        </w:tc>
      </w:tr>
      <w:tr w:rsidR="00EE6B83" w:rsidRPr="008252D7" w:rsidTr="003A0E4D">
        <w:tc>
          <w:tcPr>
            <w:tcW w:w="0" w:type="auto"/>
          </w:tcPr>
          <w:p w:rsidR="00EE6B83" w:rsidRPr="008252D7" w:rsidRDefault="00162746" w:rsidP="006D3E20">
            <w:pPr>
              <w:ind w:right="-1"/>
              <w:rPr>
                <w:rFonts w:ascii="Times New Roman" w:hAnsi="Times New Roman" w:cs="Times New Roman"/>
              </w:rPr>
            </w:pPr>
            <w:r>
              <w:rPr>
                <w:rFonts w:ascii="Times New Roman" w:hAnsi="Times New Roman" w:cs="Times New Roman"/>
              </w:rPr>
              <w:t>7.2</w:t>
            </w:r>
          </w:p>
        </w:tc>
        <w:tc>
          <w:tcPr>
            <w:tcW w:w="0" w:type="auto"/>
          </w:tcPr>
          <w:p w:rsidR="00EE6B83" w:rsidRPr="008252D7" w:rsidRDefault="00FE5F2E" w:rsidP="00742657">
            <w:pPr>
              <w:ind w:right="-1"/>
              <w:rPr>
                <w:rFonts w:ascii="Times New Roman" w:hAnsi="Times New Roman" w:cs="Times New Roman"/>
              </w:rPr>
            </w:pPr>
            <w:r w:rsidRPr="004A1329">
              <w:rPr>
                <w:rFonts w:ascii="Times New Roman" w:hAnsi="Times New Roman"/>
                <w:sz w:val="24"/>
                <w:szCs w:val="26"/>
              </w:rPr>
              <w:t>Срок окончания исполнения обязательств контрагентом</w:t>
            </w:r>
            <w:r w:rsidR="00572BD4">
              <w:rPr>
                <w:rFonts w:ascii="Times New Roman" w:hAnsi="Times New Roman"/>
                <w:sz w:val="24"/>
                <w:szCs w:val="26"/>
              </w:rPr>
              <w:t xml:space="preserve"> не позднее</w:t>
            </w:r>
          </w:p>
        </w:tc>
        <w:bookmarkStart w:id="11" w:name="Доп_a930703d_6"/>
        <w:tc>
          <w:tcPr>
            <w:tcW w:w="0" w:type="auto"/>
          </w:tcPr>
          <w:p w:rsidR="00EE6B83" w:rsidRPr="00402525" w:rsidRDefault="0085795C" w:rsidP="00510F2D">
            <w:pPr>
              <w:ind w:right="-1"/>
              <w:jc w:val="both"/>
              <w:rPr>
                <w:rFonts w:ascii="Times New Roman" w:hAnsi="Times New Roman" w:cs="Times New Roman"/>
                <w:sz w:val="24"/>
                <w:szCs w:val="24"/>
              </w:rPr>
            </w:pPr>
            <w:r>
              <w:rPr>
                <w:rFonts w:ascii="Times New Roman" w:hAnsi="Times New Roman" w:cs="Times New Roman"/>
                <w:sz w:val="24"/>
                <w:szCs w:val="24"/>
              </w:rPr>
              <w:fldChar w:fldCharType="begin">
                <w:ffData>
                  <w:name w:val="Доп_a930703d_6"/>
                  <w:enabled/>
                  <w:calcOnExit w:val="0"/>
                  <w:textInput>
                    <w:default w:val="Срок окончания исполнения обязательств контрагентом"/>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15.06.2022</w:t>
            </w:r>
            <w:r>
              <w:rPr>
                <w:rFonts w:ascii="Times New Roman" w:hAnsi="Times New Roman" w:cs="Times New Roman"/>
                <w:sz w:val="24"/>
                <w:szCs w:val="24"/>
              </w:rPr>
              <w:fldChar w:fldCharType="end"/>
            </w:r>
            <w:bookmarkEnd w:id="11"/>
          </w:p>
        </w:tc>
      </w:tr>
      <w:tr w:rsidR="004329AE" w:rsidRPr="008252D7" w:rsidTr="003A0E4D">
        <w:tc>
          <w:tcPr>
            <w:tcW w:w="0" w:type="auto"/>
          </w:tcPr>
          <w:p w:rsidR="004329AE" w:rsidRPr="008252D7" w:rsidRDefault="00162746" w:rsidP="006D3E20">
            <w:pPr>
              <w:ind w:right="-1"/>
              <w:rPr>
                <w:rFonts w:ascii="Times New Roman" w:hAnsi="Times New Roman" w:cs="Times New Roman"/>
              </w:rPr>
            </w:pPr>
            <w:r>
              <w:rPr>
                <w:rFonts w:ascii="Times New Roman" w:hAnsi="Times New Roman" w:cs="Times New Roman"/>
              </w:rPr>
              <w:t>7.3</w:t>
            </w:r>
          </w:p>
        </w:tc>
        <w:tc>
          <w:tcPr>
            <w:tcW w:w="0" w:type="auto"/>
          </w:tcPr>
          <w:p w:rsidR="004329AE"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Периодичность выполнения работ, оказания услуг либо количество партий поставляемого товаров: (</w:t>
            </w:r>
            <w:r w:rsidRPr="00450429">
              <w:rPr>
                <w:rFonts w:ascii="Times New Roman" w:hAnsi="Times New Roman" w:cs="Times New Roman"/>
                <w:i/>
                <w:sz w:val="24"/>
                <w:szCs w:val="26"/>
              </w:rPr>
              <w:t>обязательства контрагента</w:t>
            </w:r>
            <w:r w:rsidRPr="00450429">
              <w:rPr>
                <w:rFonts w:ascii="Times New Roman" w:hAnsi="Times New Roman" w:cs="Times New Roman"/>
                <w:sz w:val="24"/>
                <w:szCs w:val="26"/>
              </w:rPr>
              <w:t>)</w:t>
            </w:r>
          </w:p>
        </w:tc>
        <w:bookmarkStart w:id="12" w:name="Доп_65c85db0_3"/>
        <w:tc>
          <w:tcPr>
            <w:tcW w:w="0" w:type="auto"/>
          </w:tcPr>
          <w:p w:rsidR="004329AE" w:rsidRPr="00B41E77" w:rsidRDefault="00DC79D9" w:rsidP="00510F2D">
            <w:pPr>
              <w:ind w:right="-1"/>
              <w:jc w:val="both"/>
              <w:rPr>
                <w:rFonts w:ascii="Times New Roman" w:hAnsi="Times New Roman" w:cs="Times New Roman"/>
                <w:sz w:val="24"/>
                <w:szCs w:val="24"/>
                <w:highlight w:val="lightGray"/>
              </w:rPr>
            </w:pPr>
            <w:r w:rsidRPr="001347C5">
              <w:rPr>
                <w:rFonts w:ascii="Times New Roman" w:hAnsi="Times New Roman"/>
                <w:sz w:val="24"/>
                <w:szCs w:val="24"/>
              </w:rPr>
              <w:fldChar w:fldCharType="begin">
                <w:ffData>
                  <w:name w:val="Доп_65c85db0_3"/>
                  <w:enabled/>
                  <w:calcOnExit w:val="0"/>
                  <w:textInput>
                    <w:default w:val="Периодичность выполнения работ (оказания услуг), количество партий"/>
                  </w:textInput>
                </w:ffData>
              </w:fldChar>
            </w:r>
            <w:r w:rsidRPr="001347C5">
              <w:rPr>
                <w:rFonts w:ascii="Times New Roman" w:hAnsi="Times New Roman"/>
                <w:sz w:val="24"/>
                <w:szCs w:val="24"/>
              </w:rPr>
              <w:instrText xml:space="preserve"> FORMTEXT </w:instrText>
            </w:r>
            <w:r w:rsidRPr="001347C5">
              <w:rPr>
                <w:rFonts w:ascii="Times New Roman" w:hAnsi="Times New Roman"/>
                <w:sz w:val="24"/>
                <w:szCs w:val="24"/>
              </w:rPr>
            </w:r>
            <w:r w:rsidRPr="001347C5">
              <w:rPr>
                <w:rFonts w:ascii="Times New Roman" w:hAnsi="Times New Roman"/>
                <w:sz w:val="24"/>
                <w:szCs w:val="24"/>
              </w:rPr>
              <w:fldChar w:fldCharType="separate"/>
            </w:r>
            <w:r w:rsidRPr="001347C5">
              <w:rPr>
                <w:rFonts w:ascii="Times New Roman" w:hAnsi="Times New Roman"/>
                <w:sz w:val="24"/>
                <w:szCs w:val="24"/>
              </w:rPr>
              <w:t xml:space="preserve">
                В течение 15 (пятнадцати)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09.06.2022.
                <w:br/>
                Максимальное количество партий 6 (шесть).
              </w:t>
            </w:r>
            <w:r w:rsidRPr="001347C5">
              <w:rPr>
                <w:rFonts w:ascii="Times New Roman" w:hAnsi="Times New Roman"/>
                <w:sz w:val="24"/>
                <w:szCs w:val="24"/>
              </w:rPr>
              <w:t/>
            </w:r>
            <w:r w:rsidRPr="001347C5">
              <w:rPr>
                <w:rFonts w:ascii="Times New Roman" w:hAnsi="Times New Roman"/>
                <w:sz w:val="24"/>
                <w:szCs w:val="24"/>
              </w:rPr>
              <w:t/>
            </w:r>
            <w:r w:rsidRPr="001347C5">
              <w:rPr>
                <w:rFonts w:ascii="Times New Roman" w:hAnsi="Times New Roman"/>
                <w:sz w:val="24"/>
                <w:szCs w:val="24"/>
              </w:rPr>
              <w:fldChar w:fldCharType="end"/>
            </w:r>
            <w:bookmarkEnd w:id="12"/>
          </w:p>
        </w:tc>
      </w:tr>
      <w:tr w:rsidR="00EE6B83" w:rsidRPr="008252D7" w:rsidTr="003A0E4D">
        <w:tc>
          <w:tcPr>
            <w:tcW w:w="0" w:type="auto"/>
          </w:tcPr>
          <w:p w:rsidR="00EE6B83" w:rsidRPr="008252D7" w:rsidRDefault="00162746" w:rsidP="006D3E20">
            <w:pPr>
              <w:ind w:right="-1"/>
              <w:rPr>
                <w:rFonts w:ascii="Times New Roman" w:hAnsi="Times New Roman" w:cs="Times New Roman"/>
              </w:rPr>
            </w:pPr>
            <w:r>
              <w:rPr>
                <w:rFonts w:ascii="Times New Roman" w:hAnsi="Times New Roman" w:cs="Times New Roman"/>
              </w:rPr>
              <w:t>8.</w:t>
            </w:r>
          </w:p>
        </w:tc>
        <w:tc>
          <w:tcPr>
            <w:tcW w:w="0" w:type="auto"/>
          </w:tcPr>
          <w:p w:rsidR="00EE6B83"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Оплата</w:t>
            </w:r>
          </w:p>
        </w:tc>
        <w:bookmarkStart w:id="13" w:name="Доп_dc2b8fb3_0"/>
        <w:tc>
          <w:tcPr>
            <w:tcW w:w="0" w:type="auto"/>
          </w:tcPr>
          <w:p w:rsidR="00B41E77" w:rsidRPr="00B41E77" w:rsidRDefault="00DC79D9" w:rsidP="00B41E77">
            <w:pPr>
              <w:ind w:right="-1"/>
              <w:jc w:val="both"/>
              <w:rPr>
                <w:rFonts w:ascii="Times New Roman" w:hAnsi="Times New Roman" w:cs="Times New Roman"/>
                <w:sz w:val="24"/>
                <w:szCs w:val="24"/>
                <w:highlight w:val="lightGray"/>
              </w:rPr>
            </w:pPr>
            <w:r w:rsidRPr="001347C5">
              <w:rPr>
                <w:rFonts w:ascii="Times New Roman" w:hAnsi="Times New Roman"/>
                <w:sz w:val="24"/>
                <w:szCs w:val="24"/>
              </w:rPr>
              <w:fldChar w:fldCharType="begin">
                <w:ffData>
                  <w:name w:val="Доп_dc2b8fb3_0"/>
                  <w:enabled/>
                  <w:calcOnExit w:val="0"/>
                  <w:textInput>
                    <w:default w:val="Оплата"/>
                  </w:textInput>
                </w:ffData>
              </w:fldChar>
            </w:r>
            <w:r w:rsidRPr="001347C5">
              <w:rPr>
                <w:rFonts w:ascii="Times New Roman" w:hAnsi="Times New Roman"/>
                <w:sz w:val="24"/>
                <w:szCs w:val="24"/>
              </w:rPr>
              <w:instrText xml:space="preserve"> FORMTEXT </w:instrText>
            </w:r>
            <w:r w:rsidRPr="001347C5">
              <w:rPr>
                <w:rFonts w:ascii="Times New Roman" w:hAnsi="Times New Roman"/>
                <w:sz w:val="24"/>
                <w:szCs w:val="24"/>
              </w:rPr>
            </w:r>
            <w:r w:rsidRPr="001347C5">
              <w:rPr>
                <w:rFonts w:ascii="Times New Roman" w:hAnsi="Times New Roman"/>
                <w:sz w:val="24"/>
                <w:szCs w:val="24"/>
              </w:rPr>
              <w:fldChar w:fldCharType="separate"/>
            </w:r>
            <w:r w:rsidRPr="001347C5">
              <w:rPr>
                <w:rFonts w:ascii="Times New Roman" w:hAnsi="Times New Roman"/>
                <w:sz w:val="24"/>
                <w:szCs w:val="24"/>
              </w:rPr>
              <w:t>Оплата производится в соответствии со сроками, установленными согласно части 13.1 статьи 34 Федерального закона от 05.04.2013г. № 44-ФЗ</w:t>
            </w:r>
            <w:r w:rsidRPr="001347C5">
              <w:rPr>
                <w:rFonts w:ascii="Times New Roman" w:hAnsi="Times New Roman"/>
                <w:sz w:val="24"/>
                <w:szCs w:val="24"/>
              </w:rPr>
              <w:fldChar w:fldCharType="end"/>
            </w:r>
            <w:bookmarkEnd w:id="13"/>
          </w:p>
        </w:tc>
      </w:tr>
      <w:tr w:rsidR="00EE6B83" w:rsidRPr="008252D7" w:rsidTr="003A0E4D">
        <w:tc>
          <w:tcPr>
            <w:tcW w:w="0" w:type="auto"/>
          </w:tcPr>
          <w:p w:rsidR="00EE6B83" w:rsidRPr="006474B5" w:rsidRDefault="00162746" w:rsidP="006D3E20">
            <w:pPr>
              <w:ind w:right="-1"/>
              <w:rPr>
                <w:rFonts w:ascii="Times New Roman" w:hAnsi="Times New Roman" w:cs="Times New Roman"/>
              </w:rPr>
            </w:pPr>
            <w:r>
              <w:rPr>
                <w:rFonts w:ascii="Times New Roman" w:hAnsi="Times New Roman" w:cs="Times New Roman"/>
              </w:rPr>
              <w:t>9.</w:t>
            </w:r>
          </w:p>
        </w:tc>
        <w:tc>
          <w:tcPr>
            <w:tcW w:w="0" w:type="auto"/>
          </w:tcPr>
          <w:p w:rsidR="00EE6B83" w:rsidRDefault="00162746" w:rsidP="00742657">
            <w:pPr>
              <w:ind w:right="-1"/>
              <w:rPr>
                <w:rFonts w:ascii="Times New Roman" w:hAnsi="Times New Roman" w:cs="Times New Roman"/>
              </w:rPr>
            </w:pPr>
            <w:r w:rsidRPr="00450429">
              <w:rPr>
                <w:rFonts w:ascii="Times New Roman" w:hAnsi="Times New Roman" w:cs="Times New Roman"/>
                <w:sz w:val="24"/>
                <w:szCs w:val="26"/>
              </w:rPr>
              <w:t>Документы, которые должны быть представлены поставщиком (подрядчиком, исполнителем) вместе с товаром (результатом выполненной работы, оказанной услуги)</w:t>
            </w:r>
          </w:p>
        </w:tc>
        <w:bookmarkStart w:id="14" w:name="Доп_19e2de83_3"/>
        <w:tc>
          <w:tcPr>
            <w:tcW w:w="0" w:type="auto"/>
            <w:tcBorders>
              <w:bottom w:val="single" w:sz="4" w:space="0" w:color="auto"/>
            </w:tcBorders>
          </w:tcPr>
          <w:p w:rsidR="00EE6B83" w:rsidRPr="00402525" w:rsidRDefault="0085795C" w:rsidP="00510F2D">
            <w:pPr>
              <w:ind w:right="-1"/>
              <w:jc w:val="both"/>
              <w:rPr>
                <w:rFonts w:ascii="Times New Roman" w:hAnsi="Times New Roman" w:cs="Times New Roman"/>
                <w:sz w:val="24"/>
                <w:szCs w:val="24"/>
              </w:rPr>
            </w:pPr>
            <w:r>
              <w:rPr>
                <w:rFonts w:ascii="Times New Roman" w:hAnsi="Times New Roman" w:cs="Times New Roman"/>
                <w:sz w:val="24"/>
                <w:szCs w:val="24"/>
              </w:rPr>
              <w:fldChar w:fldCharType="begin">
                <w:ffData>
                  <w:name w:val="Доп_19e2de83_3"/>
                  <w:enabled/>
                  <w:calcOnExit w:val="0"/>
                  <w:textInput>
                    <w:default w:val="Документы, которые должны быть представлены"/>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Документы, подтверждающие качество товара. Действующие регистрационные удостоверения.</w:t>
            </w:r>
            <w:r>
              <w:rPr>
                <w:rFonts w:ascii="Times New Roman" w:hAnsi="Times New Roman" w:cs="Times New Roman"/>
                <w:sz w:val="24"/>
                <w:szCs w:val="24"/>
              </w:rPr>
              <w:fldChar w:fldCharType="end"/>
            </w:r>
            <w:bookmarkEnd w:id="14"/>
          </w:p>
        </w:tc>
      </w:tr>
      <w:tr w:rsidR="00D5576A" w:rsidRPr="008252D7" w:rsidTr="003A0E4D">
        <w:trPr>
          <w:trHeight w:val="149"/>
        </w:trPr>
        <w:tc>
          <w:tcPr>
            <w:tcW w:w="0" w:type="auto"/>
            <w:vMerge w:val="restart"/>
          </w:tcPr>
          <w:p w:rsidR="00D5576A" w:rsidRPr="008252D7" w:rsidRDefault="00D5576A" w:rsidP="006D3E20">
            <w:pPr>
              <w:ind w:right="-1"/>
              <w:rPr>
                <w:rFonts w:ascii="Times New Roman" w:hAnsi="Times New Roman" w:cs="Times New Roman"/>
              </w:rPr>
            </w:pPr>
            <w:r>
              <w:rPr>
                <w:rFonts w:ascii="Times New Roman" w:hAnsi="Times New Roman" w:cs="Times New Roman"/>
              </w:rPr>
              <w:t>10.</w:t>
            </w:r>
          </w:p>
        </w:tc>
        <w:tc>
          <w:tcPr>
            <w:tcW w:w="0" w:type="auto"/>
            <w:vMerge w:val="restart"/>
            <w:tcBorders>
              <w:right w:val="single" w:sz="4" w:space="0" w:color="auto"/>
            </w:tcBorders>
          </w:tcPr>
          <w:p w:rsidR="00D5576A" w:rsidRPr="006474B5" w:rsidRDefault="00D5576A" w:rsidP="00742657">
            <w:pPr>
              <w:ind w:right="-1"/>
              <w:rPr>
                <w:rFonts w:ascii="Times New Roman" w:hAnsi="Times New Roman" w:cs="Times New Roman"/>
              </w:rPr>
            </w:pPr>
            <w:r w:rsidRPr="00450429">
              <w:rPr>
                <w:rFonts w:ascii="Times New Roman" w:hAnsi="Times New Roman" w:cs="Times New Roman"/>
                <w:sz w:val="24"/>
                <w:szCs w:val="26"/>
              </w:rPr>
              <w:t>Специальное право, которое должно быть у участника закупки и (или) поставщика (подрядчика, исполнителя) (наличие лицензии, членство в саморегулируемой организации и т.п.)</w:t>
            </w:r>
          </w:p>
        </w:tc>
        <w:bookmarkStart w:id="15" w:name="СпецПраво1"/>
        <w:tc>
          <w:tcPr>
            <w:tcW w:w="0" w:type="auto"/>
            <w:tcBorders>
              <w:top w:val="single" w:sz="4" w:space="0" w:color="auto"/>
              <w:left w:val="single" w:sz="4" w:space="0" w:color="auto"/>
              <w:bottom w:val="nil"/>
              <w:right w:val="single" w:sz="4" w:space="0" w:color="auto"/>
            </w:tcBorders>
          </w:tcPr>
          <w:p w:rsidR="00D5576A" w:rsidRPr="00402525" w:rsidRDefault="0085795C" w:rsidP="00510F2D">
            <w:pPr>
              <w:ind w:right="-1"/>
              <w:jc w:val="both"/>
              <w:rPr>
                <w:rFonts w:ascii="Times New Roman" w:hAnsi="Times New Roman" w:cs="Times New Roman"/>
                <w:sz w:val="24"/>
                <w:szCs w:val="24"/>
              </w:rPr>
            </w:pPr>
            <w:r>
              <w:rPr>
                <w:rFonts w:ascii="Times New Roman" w:hAnsi="Times New Roman" w:cs="Times New Roman"/>
                <w:sz w:val="24"/>
                <w:szCs w:val="24"/>
              </w:rPr>
              <w:fldChar w:fldCharType="begin">
                <w:ffData>
                  <w:name w:val="СпецПраво1"/>
                  <w:enabled/>
                  <w:calcOnExit w:val="0"/>
                  <w:textInput>
                    <w:default w:val="СпецПраво1"/>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sz w:val="24"/>
                <w:szCs w:val="24"/>
              </w:rPr>
              <w:fldChar w:fldCharType="end"/>
            </w:r>
            <w:bookmarkEnd w:id="15"/>
          </w:p>
        </w:tc>
      </w:tr>
      <w:tr w:rsidR="00D5576A" w:rsidRPr="008252D7" w:rsidTr="003A0E4D">
        <w:trPr>
          <w:trHeight w:val="152"/>
        </w:trPr>
        <w:tc>
          <w:tcPr>
            <w:tcW w:w="0" w:type="auto"/>
            <w:vMerge/>
          </w:tcPr>
          <w:p w:rsidR="00D5576A" w:rsidRDefault="00D5576A" w:rsidP="006D3E20">
            <w:pPr>
              <w:ind w:right="-1"/>
              <w:rPr>
                <w:rFonts w:ascii="Times New Roman" w:hAnsi="Times New Roman" w:cs="Times New Roman"/>
              </w:rPr>
            </w:pPr>
          </w:p>
        </w:tc>
        <w:tc>
          <w:tcPr>
            <w:tcW w:w="0" w:type="auto"/>
            <w:vMerge/>
            <w:tcBorders>
              <w:right w:val="single" w:sz="4" w:space="0" w:color="auto"/>
            </w:tcBorders>
          </w:tcPr>
          <w:p w:rsidR="00D5576A" w:rsidRPr="00450429" w:rsidRDefault="00D5576A" w:rsidP="00742657">
            <w:pPr>
              <w:ind w:right="-1"/>
              <w:rPr>
                <w:rFonts w:ascii="Times New Roman" w:hAnsi="Times New Roman" w:cs="Times New Roman"/>
                <w:sz w:val="24"/>
                <w:szCs w:val="26"/>
              </w:rPr>
            </w:pPr>
          </w:p>
        </w:tc>
        <w:bookmarkStart w:id="16" w:name="СпецПраво2"/>
        <w:tc>
          <w:tcPr>
            <w:tcW w:w="0" w:type="auto"/>
            <w:tcBorders>
              <w:top w:val="nil"/>
              <w:left w:val="single" w:sz="4" w:space="0" w:color="auto"/>
              <w:bottom w:val="nil"/>
              <w:right w:val="single" w:sz="4" w:space="0" w:color="auto"/>
            </w:tcBorders>
          </w:tcPr>
          <w:p w:rsidR="00D5576A" w:rsidRPr="000560C1" w:rsidRDefault="0085795C" w:rsidP="00510F2D">
            <w:pPr>
              <w:ind w:right="-1"/>
              <w:jc w:val="both"/>
              <w:rPr>
                <w:rFonts w:ascii="Times New Roman" w:hAnsi="Times New Roman" w:cs="Times New Roman"/>
                <w:sz w:val="24"/>
                <w:szCs w:val="24"/>
              </w:rPr>
            </w:pPr>
            <w:r>
              <w:rPr>
                <w:rFonts w:ascii="Times New Roman" w:hAnsi="Times New Roman" w:cs="Times New Roman"/>
                <w:sz w:val="24"/>
                <w:szCs w:val="24"/>
              </w:rPr>
              <w:fldChar w:fldCharType="begin">
                <w:ffData>
                  <w:name w:val="СпецПраво2"/>
                  <w:enabled/>
                  <w:calcOnExit w:val="0"/>
                  <w:textInput>
                    <w:default w:val="СпецПраво2"/>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sz w:val="24"/>
                <w:szCs w:val="24"/>
              </w:rPr>
              <w:fldChar w:fldCharType="end"/>
            </w:r>
            <w:bookmarkEnd w:id="16"/>
          </w:p>
        </w:tc>
      </w:tr>
      <w:tr w:rsidR="00D5576A" w:rsidRPr="008252D7" w:rsidTr="003A0E4D">
        <w:trPr>
          <w:trHeight w:val="285"/>
        </w:trPr>
        <w:tc>
          <w:tcPr>
            <w:tcW w:w="0" w:type="auto"/>
            <w:vMerge/>
          </w:tcPr>
          <w:p w:rsidR="00D5576A" w:rsidRDefault="00D5576A" w:rsidP="006D3E20">
            <w:pPr>
              <w:ind w:right="-1"/>
              <w:rPr>
                <w:rFonts w:ascii="Times New Roman" w:hAnsi="Times New Roman" w:cs="Times New Roman"/>
              </w:rPr>
            </w:pPr>
          </w:p>
        </w:tc>
        <w:tc>
          <w:tcPr>
            <w:tcW w:w="0" w:type="auto"/>
            <w:vMerge/>
          </w:tcPr>
          <w:p w:rsidR="00D5576A" w:rsidRPr="00450429" w:rsidRDefault="00D5576A" w:rsidP="00742657">
            <w:pPr>
              <w:ind w:right="-1"/>
              <w:rPr>
                <w:rFonts w:ascii="Times New Roman" w:hAnsi="Times New Roman" w:cs="Times New Roman"/>
                <w:sz w:val="24"/>
                <w:szCs w:val="26"/>
              </w:rPr>
            </w:pPr>
          </w:p>
        </w:tc>
        <w:bookmarkStart w:id="17" w:name="СпецПраво3"/>
        <w:tc>
          <w:tcPr>
            <w:tcW w:w="0" w:type="auto"/>
            <w:tcBorders>
              <w:top w:val="nil"/>
            </w:tcBorders>
          </w:tcPr>
          <w:p w:rsidR="00D5576A" w:rsidRPr="000560C1" w:rsidRDefault="0085795C" w:rsidP="00510F2D">
            <w:pPr>
              <w:ind w:right="-1"/>
              <w:jc w:val="both"/>
              <w:rPr>
                <w:rFonts w:ascii="Times New Roman" w:hAnsi="Times New Roman" w:cs="Times New Roman"/>
                <w:sz w:val="24"/>
                <w:szCs w:val="24"/>
              </w:rPr>
            </w:pPr>
            <w:r>
              <w:rPr>
                <w:rFonts w:ascii="Times New Roman" w:hAnsi="Times New Roman" w:cs="Times New Roman"/>
                <w:sz w:val="24"/>
                <w:szCs w:val="24"/>
              </w:rPr>
              <w:fldChar w:fldCharType="begin">
                <w:ffData>
                  <w:name w:val="СпецПраво3"/>
                  <w:enabled/>
                  <w:calcOnExit w:val="0"/>
                  <w:textInput>
                    <w:default w:val="СпецПраво3"/>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sz w:val="24"/>
                <w:szCs w:val="24"/>
              </w:rPr>
              <w:fldChar w:fldCharType="end"/>
            </w:r>
            <w:bookmarkEnd w:id="17"/>
          </w:p>
        </w:tc>
      </w:tr>
      <w:tr w:rsidR="000F0075" w:rsidRPr="008252D7" w:rsidTr="003A0E4D">
        <w:tc>
          <w:tcPr>
            <w:tcW w:w="0" w:type="auto"/>
          </w:tcPr>
          <w:p w:rsidR="000F0075" w:rsidRPr="006474B5" w:rsidRDefault="000F0075" w:rsidP="006D3E20">
            <w:pPr>
              <w:ind w:right="-1"/>
              <w:rPr>
                <w:rFonts w:ascii="Times New Roman" w:hAnsi="Times New Roman" w:cs="Times New Roman"/>
              </w:rPr>
            </w:pPr>
            <w:r>
              <w:rPr>
                <w:rFonts w:ascii="Times New Roman" w:hAnsi="Times New Roman" w:cs="Times New Roman"/>
              </w:rPr>
              <w:t>11.</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Дополнительные требования к участникам закупки (при наличии таких требований) и обоснование этих требований</w:t>
            </w:r>
          </w:p>
        </w:tc>
        <w:bookmarkStart w:id="18" w:name="Доп_ac1205aa_c"/>
        <w:tc>
          <w:tcPr>
            <w:tcW w:w="0" w:type="auto"/>
          </w:tcPr>
          <w:p w:rsidR="000F0075" w:rsidRPr="00402525" w:rsidRDefault="00EE23E5" w:rsidP="00510F2D">
            <w:pPr>
              <w:ind w:right="-1"/>
              <w:jc w:val="both"/>
              <w:rPr>
                <w:rFonts w:ascii="Times New Roman" w:hAnsi="Times New Roman" w:cs="Times New Roman"/>
                <w:sz w:val="24"/>
                <w:szCs w:val="24"/>
              </w:rPr>
            </w:pPr>
            <w:r>
              <w:rPr>
                <w:rFonts w:ascii="Times New Roman" w:hAnsi="Times New Roman" w:cs="Times New Roman"/>
                <w:sz w:val="24"/>
                <w:szCs w:val="24"/>
              </w:rPr>
              <w:fldChar w:fldCharType="begin">
                <w:ffData>
                  <w:name w:val="Доп_ac1205aa_c"/>
                  <w:enabled/>
                  <w:calcOnExit w:val="0"/>
                  <w:textInput>
                    <w:default w:val="Дополнительные требования к участникам закупки"/>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нет</w:t>
            </w:r>
            <w:r>
              <w:rPr>
                <w:rFonts w:ascii="Times New Roman" w:hAnsi="Times New Roman" w:cs="Times New Roman"/>
                <w:sz w:val="24"/>
                <w:szCs w:val="24"/>
              </w:rPr>
              <w:fldChar w:fldCharType="end"/>
            </w:r>
            <w:bookmarkEnd w:id="18"/>
          </w:p>
        </w:tc>
      </w:tr>
      <w:tr w:rsidR="000F0075" w:rsidRPr="008252D7" w:rsidTr="003A0E4D">
        <w:tc>
          <w:tcPr>
            <w:tcW w:w="0" w:type="auto"/>
          </w:tcPr>
          <w:p w:rsidR="000F0075" w:rsidRPr="006474B5" w:rsidRDefault="000F0075" w:rsidP="006D3E20">
            <w:pPr>
              <w:ind w:right="-1"/>
              <w:rPr>
                <w:rFonts w:ascii="Times New Roman" w:hAnsi="Times New Roman" w:cs="Times New Roman"/>
              </w:rPr>
            </w:pPr>
            <w:r>
              <w:rPr>
                <w:rFonts w:ascii="Times New Roman" w:hAnsi="Times New Roman" w:cs="Times New Roman"/>
              </w:rPr>
              <w:t>12.</w:t>
            </w:r>
          </w:p>
        </w:tc>
        <w:tc>
          <w:tcPr>
            <w:tcW w:w="0" w:type="auto"/>
          </w:tcPr>
          <w:p w:rsidR="000F0075" w:rsidRPr="00450429" w:rsidRDefault="007A1FD5" w:rsidP="007A1FD5">
            <w:pPr>
              <w:rPr>
                <w:rFonts w:ascii="Times New Roman" w:hAnsi="Times New Roman" w:cs="Times New Roman"/>
                <w:sz w:val="24"/>
                <w:szCs w:val="26"/>
              </w:rPr>
            </w:pPr>
            <w:r>
              <w:rPr>
                <w:rFonts w:ascii="Times New Roman" w:hAnsi="Times New Roman" w:cs="Times New Roman"/>
                <w:sz w:val="24"/>
                <w:szCs w:val="26"/>
              </w:rPr>
              <w:t>Остаточный срок годности на момент поставки</w:t>
            </w:r>
            <w:r w:rsidRPr="00450429">
              <w:rPr>
                <w:rFonts w:ascii="Times New Roman" w:hAnsi="Times New Roman" w:cs="Times New Roman"/>
                <w:sz w:val="24"/>
                <w:szCs w:val="26"/>
              </w:rPr>
              <w:t xml:space="preserve"> </w:t>
            </w:r>
            <w:r>
              <w:rPr>
                <w:rFonts w:ascii="Times New Roman" w:hAnsi="Times New Roman" w:cs="Times New Roman"/>
                <w:sz w:val="24"/>
                <w:szCs w:val="26"/>
              </w:rPr>
              <w:t>товара</w:t>
            </w:r>
          </w:p>
        </w:tc>
        <w:bookmarkStart w:id="19" w:name="Доп_12cb4639_d"/>
        <w:tc>
          <w:tcPr>
            <w:tcW w:w="0" w:type="auto"/>
          </w:tcPr>
          <w:p w:rsidR="000F0075" w:rsidRPr="00402525" w:rsidRDefault="00EE23E5" w:rsidP="00510F2D">
            <w:pPr>
              <w:ind w:right="-1"/>
              <w:jc w:val="both"/>
              <w:rPr>
                <w:rFonts w:ascii="Times New Roman" w:hAnsi="Times New Roman" w:cs="Times New Roman"/>
                <w:sz w:val="24"/>
                <w:szCs w:val="24"/>
              </w:rPr>
            </w:pPr>
            <w:r>
              <w:rPr>
                <w:rFonts w:ascii="Times New Roman" w:hAnsi="Times New Roman" w:cs="Times New Roman"/>
                <w:sz w:val="24"/>
                <w:szCs w:val="24"/>
              </w:rPr>
              <w:fldChar w:fldCharType="begin">
                <w:ffData>
                  <w:name w:val="Доп_12cb4639_d"/>
                  <w:enabled/>
                  <w:calcOnExit w:val="0"/>
                  <w:textInput>
                    <w:default w:val="Срок действия гарантии качества товара (работы, услуги)"/>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остаточный срок годности на момент поставки не менее 6 месяцев</w:t>
            </w:r>
            <w:r>
              <w:rPr>
                <w:rFonts w:ascii="Times New Roman" w:hAnsi="Times New Roman" w:cs="Times New Roman"/>
                <w:sz w:val="24"/>
                <w:szCs w:val="24"/>
              </w:rPr>
              <w:fldChar w:fldCharType="end"/>
            </w:r>
            <w:bookmarkEnd w:id="19"/>
          </w:p>
        </w:tc>
      </w:tr>
      <w:tr w:rsidR="000F0075" w:rsidRPr="008252D7" w:rsidTr="003A0E4D">
        <w:tc>
          <w:tcPr>
            <w:tcW w:w="0" w:type="auto"/>
          </w:tcPr>
          <w:p w:rsidR="000F0075" w:rsidRPr="006474B5" w:rsidRDefault="000F0075" w:rsidP="006D3E20">
            <w:pPr>
              <w:ind w:right="-1"/>
              <w:rPr>
                <w:rFonts w:ascii="Times New Roman" w:hAnsi="Times New Roman" w:cs="Times New Roman"/>
              </w:rPr>
            </w:pPr>
            <w:r>
              <w:rPr>
                <w:rFonts w:ascii="Times New Roman" w:hAnsi="Times New Roman" w:cs="Times New Roman"/>
              </w:rPr>
              <w:lastRenderedPageBreak/>
              <w:t>13.</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Размер обеспечения гарантийных обязательств (до 10% НМЦК)</w:t>
            </w:r>
          </w:p>
        </w:tc>
        <w:bookmarkStart w:id="20" w:name="Доп_7a736fc5_c"/>
        <w:tc>
          <w:tcPr>
            <w:tcW w:w="0" w:type="auto"/>
          </w:tcPr>
          <w:p w:rsidR="000F0075" w:rsidRPr="00E76E96" w:rsidRDefault="00EE23E5" w:rsidP="00510F2D">
            <w:pPr>
              <w:ind w:right="-1"/>
              <w:jc w:val="both"/>
              <w:rPr>
                <w:rFonts w:ascii="Times New Roman" w:hAnsi="Times New Roman" w:cs="Times New Roman"/>
                <w:sz w:val="24"/>
                <w:szCs w:val="24"/>
              </w:rPr>
            </w:pPr>
            <w:r>
              <w:rPr>
                <w:rFonts w:ascii="Times New Roman" w:hAnsi="Times New Roman" w:cs="Times New Roman"/>
                <w:sz w:val="24"/>
                <w:szCs w:val="24"/>
              </w:rPr>
              <w:fldChar w:fldCharType="begin">
                <w:ffData>
                  <w:name w:val="Доп_7a736fc5_c"/>
                  <w:enabled/>
                  <w:calcOnExit w:val="0"/>
                  <w:textInput>
                    <w:default w:val="Размер обеспечения гарантийных обязательств"/>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нет</w:t>
            </w:r>
            <w:r>
              <w:rPr>
                <w:rFonts w:ascii="Times New Roman" w:hAnsi="Times New Roman" w:cs="Times New Roman"/>
                <w:sz w:val="24"/>
                <w:szCs w:val="24"/>
              </w:rPr>
              <w:fldChar w:fldCharType="end"/>
            </w:r>
            <w:bookmarkEnd w:id="20"/>
          </w:p>
        </w:tc>
      </w:tr>
      <w:tr w:rsidR="000F0075" w:rsidRPr="008252D7" w:rsidTr="003A0E4D">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14.</w:t>
            </w:r>
          </w:p>
        </w:tc>
        <w:tc>
          <w:tcPr>
            <w:tcW w:w="0" w:type="auto"/>
          </w:tcPr>
          <w:p w:rsidR="000F0075" w:rsidRPr="008252D7" w:rsidRDefault="000F0075" w:rsidP="00742657">
            <w:pPr>
              <w:ind w:right="-1"/>
              <w:rPr>
                <w:rFonts w:ascii="Times New Roman" w:hAnsi="Times New Roman" w:cs="Times New Roman"/>
              </w:rPr>
            </w:pPr>
            <w:r w:rsidRPr="00450429">
              <w:rPr>
                <w:rFonts w:ascii="Times New Roman" w:hAnsi="Times New Roman" w:cs="Times New Roman"/>
                <w:sz w:val="24"/>
                <w:szCs w:val="26"/>
              </w:rPr>
              <w:t>Предоставляемые участникам закупки преимущества в соответствии со статьями 28 и 29 Закона № 44-ФЗ</w:t>
            </w:r>
          </w:p>
        </w:tc>
        <w:tc>
          <w:tcPr>
            <w:tcW w:w="0" w:type="auto"/>
          </w:tcPr>
          <w:p w:rsidR="000F0075" w:rsidRPr="00402525" w:rsidRDefault="00317DBA" w:rsidP="00510F2D">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a2a7727_a"/>
                  <w:enabled/>
                  <w:calcOnExit w:val="0"/>
                  <w:textInput>
                    <w:default w:val="Предоставляемые участникам закупки преимущества"/>
                  </w:textInput>
                </w:ffData>
              </w:fldChar>
            </w:r>
            <w:bookmarkStart w:id="21" w:name="Доп_aa2a7727_a"/>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нет</w:t>
            </w:r>
            <w:r w:rsidRPr="00317DBA">
              <w:rPr>
                <w:rFonts w:ascii="Times New Roman" w:hAnsi="Times New Roman" w:cs="Times New Roman"/>
                <w:sz w:val="24"/>
                <w:szCs w:val="24"/>
              </w:rPr>
              <w:fldChar w:fldCharType="end"/>
            </w:r>
            <w:bookmarkEnd w:id="21"/>
          </w:p>
        </w:tc>
      </w:tr>
      <w:tr w:rsidR="000F0075" w:rsidRPr="008252D7" w:rsidTr="003A0E4D">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15.</w:t>
            </w:r>
          </w:p>
        </w:tc>
        <w:tc>
          <w:tcPr>
            <w:tcW w:w="0" w:type="auto"/>
          </w:tcPr>
          <w:p w:rsidR="000F0075" w:rsidRDefault="00FE5F2E" w:rsidP="00742657">
            <w:pPr>
              <w:ind w:right="-1"/>
              <w:rPr>
                <w:rFonts w:ascii="Times New Roman" w:hAnsi="Times New Roman" w:cs="Times New Roman"/>
              </w:rPr>
            </w:pPr>
            <w:r>
              <w:rPr>
                <w:rFonts w:ascii="Times New Roman" w:hAnsi="Times New Roman" w:cs="Times New Roman"/>
                <w:sz w:val="24"/>
                <w:szCs w:val="26"/>
              </w:rPr>
              <w:t>З</w:t>
            </w:r>
            <w:r w:rsidR="000F0075" w:rsidRPr="00450429">
              <w:rPr>
                <w:rFonts w:ascii="Times New Roman" w:hAnsi="Times New Roman" w:cs="Times New Roman"/>
                <w:sz w:val="24"/>
                <w:szCs w:val="26"/>
              </w:rPr>
              <w:t>апреты, ограничения допуска, условия допуска (преференции) иностранных товаров</w:t>
            </w:r>
          </w:p>
        </w:tc>
        <w:bookmarkStart w:id="22" w:name="Доп_3b2380ca_5"/>
        <w:tc>
          <w:tcPr>
            <w:tcW w:w="0" w:type="auto"/>
          </w:tcPr>
          <w:p w:rsidR="000F0075" w:rsidRPr="00472CAA" w:rsidRDefault="00C64BB9" w:rsidP="00510F2D">
            <w:pPr>
              <w:ind w:right="-1"/>
              <w:jc w:val="both"/>
              <w:rPr>
                <w:rFonts w:ascii="Times New Roman" w:hAnsi="Times New Roman" w:cs="Times New Roman"/>
                <w:sz w:val="24"/>
                <w:szCs w:val="24"/>
              </w:rPr>
            </w:pPr>
            <w:r>
              <w:rPr>
                <w:rFonts w:ascii="Times New Roman" w:hAnsi="Times New Roman" w:cs="Times New Roman"/>
                <w:sz w:val="24"/>
                <w:szCs w:val="24"/>
              </w:rPr>
              <w:fldChar w:fldCharType="begin">
                <w:ffData>
                  <w:name w:val="Доп_3b2380ca_5"/>
                  <w:enabled/>
                  <w:calcOnExit w:val="0"/>
                  <w:textInput>
                    <w:default w:val="Запреты, ограничения допуска, условия допуска иностранных товаров"/>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нет</w:t>
            </w:r>
            <w:r>
              <w:rPr>
                <w:rFonts w:ascii="Times New Roman" w:hAnsi="Times New Roman" w:cs="Times New Roman"/>
                <w:sz w:val="24"/>
                <w:szCs w:val="24"/>
              </w:rPr>
              <w:fldChar w:fldCharType="end"/>
            </w:r>
            <w:bookmarkEnd w:id="22"/>
          </w:p>
        </w:tc>
      </w:tr>
      <w:tr w:rsidR="000F0075" w:rsidRPr="008252D7" w:rsidTr="003A0E4D">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16.</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bookmarkStart w:id="23" w:name="Доп_b02a09b1_4"/>
        <w:tc>
          <w:tcPr>
            <w:tcW w:w="0" w:type="auto"/>
          </w:tcPr>
          <w:p w:rsidR="000F0075" w:rsidRPr="00472CAA" w:rsidRDefault="00C64BB9" w:rsidP="00510F2D">
            <w:pPr>
              <w:ind w:right="-1"/>
              <w:jc w:val="both"/>
              <w:rPr>
                <w:rFonts w:ascii="Times New Roman" w:hAnsi="Times New Roman" w:cs="Times New Roman"/>
                <w:sz w:val="24"/>
                <w:szCs w:val="24"/>
              </w:rPr>
            </w:pPr>
            <w:r>
              <w:rPr>
                <w:rFonts w:ascii="Times New Roman" w:hAnsi="Times New Roman" w:cs="Times New Roman"/>
                <w:sz w:val="24"/>
                <w:szCs w:val="24"/>
              </w:rPr>
              <w:fldChar w:fldCharType="begin">
                <w:ffData>
                  <w:name w:val="Доп_b02a09b1_4"/>
                  <w:enabled/>
                  <w:calcOnExit w:val="0"/>
                  <w:textInput>
                    <w:default w:val="Страна происхождения"/>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Указаны в пункте 18</w:t>
            </w:r>
            <w:r>
              <w:rPr>
                <w:rFonts w:ascii="Times New Roman" w:hAnsi="Times New Roman" w:cs="Times New Roman"/>
                <w:sz w:val="24"/>
                <w:szCs w:val="24"/>
              </w:rPr>
              <w:fldChar w:fldCharType="end"/>
            </w:r>
            <w:bookmarkEnd w:id="23"/>
          </w:p>
        </w:tc>
      </w:tr>
      <w:tr w:rsidR="000F0075" w:rsidRPr="008252D7" w:rsidTr="003A0E4D">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17.</w:t>
            </w:r>
          </w:p>
        </w:tc>
        <w:tc>
          <w:tcPr>
            <w:tcW w:w="0" w:type="auto"/>
          </w:tcPr>
          <w:p w:rsidR="000F0075" w:rsidRDefault="00FE5F2E" w:rsidP="00742657">
            <w:pPr>
              <w:ind w:right="-1"/>
              <w:rPr>
                <w:rFonts w:ascii="Times New Roman" w:hAnsi="Times New Roman" w:cs="Times New Roman"/>
              </w:rPr>
            </w:pPr>
            <w:r>
              <w:rPr>
                <w:rFonts w:ascii="Times New Roman" w:hAnsi="Times New Roman" w:cs="Times New Roman"/>
                <w:sz w:val="24"/>
                <w:szCs w:val="26"/>
              </w:rPr>
              <w:t>Количество и е</w:t>
            </w:r>
            <w:r w:rsidR="000F0075" w:rsidRPr="00450429">
              <w:rPr>
                <w:rFonts w:ascii="Times New Roman" w:hAnsi="Times New Roman" w:cs="Times New Roman"/>
                <w:sz w:val="24"/>
                <w:szCs w:val="26"/>
              </w:rPr>
              <w:t>диница измерения объекта закупки</w:t>
            </w:r>
          </w:p>
        </w:tc>
        <w:bookmarkStart w:id="24" w:name="Доп_d5b14be8_0"/>
        <w:tc>
          <w:tcPr>
            <w:tcW w:w="0" w:type="auto"/>
          </w:tcPr>
          <w:p w:rsidR="000F0075" w:rsidRPr="00472CAA" w:rsidRDefault="00C64BB9" w:rsidP="00510F2D">
            <w:pPr>
              <w:ind w:right="-1"/>
              <w:jc w:val="both"/>
              <w:rPr>
                <w:rFonts w:ascii="Times New Roman" w:hAnsi="Times New Roman" w:cs="Times New Roman"/>
                <w:sz w:val="24"/>
                <w:szCs w:val="24"/>
              </w:rPr>
            </w:pPr>
            <w:r>
              <w:rPr>
                <w:rFonts w:ascii="Times New Roman" w:hAnsi="Times New Roman" w:cs="Times New Roman"/>
                <w:sz w:val="24"/>
                <w:szCs w:val="24"/>
              </w:rPr>
              <w:fldChar w:fldCharType="begin">
                <w:ffData>
                  <w:name w:val="Доп_d5b14be8_0"/>
                  <w:enabled/>
                  <w:calcOnExit w:val="0"/>
                  <w:textInput>
                    <w:default w:val="Количество и единица измерения объекта закупки"/>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Указаны в пункте 18</w:t>
            </w:r>
            <w:r>
              <w:rPr>
                <w:rFonts w:ascii="Times New Roman" w:hAnsi="Times New Roman" w:cs="Times New Roman"/>
                <w:sz w:val="24"/>
                <w:szCs w:val="24"/>
              </w:rPr>
              <w:fldChar w:fldCharType="end"/>
            </w:r>
            <w:bookmarkEnd w:id="24"/>
          </w:p>
        </w:tc>
      </w:tr>
      <w:bookmarkEnd w:id="0"/>
    </w:tbl>
    <w:p w:rsidR="001B53BC" w:rsidRDefault="001B53BC" w:rsidP="00E961F8">
      <w:pPr>
        <w:ind w:left="-426" w:right="-1" w:firstLine="568"/>
        <w:jc w:val="center"/>
        <w:rPr>
          <w:rFonts w:ascii="Times New Roman" w:hAnsi="Times New Roman" w:cs="Times New Roman"/>
          <w:b/>
          <w:sz w:val="28"/>
          <w:szCs w:val="28"/>
        </w:rPr>
        <w:sectPr w:rsidR="001B53BC" w:rsidSect="004725AB">
          <w:headerReference w:type="first" r:id="rId17"/>
          <w:footerReference w:type="first" r:id="rId18"/>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18.</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Style w:val="TableStyle01"/>
        <w:tblW w:w="0" w:type="auto"/>
        <w:tblInd w:w="28" w:type="dxa"/>
        <w:tblLayout w:type="fixed"/>
        <w:tblCellMar>
          <w:left w:w="28" w:type="dxa"/>
          <w:right w:w="28" w:type="dxa"/>
        </w:tblCellMar>
        <w:tblLook w:val="04A0" w:firstRow="1" w:lastRow="0" w:firstColumn="1" w:lastColumn="0" w:noHBand="0" w:noVBand="1"/>
      </w:tblPr>
      <w:tblGrid>
        <w:gridCol w:w="407"/>
        <w:gridCol w:w="564"/>
        <w:gridCol w:w="945"/>
        <w:gridCol w:w="636"/>
        <w:gridCol w:w="2139"/>
        <w:gridCol w:w="979"/>
        <w:gridCol w:w="919"/>
        <w:gridCol w:w="1063"/>
        <w:gridCol w:w="1562"/>
        <w:gridCol w:w="748"/>
        <w:gridCol w:w="827"/>
        <w:gridCol w:w="1063"/>
        <w:gridCol w:w="1168"/>
        <w:gridCol w:w="945"/>
        <w:gridCol w:w="1242"/>
        <w:gridCol w:w="10"/>
      </w:tblGrid>
      <w:tr w:rsidR="00B52840" w:rsidRPr="00B52840" w:rsidTr="009D50F5">
        <w:trPr>
          <w:gridAfter w:val="1"/>
          <w:wAfter w:w="10" w:type="dxa"/>
          <w:trHeight w:val="60"/>
        </w:trPr>
        <w:tc>
          <w:tcPr>
            <w:tcW w:w="407" w:type="dxa"/>
            <w:shd w:val="clear" w:color="FFFFFF" w:fill="auto"/>
            <w:vAlign w:val="bottom"/>
          </w:tcPr>
          <w:p w:rsidR="00B52840" w:rsidRPr="00B52840" w:rsidRDefault="00B52840" w:rsidP="00B52840">
            <w:pPr>
              <w:rPr>
                <w:rFonts w:cs="Times New Roman"/>
                <w:szCs w:val="16"/>
              </w:rPr>
            </w:pPr>
          </w:p>
        </w:tc>
        <w:tc>
          <w:tcPr>
            <w:tcW w:w="564" w:type="dxa"/>
            <w:shd w:val="clear" w:color="FFFFFF" w:fill="auto"/>
            <w:vAlign w:val="bottom"/>
          </w:tcPr>
          <w:p w:rsidR="00B52840" w:rsidRPr="00B52840" w:rsidRDefault="00B52840" w:rsidP="00B52840">
            <w:pPr>
              <w:rPr>
                <w:rFonts w:cs="Times New Roman"/>
                <w:szCs w:val="16"/>
              </w:rPr>
            </w:pPr>
          </w:p>
        </w:tc>
        <w:tc>
          <w:tcPr>
            <w:tcW w:w="945" w:type="dxa"/>
            <w:shd w:val="clear" w:color="FFFFFF" w:fill="auto"/>
            <w:vAlign w:val="bottom"/>
          </w:tcPr>
          <w:p w:rsidR="00B52840" w:rsidRPr="00B52840" w:rsidRDefault="00B52840" w:rsidP="00B52840">
            <w:pPr>
              <w:rPr>
                <w:rFonts w:cs="Times New Roman"/>
                <w:szCs w:val="16"/>
              </w:rPr>
            </w:pPr>
          </w:p>
        </w:tc>
        <w:tc>
          <w:tcPr>
            <w:tcW w:w="636" w:type="dxa"/>
            <w:shd w:val="clear" w:color="FFFFFF" w:fill="auto"/>
            <w:vAlign w:val="bottom"/>
          </w:tcPr>
          <w:p w:rsidR="00B52840" w:rsidRPr="00B52840" w:rsidRDefault="00B52840" w:rsidP="00B52840">
            <w:pPr>
              <w:rPr>
                <w:rFonts w:cs="Times New Roman"/>
                <w:szCs w:val="16"/>
              </w:rPr>
            </w:pPr>
          </w:p>
        </w:tc>
        <w:tc>
          <w:tcPr>
            <w:tcW w:w="2139" w:type="dxa"/>
            <w:shd w:val="clear" w:color="FFFFFF" w:fill="auto"/>
            <w:vAlign w:val="bottom"/>
          </w:tcPr>
          <w:p w:rsidR="00B52840" w:rsidRPr="00B52840" w:rsidRDefault="00B52840" w:rsidP="00B52840">
            <w:pPr>
              <w:rPr>
                <w:rFonts w:cs="Times New Roman"/>
                <w:szCs w:val="16"/>
              </w:rPr>
            </w:pPr>
          </w:p>
        </w:tc>
        <w:tc>
          <w:tcPr>
            <w:tcW w:w="979" w:type="dxa"/>
            <w:shd w:val="clear" w:color="FFFFFF" w:fill="auto"/>
            <w:vAlign w:val="bottom"/>
          </w:tcPr>
          <w:p w:rsidR="00B52840" w:rsidRPr="00B52840" w:rsidRDefault="00B52840" w:rsidP="00B52840">
            <w:pPr>
              <w:rPr>
                <w:rFonts w:cs="Times New Roman"/>
                <w:szCs w:val="16"/>
              </w:rPr>
            </w:pPr>
          </w:p>
        </w:tc>
        <w:tc>
          <w:tcPr>
            <w:tcW w:w="919" w:type="dxa"/>
            <w:shd w:val="clear" w:color="FFFFFF" w:fill="auto"/>
            <w:vAlign w:val="bottom"/>
          </w:tcPr>
          <w:p w:rsidR="00B52840" w:rsidRPr="00B52840" w:rsidRDefault="00B52840" w:rsidP="00B52840">
            <w:pPr>
              <w:rPr>
                <w:rFonts w:cs="Times New Roman"/>
                <w:szCs w:val="16"/>
              </w:rPr>
            </w:pPr>
          </w:p>
        </w:tc>
        <w:tc>
          <w:tcPr>
            <w:tcW w:w="1063" w:type="dxa"/>
            <w:shd w:val="clear" w:color="FFFFFF" w:fill="auto"/>
            <w:vAlign w:val="bottom"/>
          </w:tcPr>
          <w:p w:rsidR="00B52840" w:rsidRPr="00B52840" w:rsidRDefault="00B52840" w:rsidP="00B52840">
            <w:pPr>
              <w:rPr>
                <w:rFonts w:cs="Times New Roman"/>
                <w:szCs w:val="16"/>
              </w:rPr>
            </w:pPr>
          </w:p>
        </w:tc>
        <w:tc>
          <w:tcPr>
            <w:tcW w:w="1562" w:type="dxa"/>
            <w:shd w:val="clear" w:color="FFFFFF" w:fill="auto"/>
            <w:vAlign w:val="bottom"/>
          </w:tcPr>
          <w:p w:rsidR="00B52840" w:rsidRPr="00B52840" w:rsidRDefault="00B52840" w:rsidP="00B52840">
            <w:pPr>
              <w:rPr>
                <w:rFonts w:cs="Times New Roman"/>
                <w:szCs w:val="16"/>
              </w:rPr>
            </w:pPr>
          </w:p>
        </w:tc>
        <w:tc>
          <w:tcPr>
            <w:tcW w:w="748" w:type="dxa"/>
            <w:shd w:val="clear" w:color="FFFFFF" w:fill="auto"/>
            <w:vAlign w:val="bottom"/>
          </w:tcPr>
          <w:p w:rsidR="00B52840" w:rsidRPr="00B52840" w:rsidRDefault="00B52840" w:rsidP="00B52840">
            <w:pPr>
              <w:rPr>
                <w:rFonts w:cs="Times New Roman"/>
                <w:szCs w:val="16"/>
              </w:rPr>
            </w:pPr>
          </w:p>
        </w:tc>
        <w:tc>
          <w:tcPr>
            <w:tcW w:w="827" w:type="dxa"/>
            <w:shd w:val="clear" w:color="FFFFFF" w:fill="auto"/>
            <w:vAlign w:val="bottom"/>
          </w:tcPr>
          <w:p w:rsidR="00B52840" w:rsidRPr="00B52840" w:rsidRDefault="00B52840" w:rsidP="00B52840">
            <w:pPr>
              <w:rPr>
                <w:rFonts w:cs="Times New Roman"/>
                <w:szCs w:val="16"/>
              </w:rPr>
            </w:pPr>
          </w:p>
        </w:tc>
        <w:tc>
          <w:tcPr>
            <w:tcW w:w="1063" w:type="dxa"/>
            <w:shd w:val="clear" w:color="FFFFFF" w:fill="auto"/>
            <w:vAlign w:val="bottom"/>
          </w:tcPr>
          <w:p w:rsidR="00B52840" w:rsidRPr="00B52840" w:rsidRDefault="00B52840" w:rsidP="00B52840">
            <w:pPr>
              <w:rPr>
                <w:rFonts w:cs="Times New Roman"/>
                <w:szCs w:val="16"/>
              </w:rPr>
            </w:pPr>
          </w:p>
        </w:tc>
        <w:tc>
          <w:tcPr>
            <w:tcW w:w="1168" w:type="dxa"/>
            <w:shd w:val="clear" w:color="FFFFFF" w:fill="auto"/>
            <w:vAlign w:val="bottom"/>
          </w:tcPr>
          <w:p w:rsidR="00B52840" w:rsidRPr="00B52840" w:rsidRDefault="00B52840" w:rsidP="00B52840">
            <w:pPr>
              <w:rPr>
                <w:rFonts w:cs="Times New Roman"/>
                <w:szCs w:val="16"/>
              </w:rPr>
            </w:pPr>
          </w:p>
        </w:tc>
        <w:tc>
          <w:tcPr>
            <w:tcW w:w="945" w:type="dxa"/>
            <w:shd w:val="clear" w:color="FFFFFF" w:fill="auto"/>
            <w:vAlign w:val="bottom"/>
          </w:tcPr>
          <w:p w:rsidR="00B52840" w:rsidRPr="00B52840" w:rsidRDefault="00B52840" w:rsidP="00B52840">
            <w:pPr>
              <w:rPr>
                <w:rFonts w:cs="Times New Roman"/>
                <w:szCs w:val="16"/>
              </w:rPr>
            </w:pPr>
          </w:p>
        </w:tc>
        <w:tc>
          <w:tcPr>
            <w:tcW w:w="1242" w:type="dxa"/>
            <w:shd w:val="clear" w:color="FFFFFF" w:fill="auto"/>
            <w:vAlign w:val="bottom"/>
          </w:tcPr>
          <w:p w:rsidR="00B52840" w:rsidRPr="00B52840" w:rsidRDefault="00B52840" w:rsidP="00B52840">
            <w:pPr>
              <w:rPr>
                <w:rFonts w:cs="Times New Roman"/>
                <w:szCs w:val="16"/>
              </w:rPr>
            </w:pPr>
          </w:p>
        </w:tc>
      </w:tr>
      <w:tr w:rsidR="00B52840" w:rsidRPr="00B52840" w:rsidTr="009D50F5">
        <w:trPr>
          <w:trHeight w:val="60"/>
        </w:trPr>
        <w:tc>
          <w:tcPr>
            <w:tcW w:w="407" w:type="dxa"/>
            <w:shd w:val="clear" w:color="FFFFFF" w:fill="auto"/>
            <w:vAlign w:val="bottom"/>
          </w:tcPr>
          <w:p w:rsidR="00B52840" w:rsidRPr="00B52840" w:rsidRDefault="00B52840" w:rsidP="00B52840">
            <w:pPr>
              <w:jc w:val="center"/>
              <w:rPr>
                <w:rFonts w:ascii="Times New Roman" w:hAnsi="Times New Roman" w:cs="Times New Roman"/>
                <w:b/>
              </w:rPr>
            </w:pPr>
          </w:p>
        </w:tc>
        <w:tc>
          <w:tcPr>
            <w:tcW w:w="14810" w:type="dxa"/>
            <w:gridSpan w:val="15"/>
            <w:shd w:val="clear" w:color="FFFFFF" w:fill="auto"/>
            <w:vAlign w:val="bottom"/>
          </w:tcPr>
          <w:p w:rsidR="00B52840" w:rsidRPr="00B52840" w:rsidRDefault="00B52840" w:rsidP="00B52840">
            <w:pPr>
              <w:jc w:val="center"/>
              <w:rPr>
                <w:rFonts w:ascii="Times New Roman" w:hAnsi="Times New Roman" w:cs="Times New Roman"/>
                <w:b/>
              </w:rPr>
            </w:pPr>
          </w:p>
        </w:tc>
      </w:tr>
      <w:tr w:rsidR="00B52840" w:rsidRPr="00B52840" w:rsidTr="009D50F5">
        <w:trPr>
          <w:gridAfter w:val="1"/>
          <w:wAfter w:w="10" w:type="dxa"/>
          <w:trHeight w:val="60"/>
        </w:trPr>
        <w:tc>
          <w:tcPr>
            <w:tcW w:w="407" w:type="dxa"/>
            <w:shd w:val="clear" w:color="FFFFFF" w:fill="auto"/>
            <w:vAlign w:val="bottom"/>
          </w:tcPr>
          <w:p w:rsidR="00B52840" w:rsidRPr="00B52840" w:rsidRDefault="00B52840" w:rsidP="00B52840">
            <w:pPr>
              <w:jc w:val="center"/>
              <w:rPr>
                <w:rFonts w:cs="Times New Roman"/>
                <w:b/>
                <w:szCs w:val="16"/>
              </w:rPr>
            </w:pPr>
          </w:p>
        </w:tc>
        <w:tc>
          <w:tcPr>
            <w:tcW w:w="564"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w:t>
            </w:r>
          </w:p>
        </w:tc>
        <w:tc>
          <w:tcPr>
            <w:tcW w:w="1581"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Материал</w:t>
            </w:r>
          </w:p>
        </w:tc>
        <w:tc>
          <w:tcPr>
            <w:tcW w:w="311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Технические характеристики</w:t>
            </w:r>
          </w:p>
        </w:tc>
        <w:tc>
          <w:tcPr>
            <w:tcW w:w="919" w:type="dxa"/>
            <w:tcBorders>
              <w:top w:val="single" w:sz="5" w:space="0" w:color="auto"/>
              <w:left w:val="single" w:sz="5" w:space="0" w:color="auto"/>
              <w:bottom w:val="single" w:sz="5" w:space="0" w:color="auto"/>
              <w:right w:val="single" w:sz="5" w:space="0" w:color="auto"/>
            </w:tcBorders>
            <w:shd w:val="clear" w:color="FFFFFF" w:fill="FFFF00"/>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 и дата РУ</w:t>
            </w:r>
          </w:p>
        </w:tc>
        <w:tc>
          <w:tcPr>
            <w:tcW w:w="1063" w:type="dxa"/>
            <w:tcBorders>
              <w:top w:val="single" w:sz="5" w:space="0" w:color="auto"/>
              <w:left w:val="single" w:sz="5" w:space="0" w:color="auto"/>
              <w:bottom w:val="single" w:sz="5" w:space="0" w:color="auto"/>
              <w:right w:val="single" w:sz="5" w:space="0" w:color="auto"/>
            </w:tcBorders>
            <w:shd w:val="clear" w:color="FFFFFF" w:fill="FFFF00"/>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Наименование страны происхождения</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Код позиции КТРУ</w:t>
            </w:r>
          </w:p>
        </w:tc>
        <w:tc>
          <w:tcPr>
            <w:tcW w:w="748"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Единица Измерения</w:t>
            </w:r>
          </w:p>
        </w:tc>
        <w:tc>
          <w:tcPr>
            <w:tcW w:w="827"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Количество единиц измерения*</w:t>
            </w:r>
          </w:p>
        </w:tc>
        <w:tc>
          <w:tcPr>
            <w:tcW w:w="1063" w:type="dxa"/>
            <w:tcBorders>
              <w:top w:val="single" w:sz="5" w:space="0" w:color="auto"/>
              <w:left w:val="single" w:sz="5" w:space="0" w:color="auto"/>
              <w:bottom w:val="single" w:sz="5" w:space="0" w:color="auto"/>
              <w:right w:val="single" w:sz="5" w:space="0" w:color="auto"/>
            </w:tcBorders>
            <w:shd w:val="clear" w:color="FFFFFF" w:fill="FFFF00"/>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Цена за ед. без НДС и опт. надбавки</w:t>
            </w:r>
          </w:p>
        </w:tc>
        <w:tc>
          <w:tcPr>
            <w:tcW w:w="1168" w:type="dxa"/>
            <w:tcBorders>
              <w:top w:val="single" w:sz="5" w:space="0" w:color="auto"/>
              <w:left w:val="single" w:sz="5" w:space="0" w:color="auto"/>
              <w:bottom w:val="single" w:sz="5" w:space="0" w:color="auto"/>
              <w:right w:val="single" w:sz="5" w:space="0" w:color="auto"/>
            </w:tcBorders>
            <w:shd w:val="clear" w:color="FFFFFF" w:fill="FFFF00"/>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Цена за ед. с НДС и с опт. надбавкой</w:t>
            </w:r>
          </w:p>
        </w:tc>
        <w:tc>
          <w:tcPr>
            <w:tcW w:w="945" w:type="dxa"/>
            <w:tcBorders>
              <w:top w:val="single" w:sz="5" w:space="0" w:color="auto"/>
              <w:left w:val="single" w:sz="5" w:space="0" w:color="auto"/>
              <w:bottom w:val="single" w:sz="5" w:space="0" w:color="auto"/>
              <w:right w:val="single" w:sz="5" w:space="0" w:color="auto"/>
            </w:tcBorders>
            <w:shd w:val="clear" w:color="FFFFFF" w:fill="FFFFFF"/>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Единица измерения по ЕСКЛП (Потребительская единица)</w:t>
            </w:r>
          </w:p>
        </w:tc>
        <w:tc>
          <w:tcPr>
            <w:tcW w:w="1242" w:type="dxa"/>
            <w:tcBorders>
              <w:top w:val="single" w:sz="5" w:space="0" w:color="auto"/>
              <w:left w:val="single" w:sz="5" w:space="0" w:color="auto"/>
              <w:bottom w:val="single" w:sz="5" w:space="0" w:color="auto"/>
              <w:right w:val="single" w:sz="5" w:space="0" w:color="auto"/>
            </w:tcBorders>
            <w:shd w:val="clear" w:color="FFFFFF" w:fill="FFFFFF"/>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Количество потребительских единиц</w:t>
            </w:r>
          </w:p>
        </w:tc>
      </w:tr>
      <w:tr w:rsidR="00B52840" w:rsidRPr="00B52840" w:rsidTr="009D50F5">
        <w:trPr>
          <w:gridAfter w:val="1"/>
          <w:wAfter w:w="10" w:type="dxa"/>
          <w:trHeight w:val="60"/>
        </w:trPr>
        <w:tc>
          <w:tcPr>
            <w:tcW w:w="407" w:type="dxa"/>
            <w:shd w:val="clear" w:color="FFFFFF" w:fill="auto"/>
            <w:vAlign w:val="bottom"/>
          </w:tcPr>
          <w:p w:rsidR="00B52840" w:rsidRPr="00B52840" w:rsidRDefault="00B52840" w:rsidP="00B52840">
            <w:pPr>
              <w:rPr>
                <w:rFonts w:cs="Times New Roman"/>
                <w:szCs w:val="16"/>
              </w:rPr>
            </w:pPr>
          </w:p>
        </w:tc>
        <w:tc>
          <w:tcPr>
            <w:tcW w:w="564"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1</w:t>
            </w:r>
          </w:p>
        </w:tc>
        <w:tc>
          <w:tcPr>
            <w:tcW w:w="1581"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ТЕХНЕЦИЙ [99MTС]</w:t>
            </w:r>
          </w:p>
        </w:tc>
        <w:tc>
          <w:tcPr>
            <w:tcW w:w="311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rPr>
                <w:rFonts w:ascii="Times New Roman" w:hAnsi="Times New Roman" w:cs="Times New Roman"/>
                <w:u w:val="single"/>
              </w:rPr>
            </w:pPr>
            <w:r w:rsidRPr="00B52840">
              <w:rPr>
                <w:rFonts w:ascii="Times New Roman" w:hAnsi="Times New Roman" w:cs="Times New Roman"/>
              </w:rPr>
              <w:t>МНН: НЕТ</w:t>
            </w:r>
            <w:r w:rsidRPr="00B52840">
              <w:rPr>
                <w:rFonts w:ascii="Times New Roman" w:hAnsi="Times New Roman" w:cs="Times New Roman"/>
              </w:rPr>
              <w:br/>
              <w:t>Лекарственная форма: лиофилизат для приготовления раствора для внутривенного введения</w:t>
            </w:r>
            <w:r w:rsidRPr="00B52840">
              <w:rPr>
                <w:rFonts w:ascii="Times New Roman" w:hAnsi="Times New Roman" w:cs="Times New Roman"/>
              </w:rPr>
              <w:br/>
            </w:r>
            <w:r w:rsidRPr="00B52840">
              <w:rPr>
                <w:rFonts w:ascii="Times New Roman" w:hAnsi="Times New Roman" w:cs="Times New Roman"/>
                <w:u w:val="single"/>
              </w:rPr>
              <w:t>Состав:</w:t>
            </w:r>
          </w:p>
          <w:p w:rsidR="00B52840" w:rsidRPr="00B52840" w:rsidRDefault="00B52840" w:rsidP="00B52840">
            <w:pPr>
              <w:rPr>
                <w:rFonts w:ascii="Times New Roman" w:hAnsi="Times New Roman" w:cs="Times New Roman"/>
              </w:rPr>
            </w:pPr>
            <w:r w:rsidRPr="00B52840">
              <w:rPr>
                <w:rFonts w:ascii="Times New Roman" w:hAnsi="Times New Roman" w:cs="Times New Roman"/>
              </w:rPr>
              <w:t>-Альбумин 2,0 мг</w:t>
            </w:r>
          </w:p>
          <w:p w:rsidR="00B52840" w:rsidRPr="00B52840" w:rsidRDefault="00B52840" w:rsidP="00B52840">
            <w:pPr>
              <w:rPr>
                <w:rFonts w:ascii="Times New Roman" w:hAnsi="Times New Roman" w:cs="Times New Roman"/>
              </w:rPr>
            </w:pPr>
            <w:r w:rsidRPr="00B52840">
              <w:rPr>
                <w:rFonts w:ascii="Times New Roman" w:hAnsi="Times New Roman" w:cs="Times New Roman"/>
              </w:rPr>
              <w:t>-Количество макроагрегатов 3 млн.</w:t>
            </w:r>
          </w:p>
          <w:p w:rsidR="00B52840" w:rsidRPr="00B52840" w:rsidRDefault="00B52840" w:rsidP="00B52840">
            <w:pPr>
              <w:rPr>
                <w:rFonts w:ascii="Times New Roman" w:hAnsi="Times New Roman" w:cs="Times New Roman"/>
              </w:rPr>
            </w:pPr>
            <w:r w:rsidRPr="00B52840">
              <w:rPr>
                <w:rFonts w:ascii="Times New Roman" w:hAnsi="Times New Roman" w:cs="Times New Roman"/>
              </w:rPr>
              <w:t>-Олова дихлорида дигидрата 0,2 мг</w:t>
            </w:r>
          </w:p>
          <w:p w:rsidR="00B52840" w:rsidRPr="00B52840" w:rsidRDefault="00B52840" w:rsidP="00B52840">
            <w:pPr>
              <w:rPr>
                <w:rFonts w:ascii="Times New Roman" w:hAnsi="Times New Roman" w:cs="Times New Roman"/>
              </w:rPr>
            </w:pPr>
            <w:r w:rsidRPr="00B52840">
              <w:rPr>
                <w:rFonts w:ascii="Times New Roman" w:hAnsi="Times New Roman" w:cs="Times New Roman"/>
              </w:rPr>
              <w:t>-Декстрозы (глюкозы) моногидрата 20,0 мг</w:t>
            </w:r>
          </w:p>
          <w:p w:rsidR="00B52840" w:rsidRPr="00B52840" w:rsidRDefault="00B52840" w:rsidP="00B52840">
            <w:pPr>
              <w:rPr>
                <w:rFonts w:ascii="Times New Roman" w:hAnsi="Times New Roman" w:cs="Times New Roman"/>
              </w:rPr>
            </w:pPr>
            <w:r w:rsidRPr="00B52840">
              <w:rPr>
                <w:rFonts w:ascii="Times New Roman" w:hAnsi="Times New Roman" w:cs="Times New Roman"/>
              </w:rPr>
              <w:t>-Аскорбиновой кислоты 5,0 мг</w:t>
            </w:r>
          </w:p>
          <w:p w:rsidR="00B52840" w:rsidRPr="00B52840" w:rsidRDefault="00B52840" w:rsidP="00B52840">
            <w:pPr>
              <w:rPr>
                <w:rFonts w:ascii="Times New Roman" w:hAnsi="Times New Roman" w:cs="Times New Roman"/>
              </w:rPr>
            </w:pPr>
            <w:r w:rsidRPr="00B52840">
              <w:rPr>
                <w:rFonts w:ascii="Times New Roman" w:hAnsi="Times New Roman" w:cs="Times New Roman"/>
              </w:rPr>
              <w:t>-Натрия хлорида 4,5 мг</w:t>
            </w:r>
          </w:p>
        </w:tc>
        <w:tc>
          <w:tcPr>
            <w:tcW w:w="919" w:type="dxa"/>
            <w:tcBorders>
              <w:top w:val="single" w:sz="5" w:space="0" w:color="auto"/>
              <w:left w:val="single" w:sz="5" w:space="0" w:color="auto"/>
              <w:bottom w:val="single" w:sz="5" w:space="0" w:color="auto"/>
              <w:right w:val="single" w:sz="5" w:space="0" w:color="auto"/>
            </w:tcBorders>
            <w:shd w:val="clear" w:color="FFFFFF" w:fill="auto"/>
            <w:vAlign w:val="bottom"/>
          </w:tcPr>
          <w:p w:rsidR="00B52840" w:rsidRPr="00B52840" w:rsidRDefault="00B52840" w:rsidP="00B52840">
            <w:pPr>
              <w:jc w:val="center"/>
              <w:rPr>
                <w:rFonts w:ascii="Times New Roman" w:hAnsi="Times New Roman" w:cs="Times New Roman"/>
              </w:rPr>
            </w:pPr>
          </w:p>
        </w:tc>
        <w:tc>
          <w:tcPr>
            <w:tcW w:w="1063"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21.20.23.113-000030-1-00007-0000000000000</w:t>
            </w:r>
          </w:p>
        </w:tc>
        <w:tc>
          <w:tcPr>
            <w:tcW w:w="748"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шт</w:t>
            </w:r>
          </w:p>
        </w:tc>
        <w:tc>
          <w:tcPr>
            <w:tcW w:w="827"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10</w:t>
            </w:r>
          </w:p>
        </w:tc>
        <w:tc>
          <w:tcPr>
            <w:tcW w:w="1063"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p>
        </w:tc>
        <w:tc>
          <w:tcPr>
            <w:tcW w:w="1168"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p>
        </w:tc>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шт</w:t>
            </w:r>
          </w:p>
        </w:tc>
        <w:tc>
          <w:tcPr>
            <w:tcW w:w="1242"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10</w:t>
            </w:r>
          </w:p>
        </w:tc>
      </w:tr>
      <w:tr w:rsidR="00B52840" w:rsidRPr="00B52840" w:rsidTr="009D50F5">
        <w:trPr>
          <w:gridAfter w:val="1"/>
          <w:wAfter w:w="10" w:type="dxa"/>
          <w:trHeight w:val="60"/>
        </w:trPr>
        <w:tc>
          <w:tcPr>
            <w:tcW w:w="407" w:type="dxa"/>
            <w:shd w:val="clear" w:color="FFFFFF" w:fill="auto"/>
            <w:vAlign w:val="bottom"/>
          </w:tcPr>
          <w:p w:rsidR="00B52840" w:rsidRPr="00B52840" w:rsidRDefault="00B52840" w:rsidP="00B52840">
            <w:pPr>
              <w:rPr>
                <w:rFonts w:cs="Times New Roman"/>
                <w:szCs w:val="16"/>
              </w:rPr>
            </w:pPr>
          </w:p>
        </w:tc>
        <w:tc>
          <w:tcPr>
            <w:tcW w:w="564"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2</w:t>
            </w:r>
          </w:p>
        </w:tc>
        <w:tc>
          <w:tcPr>
            <w:tcW w:w="1581"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МЕБРОФЕНИН</w:t>
            </w:r>
          </w:p>
        </w:tc>
        <w:tc>
          <w:tcPr>
            <w:tcW w:w="311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rPr>
                <w:rFonts w:ascii="Times New Roman" w:hAnsi="Times New Roman" w:cs="Times New Roman"/>
                <w:u w:val="single"/>
              </w:rPr>
            </w:pPr>
            <w:r w:rsidRPr="00B52840">
              <w:rPr>
                <w:rFonts w:ascii="Times New Roman" w:hAnsi="Times New Roman" w:cs="Times New Roman"/>
              </w:rPr>
              <w:t>МНН: МЕБРОФЕНИН</w:t>
            </w:r>
            <w:r w:rsidRPr="00B52840">
              <w:rPr>
                <w:rFonts w:ascii="Times New Roman" w:hAnsi="Times New Roman" w:cs="Times New Roman"/>
              </w:rPr>
              <w:br/>
              <w:t>Лекарственная форма: лиофилизат для приготовления раствора для внутривенного введения</w:t>
            </w:r>
            <w:r w:rsidRPr="00B52840">
              <w:rPr>
                <w:rFonts w:ascii="Times New Roman" w:hAnsi="Times New Roman" w:cs="Times New Roman"/>
              </w:rPr>
              <w:br/>
            </w:r>
            <w:r w:rsidRPr="00B52840">
              <w:rPr>
                <w:rFonts w:ascii="Times New Roman" w:hAnsi="Times New Roman" w:cs="Times New Roman"/>
                <w:u w:val="single"/>
              </w:rPr>
              <w:t>Состав:</w:t>
            </w:r>
          </w:p>
          <w:p w:rsidR="00B52840" w:rsidRPr="00B52840" w:rsidRDefault="00B52840" w:rsidP="00B52840">
            <w:pPr>
              <w:rPr>
                <w:rFonts w:ascii="Times New Roman" w:hAnsi="Times New Roman" w:cs="Times New Roman"/>
              </w:rPr>
            </w:pPr>
            <w:r w:rsidRPr="00B52840">
              <w:rPr>
                <w:rFonts w:ascii="Times New Roman" w:hAnsi="Times New Roman" w:cs="Times New Roman"/>
              </w:rPr>
              <w:t>-Натриевой соли 2,4,6-триметил-3-бромфенил-     карбамоилметилиминодиуксусной кислоты 41,5 мг</w:t>
            </w:r>
          </w:p>
          <w:p w:rsidR="00B52840" w:rsidRPr="00B52840" w:rsidRDefault="00B52840" w:rsidP="00B52840">
            <w:pPr>
              <w:rPr>
                <w:rFonts w:ascii="Times New Roman" w:hAnsi="Times New Roman" w:cs="Times New Roman"/>
              </w:rPr>
            </w:pPr>
            <w:r w:rsidRPr="00B52840">
              <w:rPr>
                <w:rFonts w:ascii="Times New Roman" w:hAnsi="Times New Roman" w:cs="Times New Roman"/>
              </w:rPr>
              <w:t>-Олова дихлорида 0,52 мг</w:t>
            </w:r>
          </w:p>
        </w:tc>
        <w:tc>
          <w:tcPr>
            <w:tcW w:w="919" w:type="dxa"/>
            <w:tcBorders>
              <w:top w:val="single" w:sz="5" w:space="0" w:color="auto"/>
              <w:left w:val="single" w:sz="5" w:space="0" w:color="auto"/>
              <w:bottom w:val="single" w:sz="5" w:space="0" w:color="auto"/>
              <w:right w:val="single" w:sz="5" w:space="0" w:color="auto"/>
            </w:tcBorders>
            <w:shd w:val="clear" w:color="FFFFFF" w:fill="auto"/>
            <w:vAlign w:val="bottom"/>
          </w:tcPr>
          <w:p w:rsidR="00B52840" w:rsidRPr="00B52840" w:rsidRDefault="00B52840" w:rsidP="00B52840">
            <w:pPr>
              <w:jc w:val="center"/>
              <w:rPr>
                <w:rFonts w:ascii="Times New Roman" w:hAnsi="Times New Roman" w:cs="Times New Roman"/>
              </w:rPr>
            </w:pPr>
          </w:p>
        </w:tc>
        <w:tc>
          <w:tcPr>
            <w:tcW w:w="1063"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21.20.23.113-000001-1-00003-0000000000000</w:t>
            </w:r>
          </w:p>
        </w:tc>
        <w:tc>
          <w:tcPr>
            <w:tcW w:w="748"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шт</w:t>
            </w:r>
          </w:p>
        </w:tc>
        <w:tc>
          <w:tcPr>
            <w:tcW w:w="827"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5</w:t>
            </w:r>
          </w:p>
        </w:tc>
        <w:tc>
          <w:tcPr>
            <w:tcW w:w="1063"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p>
        </w:tc>
        <w:tc>
          <w:tcPr>
            <w:tcW w:w="1168"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p>
        </w:tc>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шт</w:t>
            </w:r>
          </w:p>
        </w:tc>
        <w:tc>
          <w:tcPr>
            <w:tcW w:w="1242"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5</w:t>
            </w:r>
          </w:p>
        </w:tc>
      </w:tr>
      <w:tr w:rsidR="00B52840" w:rsidRPr="00B52840" w:rsidTr="009D50F5">
        <w:trPr>
          <w:gridAfter w:val="1"/>
          <w:wAfter w:w="10" w:type="dxa"/>
          <w:trHeight w:val="60"/>
        </w:trPr>
        <w:tc>
          <w:tcPr>
            <w:tcW w:w="407" w:type="dxa"/>
            <w:shd w:val="clear" w:color="FFFFFF" w:fill="auto"/>
            <w:vAlign w:val="bottom"/>
          </w:tcPr>
          <w:p w:rsidR="00B52840" w:rsidRPr="00B52840" w:rsidRDefault="00B52840" w:rsidP="00B52840">
            <w:pPr>
              <w:rPr>
                <w:rFonts w:cs="Times New Roman"/>
                <w:szCs w:val="16"/>
              </w:rPr>
            </w:pPr>
          </w:p>
        </w:tc>
        <w:tc>
          <w:tcPr>
            <w:tcW w:w="564"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3</w:t>
            </w:r>
          </w:p>
        </w:tc>
        <w:tc>
          <w:tcPr>
            <w:tcW w:w="1581"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ТЕХНЕЦИЙ [99MTС]</w:t>
            </w:r>
          </w:p>
        </w:tc>
        <w:tc>
          <w:tcPr>
            <w:tcW w:w="311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rPr>
                <w:rFonts w:ascii="Times New Roman" w:hAnsi="Times New Roman" w:cs="Times New Roman"/>
              </w:rPr>
            </w:pPr>
            <w:r w:rsidRPr="00B52840">
              <w:rPr>
                <w:rFonts w:ascii="Times New Roman" w:hAnsi="Times New Roman" w:cs="Times New Roman"/>
              </w:rPr>
              <w:t>МНН: НЕТ</w:t>
            </w:r>
          </w:p>
          <w:p w:rsidR="00B52840" w:rsidRPr="00B52840" w:rsidRDefault="00B52840" w:rsidP="00B52840">
            <w:pPr>
              <w:rPr>
                <w:rFonts w:ascii="Times New Roman" w:hAnsi="Times New Roman" w:cs="Times New Roman"/>
                <w:u w:val="single"/>
              </w:rPr>
            </w:pPr>
            <w:r w:rsidRPr="00B52840">
              <w:rPr>
                <w:rFonts w:ascii="Times New Roman" w:hAnsi="Times New Roman" w:cs="Times New Roman"/>
              </w:rPr>
              <w:t>Лекарственная форма: лиофилизат для приготовления раствора для внутривенного введения</w:t>
            </w:r>
            <w:r w:rsidRPr="00B52840">
              <w:rPr>
                <w:rFonts w:ascii="Times New Roman" w:hAnsi="Times New Roman" w:cs="Times New Roman"/>
              </w:rPr>
              <w:br/>
            </w:r>
            <w:r w:rsidRPr="00B52840">
              <w:rPr>
                <w:rFonts w:ascii="Times New Roman" w:hAnsi="Times New Roman" w:cs="Times New Roman"/>
                <w:u w:val="single"/>
              </w:rPr>
              <w:t>Состав:</w:t>
            </w:r>
          </w:p>
          <w:p w:rsidR="00B52840" w:rsidRPr="00B52840" w:rsidRDefault="00B52840" w:rsidP="00B52840">
            <w:pPr>
              <w:rPr>
                <w:rFonts w:ascii="Times New Roman" w:hAnsi="Times New Roman" w:cs="Times New Roman"/>
              </w:rPr>
            </w:pPr>
            <w:r w:rsidRPr="00B52840">
              <w:rPr>
                <w:rFonts w:ascii="Times New Roman" w:hAnsi="Times New Roman" w:cs="Times New Roman"/>
              </w:rPr>
              <w:t>-Олова дихлорида дигидрата 0,024 мг</w:t>
            </w:r>
          </w:p>
          <w:p w:rsidR="00B52840" w:rsidRPr="00B52840" w:rsidRDefault="00B52840" w:rsidP="00B52840">
            <w:pPr>
              <w:rPr>
                <w:rFonts w:ascii="Times New Roman" w:hAnsi="Times New Roman" w:cs="Times New Roman"/>
              </w:rPr>
            </w:pPr>
            <w:r w:rsidRPr="00B52840">
              <w:rPr>
                <w:rFonts w:ascii="Times New Roman" w:hAnsi="Times New Roman" w:cs="Times New Roman"/>
              </w:rPr>
              <w:t>-</w:t>
            </w:r>
            <w:r w:rsidRPr="00B52840">
              <w:rPr>
                <w:rFonts w:ascii="Times New Roman" w:hAnsi="Times New Roman" w:cs="Times New Roman"/>
                <w:lang w:val="en-US"/>
              </w:rPr>
              <w:t>S</w:t>
            </w:r>
            <w:r w:rsidRPr="00B52840">
              <w:rPr>
                <w:rFonts w:ascii="Times New Roman" w:hAnsi="Times New Roman" w:cs="Times New Roman"/>
              </w:rPr>
              <w:t>-бензоилмеркаптоацетилтриглицин 0,50 мг</w:t>
            </w:r>
          </w:p>
          <w:p w:rsidR="00B52840" w:rsidRPr="00B52840" w:rsidRDefault="00B52840" w:rsidP="00B52840">
            <w:pPr>
              <w:rPr>
                <w:rFonts w:ascii="Times New Roman" w:hAnsi="Times New Roman" w:cs="Times New Roman"/>
              </w:rPr>
            </w:pPr>
            <w:r w:rsidRPr="00B52840">
              <w:rPr>
                <w:rFonts w:ascii="Times New Roman" w:hAnsi="Times New Roman" w:cs="Times New Roman"/>
              </w:rPr>
              <w:t>-Натрия тартрат 20,0 мг</w:t>
            </w:r>
          </w:p>
        </w:tc>
        <w:tc>
          <w:tcPr>
            <w:tcW w:w="919" w:type="dxa"/>
            <w:tcBorders>
              <w:top w:val="single" w:sz="5" w:space="0" w:color="auto"/>
              <w:left w:val="single" w:sz="5" w:space="0" w:color="auto"/>
              <w:bottom w:val="single" w:sz="5" w:space="0" w:color="auto"/>
              <w:right w:val="single" w:sz="5" w:space="0" w:color="auto"/>
            </w:tcBorders>
            <w:shd w:val="clear" w:color="FFFFFF" w:fill="auto"/>
            <w:vAlign w:val="bottom"/>
          </w:tcPr>
          <w:p w:rsidR="00B52840" w:rsidRPr="00B52840" w:rsidRDefault="00B52840" w:rsidP="00B52840">
            <w:pPr>
              <w:jc w:val="center"/>
              <w:rPr>
                <w:rFonts w:ascii="Times New Roman" w:hAnsi="Times New Roman" w:cs="Times New Roman"/>
              </w:rPr>
            </w:pPr>
          </w:p>
        </w:tc>
        <w:tc>
          <w:tcPr>
            <w:tcW w:w="1063"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21.20.23.113-000030-1-00007-0000000000000</w:t>
            </w:r>
          </w:p>
        </w:tc>
        <w:tc>
          <w:tcPr>
            <w:tcW w:w="748"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шт</w:t>
            </w:r>
          </w:p>
        </w:tc>
        <w:tc>
          <w:tcPr>
            <w:tcW w:w="827"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10</w:t>
            </w:r>
          </w:p>
        </w:tc>
        <w:tc>
          <w:tcPr>
            <w:tcW w:w="1063"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p>
        </w:tc>
        <w:tc>
          <w:tcPr>
            <w:tcW w:w="1168"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p>
        </w:tc>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шт</w:t>
            </w:r>
          </w:p>
        </w:tc>
        <w:tc>
          <w:tcPr>
            <w:tcW w:w="1242"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10</w:t>
            </w:r>
          </w:p>
        </w:tc>
      </w:tr>
      <w:tr w:rsidR="00B52840" w:rsidRPr="00B52840" w:rsidTr="009D50F5">
        <w:trPr>
          <w:gridAfter w:val="1"/>
          <w:wAfter w:w="10" w:type="dxa"/>
          <w:trHeight w:val="60"/>
        </w:trPr>
        <w:tc>
          <w:tcPr>
            <w:tcW w:w="407" w:type="dxa"/>
            <w:shd w:val="clear" w:color="FFFFFF" w:fill="auto"/>
            <w:vAlign w:val="bottom"/>
          </w:tcPr>
          <w:p w:rsidR="00B52840" w:rsidRPr="00B52840" w:rsidRDefault="00B52840" w:rsidP="00B52840">
            <w:pPr>
              <w:rPr>
                <w:rFonts w:cs="Times New Roman"/>
                <w:szCs w:val="16"/>
              </w:rPr>
            </w:pPr>
          </w:p>
        </w:tc>
        <w:tc>
          <w:tcPr>
            <w:tcW w:w="564"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4</w:t>
            </w:r>
          </w:p>
        </w:tc>
        <w:tc>
          <w:tcPr>
            <w:tcW w:w="1581"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ТЕХНЕЦИЯ [99MTС] СУКЦИМЕР</w:t>
            </w:r>
          </w:p>
        </w:tc>
        <w:tc>
          <w:tcPr>
            <w:tcW w:w="311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rPr>
                <w:rFonts w:ascii="Times New Roman" w:hAnsi="Times New Roman" w:cs="Times New Roman"/>
              </w:rPr>
            </w:pPr>
            <w:r w:rsidRPr="00B52840">
              <w:rPr>
                <w:rFonts w:ascii="Times New Roman" w:hAnsi="Times New Roman" w:cs="Times New Roman"/>
              </w:rPr>
              <w:t>МНН: ТЕХНЕЦИЯ [99MTС] СУКЦИМЕР</w:t>
            </w:r>
            <w:r w:rsidRPr="00B52840">
              <w:rPr>
                <w:rFonts w:ascii="Times New Roman" w:hAnsi="Times New Roman" w:cs="Times New Roman"/>
              </w:rPr>
              <w:br/>
              <w:t>Лекарственная форма: лиофилизат для приготовления раствора для внутривенного введения</w:t>
            </w:r>
            <w:r w:rsidRPr="00B52840">
              <w:rPr>
                <w:rFonts w:ascii="Times New Roman" w:hAnsi="Times New Roman" w:cs="Times New Roman"/>
              </w:rPr>
              <w:br/>
            </w:r>
            <w:r w:rsidRPr="00B52840">
              <w:rPr>
                <w:rFonts w:ascii="Times New Roman" w:hAnsi="Times New Roman" w:cs="Times New Roman"/>
                <w:u w:val="single"/>
              </w:rPr>
              <w:t>Состав:</w:t>
            </w:r>
            <w:r w:rsidRPr="00B52840">
              <w:rPr>
                <w:rFonts w:ascii="Times New Roman" w:hAnsi="Times New Roman" w:cs="Times New Roman"/>
              </w:rPr>
              <w:br/>
              <w:t>-Олова дихлорид 0,18 мг</w:t>
            </w:r>
          </w:p>
          <w:p w:rsidR="00B52840" w:rsidRPr="00B52840" w:rsidRDefault="00B52840" w:rsidP="00B52840">
            <w:pPr>
              <w:rPr>
                <w:rFonts w:ascii="Times New Roman" w:hAnsi="Times New Roman" w:cs="Times New Roman"/>
              </w:rPr>
            </w:pPr>
            <w:r w:rsidRPr="00B52840">
              <w:rPr>
                <w:rFonts w:ascii="Times New Roman" w:hAnsi="Times New Roman" w:cs="Times New Roman"/>
              </w:rPr>
              <w:t>-Сукцимер (димеркаптоянтарная кислота) 1,05 мг</w:t>
            </w:r>
          </w:p>
        </w:tc>
        <w:tc>
          <w:tcPr>
            <w:tcW w:w="919" w:type="dxa"/>
            <w:tcBorders>
              <w:top w:val="single" w:sz="5" w:space="0" w:color="auto"/>
              <w:left w:val="single" w:sz="5" w:space="0" w:color="auto"/>
              <w:bottom w:val="single" w:sz="5" w:space="0" w:color="auto"/>
              <w:right w:val="single" w:sz="5" w:space="0" w:color="auto"/>
            </w:tcBorders>
            <w:shd w:val="clear" w:color="FFFFFF" w:fill="auto"/>
            <w:vAlign w:val="bottom"/>
          </w:tcPr>
          <w:p w:rsidR="00B52840" w:rsidRPr="00B52840" w:rsidRDefault="00B52840" w:rsidP="00B52840">
            <w:pPr>
              <w:jc w:val="center"/>
              <w:rPr>
                <w:rFonts w:ascii="Times New Roman" w:hAnsi="Times New Roman" w:cs="Times New Roman"/>
              </w:rPr>
            </w:pPr>
          </w:p>
        </w:tc>
        <w:tc>
          <w:tcPr>
            <w:tcW w:w="1063"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21.20.23.113-000039-1-00005-0000000000000</w:t>
            </w:r>
          </w:p>
        </w:tc>
        <w:tc>
          <w:tcPr>
            <w:tcW w:w="748"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шт</w:t>
            </w:r>
          </w:p>
        </w:tc>
        <w:tc>
          <w:tcPr>
            <w:tcW w:w="827"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10</w:t>
            </w:r>
          </w:p>
        </w:tc>
        <w:tc>
          <w:tcPr>
            <w:tcW w:w="1063"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p>
        </w:tc>
        <w:tc>
          <w:tcPr>
            <w:tcW w:w="1168"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p>
        </w:tc>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шт</w:t>
            </w:r>
          </w:p>
        </w:tc>
        <w:tc>
          <w:tcPr>
            <w:tcW w:w="1242"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10</w:t>
            </w:r>
          </w:p>
        </w:tc>
      </w:tr>
      <w:tr w:rsidR="00B52840" w:rsidRPr="00B52840" w:rsidTr="009D50F5">
        <w:trPr>
          <w:gridAfter w:val="1"/>
          <w:wAfter w:w="10" w:type="dxa"/>
          <w:trHeight w:val="60"/>
        </w:trPr>
        <w:tc>
          <w:tcPr>
            <w:tcW w:w="407" w:type="dxa"/>
            <w:shd w:val="clear" w:color="FFFFFF" w:fill="auto"/>
            <w:vAlign w:val="bottom"/>
          </w:tcPr>
          <w:p w:rsidR="00B52840" w:rsidRPr="00B52840" w:rsidRDefault="00B52840" w:rsidP="00B52840">
            <w:pPr>
              <w:rPr>
                <w:rFonts w:cs="Times New Roman"/>
                <w:szCs w:val="16"/>
              </w:rPr>
            </w:pPr>
          </w:p>
        </w:tc>
        <w:tc>
          <w:tcPr>
            <w:tcW w:w="564"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5</w:t>
            </w:r>
          </w:p>
        </w:tc>
        <w:tc>
          <w:tcPr>
            <w:tcW w:w="1581"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ТЕХНЕЦИЯ [99MTС] ФИТАТ</w:t>
            </w:r>
          </w:p>
        </w:tc>
        <w:tc>
          <w:tcPr>
            <w:tcW w:w="311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rPr>
                <w:rFonts w:ascii="Times New Roman" w:hAnsi="Times New Roman" w:cs="Times New Roman"/>
              </w:rPr>
            </w:pPr>
            <w:r w:rsidRPr="00B52840">
              <w:rPr>
                <w:rFonts w:ascii="Times New Roman" w:hAnsi="Times New Roman" w:cs="Times New Roman"/>
              </w:rPr>
              <w:t>МНН: ТЕХНЕЦИЯ [99MTС] ФИТАТ</w:t>
            </w:r>
            <w:r w:rsidRPr="00B52840">
              <w:rPr>
                <w:rFonts w:ascii="Times New Roman" w:hAnsi="Times New Roman" w:cs="Times New Roman"/>
              </w:rPr>
              <w:br/>
              <w:t>Лекарственная форма: лиофилизат для приготовления раствора для внутривенного введения</w:t>
            </w:r>
            <w:r w:rsidRPr="00B52840">
              <w:rPr>
                <w:rFonts w:ascii="Times New Roman" w:hAnsi="Times New Roman" w:cs="Times New Roman"/>
              </w:rPr>
              <w:br/>
            </w:r>
            <w:r w:rsidRPr="00B52840">
              <w:rPr>
                <w:rFonts w:ascii="Times New Roman" w:hAnsi="Times New Roman" w:cs="Times New Roman"/>
                <w:u w:val="single"/>
              </w:rPr>
              <w:t>Состав:</w:t>
            </w:r>
            <w:r w:rsidRPr="00B52840">
              <w:rPr>
                <w:rFonts w:ascii="Times New Roman" w:hAnsi="Times New Roman" w:cs="Times New Roman"/>
              </w:rPr>
              <w:br/>
              <w:t>-Олова дихлорида дигидрата 0,275 мг</w:t>
            </w:r>
          </w:p>
          <w:p w:rsidR="00B52840" w:rsidRPr="00B52840" w:rsidRDefault="00B52840" w:rsidP="00B52840">
            <w:pPr>
              <w:rPr>
                <w:rFonts w:ascii="Times New Roman" w:hAnsi="Times New Roman" w:cs="Times New Roman"/>
              </w:rPr>
            </w:pPr>
            <w:r w:rsidRPr="00B52840">
              <w:rPr>
                <w:rFonts w:ascii="Times New Roman" w:hAnsi="Times New Roman" w:cs="Times New Roman"/>
              </w:rPr>
              <w:t>-Натрия гидрофосфата додекагидрата не более 37,0 мг</w:t>
            </w:r>
          </w:p>
          <w:p w:rsidR="00B52840" w:rsidRPr="00B52840" w:rsidRDefault="00B52840" w:rsidP="00B52840">
            <w:pPr>
              <w:rPr>
                <w:rFonts w:ascii="Times New Roman" w:hAnsi="Times New Roman" w:cs="Times New Roman"/>
              </w:rPr>
            </w:pPr>
            <w:r w:rsidRPr="00B52840">
              <w:rPr>
                <w:rFonts w:ascii="Times New Roman" w:hAnsi="Times New Roman" w:cs="Times New Roman"/>
              </w:rPr>
              <w:t>-Фитина 11,0 мг</w:t>
            </w:r>
          </w:p>
        </w:tc>
        <w:tc>
          <w:tcPr>
            <w:tcW w:w="919" w:type="dxa"/>
            <w:tcBorders>
              <w:top w:val="single" w:sz="5" w:space="0" w:color="auto"/>
              <w:left w:val="single" w:sz="5" w:space="0" w:color="auto"/>
              <w:bottom w:val="single" w:sz="5" w:space="0" w:color="auto"/>
              <w:right w:val="single" w:sz="5" w:space="0" w:color="auto"/>
            </w:tcBorders>
            <w:shd w:val="clear" w:color="FFFFFF" w:fill="auto"/>
            <w:vAlign w:val="bottom"/>
          </w:tcPr>
          <w:p w:rsidR="00B52840" w:rsidRPr="00B52840" w:rsidRDefault="00B52840" w:rsidP="00B52840">
            <w:pPr>
              <w:jc w:val="center"/>
              <w:rPr>
                <w:rFonts w:ascii="Times New Roman" w:hAnsi="Times New Roman" w:cs="Times New Roman"/>
              </w:rPr>
            </w:pPr>
          </w:p>
        </w:tc>
        <w:tc>
          <w:tcPr>
            <w:tcW w:w="1063"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21.20.23.113-000048-1-00003-0000000000000</w:t>
            </w:r>
          </w:p>
        </w:tc>
        <w:tc>
          <w:tcPr>
            <w:tcW w:w="748"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шт</w:t>
            </w:r>
          </w:p>
        </w:tc>
        <w:tc>
          <w:tcPr>
            <w:tcW w:w="827"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40</w:t>
            </w:r>
          </w:p>
        </w:tc>
        <w:tc>
          <w:tcPr>
            <w:tcW w:w="1063"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p>
        </w:tc>
        <w:tc>
          <w:tcPr>
            <w:tcW w:w="1168"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p>
        </w:tc>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шт</w:t>
            </w:r>
          </w:p>
        </w:tc>
        <w:tc>
          <w:tcPr>
            <w:tcW w:w="1242" w:type="dxa"/>
            <w:tcBorders>
              <w:top w:val="single" w:sz="5" w:space="0" w:color="auto"/>
              <w:left w:val="single" w:sz="5" w:space="0" w:color="auto"/>
              <w:bottom w:val="single" w:sz="5" w:space="0" w:color="auto"/>
              <w:right w:val="single" w:sz="5" w:space="0" w:color="auto"/>
            </w:tcBorders>
            <w:shd w:val="clear" w:color="FFFFFF" w:fill="auto"/>
            <w:vAlign w:val="center"/>
          </w:tcPr>
          <w:p w:rsidR="00B52840" w:rsidRPr="00B52840" w:rsidRDefault="00B52840" w:rsidP="00B52840">
            <w:pPr>
              <w:jc w:val="center"/>
              <w:rPr>
                <w:rFonts w:ascii="Times New Roman" w:hAnsi="Times New Roman" w:cs="Times New Roman"/>
              </w:rPr>
            </w:pPr>
            <w:r w:rsidRPr="00B52840">
              <w:rPr>
                <w:rFonts w:ascii="Times New Roman" w:hAnsi="Times New Roman" w:cs="Times New Roman"/>
              </w:rPr>
              <w:t>40</w:t>
            </w:r>
          </w:p>
        </w:tc>
      </w:tr>
      <w:tr w:rsidR="00B52840" w:rsidRPr="00B52840" w:rsidTr="009D50F5">
        <w:trPr>
          <w:gridAfter w:val="1"/>
          <w:wAfter w:w="10" w:type="dxa"/>
          <w:trHeight w:val="60"/>
        </w:trPr>
        <w:tc>
          <w:tcPr>
            <w:tcW w:w="407" w:type="dxa"/>
            <w:shd w:val="clear" w:color="FFFFFF" w:fill="auto"/>
            <w:vAlign w:val="bottom"/>
          </w:tcPr>
          <w:p w:rsidR="00B52840" w:rsidRPr="00B52840" w:rsidRDefault="00B52840" w:rsidP="00B52840">
            <w:pPr>
              <w:rPr>
                <w:rFonts w:cs="Times New Roman"/>
                <w:szCs w:val="16"/>
              </w:rPr>
            </w:pPr>
          </w:p>
        </w:tc>
        <w:tc>
          <w:tcPr>
            <w:tcW w:w="564" w:type="dxa"/>
            <w:shd w:val="clear" w:color="FFFFFF" w:fill="auto"/>
            <w:vAlign w:val="bottom"/>
          </w:tcPr>
          <w:p w:rsidR="00B52840" w:rsidRPr="00B52840" w:rsidRDefault="00B52840" w:rsidP="00B52840">
            <w:pPr>
              <w:rPr>
                <w:rFonts w:cs="Times New Roman"/>
                <w:szCs w:val="16"/>
              </w:rPr>
            </w:pPr>
          </w:p>
        </w:tc>
        <w:tc>
          <w:tcPr>
            <w:tcW w:w="945" w:type="dxa"/>
            <w:shd w:val="clear" w:color="FFFFFF" w:fill="auto"/>
            <w:vAlign w:val="bottom"/>
          </w:tcPr>
          <w:p w:rsidR="00B52840" w:rsidRPr="00B52840" w:rsidRDefault="00B52840" w:rsidP="00B52840">
            <w:pPr>
              <w:rPr>
                <w:rFonts w:cs="Times New Roman"/>
                <w:szCs w:val="16"/>
              </w:rPr>
            </w:pPr>
          </w:p>
        </w:tc>
        <w:tc>
          <w:tcPr>
            <w:tcW w:w="636" w:type="dxa"/>
            <w:shd w:val="clear" w:color="FFFFFF" w:fill="auto"/>
            <w:vAlign w:val="bottom"/>
          </w:tcPr>
          <w:p w:rsidR="00B52840" w:rsidRPr="00B52840" w:rsidRDefault="00B52840" w:rsidP="00B52840">
            <w:pPr>
              <w:rPr>
                <w:rFonts w:cs="Times New Roman"/>
                <w:szCs w:val="16"/>
              </w:rPr>
            </w:pPr>
          </w:p>
        </w:tc>
        <w:tc>
          <w:tcPr>
            <w:tcW w:w="2139" w:type="dxa"/>
            <w:shd w:val="clear" w:color="FFFFFF" w:fill="auto"/>
            <w:vAlign w:val="bottom"/>
          </w:tcPr>
          <w:p w:rsidR="00B52840" w:rsidRPr="00B52840" w:rsidRDefault="00B52840" w:rsidP="00B52840">
            <w:pPr>
              <w:rPr>
                <w:rFonts w:cs="Times New Roman"/>
                <w:szCs w:val="16"/>
              </w:rPr>
            </w:pPr>
          </w:p>
        </w:tc>
        <w:tc>
          <w:tcPr>
            <w:tcW w:w="979" w:type="dxa"/>
            <w:shd w:val="clear" w:color="FFFFFF" w:fill="auto"/>
            <w:vAlign w:val="bottom"/>
          </w:tcPr>
          <w:p w:rsidR="00B52840" w:rsidRPr="00B52840" w:rsidRDefault="00B52840" w:rsidP="00B52840">
            <w:pPr>
              <w:rPr>
                <w:rFonts w:cs="Times New Roman"/>
                <w:szCs w:val="16"/>
              </w:rPr>
            </w:pPr>
          </w:p>
        </w:tc>
        <w:tc>
          <w:tcPr>
            <w:tcW w:w="919" w:type="dxa"/>
            <w:shd w:val="clear" w:color="FFFFFF" w:fill="auto"/>
            <w:vAlign w:val="bottom"/>
          </w:tcPr>
          <w:p w:rsidR="00B52840" w:rsidRPr="00B52840" w:rsidRDefault="00B52840" w:rsidP="00B52840">
            <w:pPr>
              <w:rPr>
                <w:rFonts w:cs="Times New Roman"/>
                <w:szCs w:val="16"/>
              </w:rPr>
            </w:pPr>
          </w:p>
        </w:tc>
        <w:tc>
          <w:tcPr>
            <w:tcW w:w="1063" w:type="dxa"/>
            <w:shd w:val="clear" w:color="FFFFFF" w:fill="auto"/>
            <w:vAlign w:val="bottom"/>
          </w:tcPr>
          <w:p w:rsidR="00B52840" w:rsidRPr="00B52840" w:rsidRDefault="00B52840" w:rsidP="00B52840">
            <w:pPr>
              <w:rPr>
                <w:rFonts w:cs="Times New Roman"/>
                <w:szCs w:val="16"/>
              </w:rPr>
            </w:pPr>
          </w:p>
        </w:tc>
        <w:tc>
          <w:tcPr>
            <w:tcW w:w="1562" w:type="dxa"/>
            <w:shd w:val="clear" w:color="FFFFFF" w:fill="auto"/>
            <w:vAlign w:val="bottom"/>
          </w:tcPr>
          <w:p w:rsidR="00B52840" w:rsidRPr="00B52840" w:rsidRDefault="00B52840" w:rsidP="00B52840">
            <w:pPr>
              <w:rPr>
                <w:rFonts w:cs="Times New Roman"/>
                <w:szCs w:val="16"/>
              </w:rPr>
            </w:pPr>
          </w:p>
        </w:tc>
        <w:tc>
          <w:tcPr>
            <w:tcW w:w="748" w:type="dxa"/>
            <w:shd w:val="clear" w:color="FFFFFF" w:fill="auto"/>
            <w:vAlign w:val="bottom"/>
          </w:tcPr>
          <w:p w:rsidR="00B52840" w:rsidRPr="00B52840" w:rsidRDefault="00B52840" w:rsidP="00B52840">
            <w:pPr>
              <w:rPr>
                <w:rFonts w:cs="Times New Roman"/>
                <w:szCs w:val="16"/>
              </w:rPr>
            </w:pPr>
          </w:p>
        </w:tc>
        <w:tc>
          <w:tcPr>
            <w:tcW w:w="827" w:type="dxa"/>
            <w:shd w:val="clear" w:color="FFFFFF" w:fill="auto"/>
            <w:vAlign w:val="bottom"/>
          </w:tcPr>
          <w:p w:rsidR="00B52840" w:rsidRPr="00B52840" w:rsidRDefault="00B52840" w:rsidP="00B52840">
            <w:pPr>
              <w:rPr>
                <w:rFonts w:cs="Times New Roman"/>
                <w:szCs w:val="16"/>
              </w:rPr>
            </w:pPr>
          </w:p>
        </w:tc>
        <w:tc>
          <w:tcPr>
            <w:tcW w:w="1063" w:type="dxa"/>
            <w:shd w:val="clear" w:color="FFFFFF" w:fill="auto"/>
            <w:vAlign w:val="bottom"/>
          </w:tcPr>
          <w:p w:rsidR="00B52840" w:rsidRPr="00B52840" w:rsidRDefault="00B52840" w:rsidP="00B52840">
            <w:pPr>
              <w:rPr>
                <w:rFonts w:cs="Times New Roman"/>
                <w:szCs w:val="16"/>
              </w:rPr>
            </w:pPr>
          </w:p>
        </w:tc>
        <w:tc>
          <w:tcPr>
            <w:tcW w:w="1168" w:type="dxa"/>
            <w:shd w:val="clear" w:color="FFFFFF" w:fill="auto"/>
            <w:vAlign w:val="bottom"/>
          </w:tcPr>
          <w:p w:rsidR="00B52840" w:rsidRPr="00B52840" w:rsidRDefault="00B52840" w:rsidP="00B52840">
            <w:pPr>
              <w:rPr>
                <w:rFonts w:cs="Times New Roman"/>
                <w:szCs w:val="16"/>
              </w:rPr>
            </w:pPr>
          </w:p>
        </w:tc>
        <w:tc>
          <w:tcPr>
            <w:tcW w:w="945" w:type="dxa"/>
            <w:shd w:val="clear" w:color="FFFFFF" w:fill="auto"/>
            <w:vAlign w:val="bottom"/>
          </w:tcPr>
          <w:p w:rsidR="00B52840" w:rsidRPr="00B52840" w:rsidRDefault="00B52840" w:rsidP="00B52840">
            <w:pPr>
              <w:rPr>
                <w:rFonts w:cs="Times New Roman"/>
                <w:szCs w:val="16"/>
              </w:rPr>
            </w:pPr>
          </w:p>
        </w:tc>
        <w:tc>
          <w:tcPr>
            <w:tcW w:w="1242" w:type="dxa"/>
            <w:shd w:val="clear" w:color="FFFFFF" w:fill="auto"/>
            <w:vAlign w:val="bottom"/>
          </w:tcPr>
          <w:p w:rsidR="00B52840" w:rsidRPr="00B52840" w:rsidRDefault="00B52840" w:rsidP="00B52840">
            <w:pPr>
              <w:rPr>
                <w:rFonts w:cs="Times New Roman"/>
                <w:szCs w:val="16"/>
              </w:rPr>
            </w:pPr>
          </w:p>
        </w:tc>
      </w:tr>
      <w:tr w:rsidR="00B52840" w:rsidRPr="00B52840" w:rsidTr="009D50F5">
        <w:trPr>
          <w:trHeight w:val="60"/>
        </w:trPr>
        <w:tc>
          <w:tcPr>
            <w:tcW w:w="407" w:type="dxa"/>
            <w:shd w:val="clear" w:color="FFFFFF" w:fill="auto"/>
            <w:vAlign w:val="bottom"/>
          </w:tcPr>
          <w:p w:rsidR="00B52840" w:rsidRPr="00B52840" w:rsidRDefault="00B52840" w:rsidP="00B52840">
            <w:pPr>
              <w:rPr>
                <w:rFonts w:cs="Times New Roman"/>
                <w:szCs w:val="16"/>
              </w:rPr>
            </w:pPr>
          </w:p>
        </w:tc>
        <w:tc>
          <w:tcPr>
            <w:tcW w:w="14810" w:type="dxa"/>
            <w:gridSpan w:val="15"/>
            <w:shd w:val="clear" w:color="FFFFFF" w:fill="auto"/>
            <w:vAlign w:val="bottom"/>
          </w:tcPr>
          <w:p w:rsidR="00B52840" w:rsidRPr="00B52840" w:rsidRDefault="00B52840" w:rsidP="00B52840">
            <w:pPr>
              <w:jc w:val="both"/>
              <w:rPr>
                <w:rFonts w:ascii="Times New Roman" w:hAnsi="Times New Roman" w:cs="Times New Roman"/>
                <w:sz w:val="24"/>
                <w:szCs w:val="24"/>
              </w:rPr>
            </w:pPr>
            <w:r w:rsidRPr="00B52840">
              <w:rPr>
                <w:rFonts w:ascii="Times New Roman" w:hAnsi="Times New Roman" w:cs="Times New Roman"/>
                <w:sz w:val="24"/>
                <w:szCs w:val="24"/>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Допускается замена лекарственной формы на эквивалентные лекарственные формы (постановление Правительства РФ от 15.11.2017 N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B52840" w:rsidRPr="00B52840" w:rsidTr="009D50F5">
        <w:trPr>
          <w:trHeight w:val="60"/>
          <w:tblHeader/>
        </w:trPr>
        <w:tc>
          <w:tcPr>
            <w:tcW w:w="407" w:type="dxa"/>
            <w:shd w:val="clear" w:color="FFFFFF" w:fill="auto"/>
            <w:vAlign w:val="bottom"/>
          </w:tcPr>
          <w:p w:rsidR="00B52840" w:rsidRPr="00B52840" w:rsidRDefault="00B52840" w:rsidP="00B52840">
            <w:pPr>
              <w:rPr>
                <w:rFonts w:cs="Times New Roman"/>
                <w:szCs w:val="16"/>
              </w:rPr>
            </w:pPr>
          </w:p>
        </w:tc>
        <w:tc>
          <w:tcPr>
            <w:tcW w:w="564" w:type="dxa"/>
            <w:shd w:val="clear" w:color="FFFFFF" w:fill="FFFF00"/>
            <w:vAlign w:val="bottom"/>
          </w:tcPr>
          <w:p w:rsidR="00B52840" w:rsidRPr="00B52840" w:rsidRDefault="00B52840" w:rsidP="00B52840">
            <w:pPr>
              <w:jc w:val="center"/>
              <w:rPr>
                <w:rFonts w:ascii="Times New Roman" w:hAnsi="Times New Roman" w:cs="Times New Roman"/>
                <w:i/>
                <w:sz w:val="24"/>
                <w:szCs w:val="24"/>
              </w:rPr>
            </w:pPr>
            <w:r w:rsidRPr="00B52840">
              <w:rPr>
                <w:rFonts w:ascii="Times New Roman" w:hAnsi="Times New Roman" w:cs="Times New Roman"/>
                <w:i/>
                <w:sz w:val="24"/>
                <w:szCs w:val="24"/>
              </w:rPr>
              <w:t>*</w:t>
            </w:r>
          </w:p>
        </w:tc>
        <w:tc>
          <w:tcPr>
            <w:tcW w:w="14246" w:type="dxa"/>
            <w:gridSpan w:val="14"/>
            <w:shd w:val="clear" w:color="FFFFFF" w:fill="auto"/>
            <w:vAlign w:val="bottom"/>
          </w:tcPr>
          <w:p w:rsidR="00B52840" w:rsidRPr="00B52840" w:rsidRDefault="00B52840" w:rsidP="00B52840">
            <w:pPr>
              <w:rPr>
                <w:rFonts w:ascii="Times New Roman" w:hAnsi="Times New Roman" w:cs="Times New Roman"/>
                <w:i/>
                <w:sz w:val="24"/>
                <w:szCs w:val="24"/>
              </w:rPr>
            </w:pPr>
            <w:r w:rsidRPr="00B52840">
              <w:rPr>
                <w:rFonts w:ascii="Times New Roman" w:hAnsi="Times New Roman" w:cs="Times New Roman"/>
                <w:i/>
                <w:sz w:val="24"/>
                <w:szCs w:val="24"/>
              </w:rPr>
              <w:t xml:space="preserve"> Значения заполняются контрагентом при формировании КП</w:t>
            </w:r>
          </w:p>
        </w:tc>
      </w:tr>
    </w:tbl>
    <w:p w:rsidR="00170252" w:rsidRDefault="00170252" w:rsidP="000820E3">
      <w:pPr>
        <w:rPr>
          <w:rFonts w:ascii="Times New Roman" w:hAnsi="Times New Roman" w:cs="Times New Roman"/>
          <w:b/>
          <w:sz w:val="28"/>
          <w:szCs w:val="28"/>
        </w:rPr>
      </w:pPr>
    </w:p>
    <w:sectPr w:rsidR="00170252" w:rsidSect="00CD5868">
      <w:headerReference w:type="first" r:id="rId19"/>
      <w:footerReference w:type="first" r:id="rId20"/>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B84" w:rsidRDefault="00BE2B84">
      <w:pPr>
        <w:spacing w:after="0" w:line="240" w:lineRule="auto"/>
      </w:pPr>
      <w:r>
        <w:separator/>
      </w:r>
    </w:p>
  </w:endnote>
  <w:endnote w:type="continuationSeparator" w:id="0">
    <w:p w:rsidR="00BE2B84" w:rsidRDefault="00BE2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1763B5" w:rsidRDefault="001763B5">
    <w:pPr>
      <w:pStyle w:val="ab"/>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52E6A" w:rsidRDefault="001763B5">
    <w:pPr>
      <w:pStyle w:val="ab"/>
      <w:jc w:val="right"/>
    </w:pPr>
    <w:r>
      <w:rPr>
        <w:noProof/>
        <w:lang w:eastAsia="ru-RU"/>
      </w:rPr>
      <w:drawing>
        <wp:inline distT="0" distB="0" distL="0" distR="0">
          <wp:extent cx="1085850" cy="35242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1763B5">
          <w:rPr>
            <w:noProof/>
          </w:rPr>
          <w:t>1</w:t>
        </w:r>
        <w:r>
          <w:fldChar w:fldCharType="end"/>
        </w:r>
      </w:p>
    </w:sdtContent>
  </w:sdt>
  <w:p w:rsidR="00F52E6A" w:rsidRDefault="00F52E6A">
    <w:pPr>
      <w:pStyle w:val="ab"/>
    </w:pP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52E6A" w:rsidRDefault="001763B5">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1763B5">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1763B5">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B52840">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B84" w:rsidRDefault="00BE2B84">
      <w:pPr>
        <w:spacing w:after="0" w:line="240" w:lineRule="auto"/>
      </w:pPr>
      <w:r>
        <w:separator/>
      </w:r>
    </w:p>
  </w:footnote>
  <w:footnote w:type="continuationSeparator" w:id="0">
    <w:p w:rsidR="00BE2B84" w:rsidRDefault="00BE2B84">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1763B5" w:rsidRDefault="001763B5">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1763B5" w:rsidRDefault="001763B5">
    <w:pPr>
      <w:pStyle w:val="a4"/>
    </w:pP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1763B5" w:rsidRDefault="001763B5">
    <w:pPr>
      <w:pStyle w:val="a4"/>
    </w:pPr>
  </w:p>
</w:hdr>
</file>

<file path=word/header4.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35167" w:rsidRPr="006B0C1A" w:rsidRDefault="00435167" w:rsidP="006B0C1A">
    <w:pPr>
      <w:pStyle w:val="a4"/>
    </w:pPr>
  </w:p>
</w:hdr>
</file>

<file path=word/header5.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Pr="006B0C1A" w:rsidRDefault="004725AB" w:rsidP="006B0C1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763B5"/>
    <w:rsid w:val="00182395"/>
    <w:rsid w:val="00185B41"/>
    <w:rsid w:val="0019152C"/>
    <w:rsid w:val="00192794"/>
    <w:rsid w:val="00195CA6"/>
    <w:rsid w:val="001B53BC"/>
    <w:rsid w:val="001C3568"/>
    <w:rsid w:val="001C3FE4"/>
    <w:rsid w:val="001E2F36"/>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603FC0"/>
    <w:rsid w:val="00623487"/>
    <w:rsid w:val="00632D4D"/>
    <w:rsid w:val="00637F5D"/>
    <w:rsid w:val="006420B2"/>
    <w:rsid w:val="00642D06"/>
    <w:rsid w:val="006474B5"/>
    <w:rsid w:val="00650AB9"/>
    <w:rsid w:val="00680267"/>
    <w:rsid w:val="00680B51"/>
    <w:rsid w:val="00683724"/>
    <w:rsid w:val="00692F2A"/>
    <w:rsid w:val="006A495E"/>
    <w:rsid w:val="006B0C1A"/>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93080"/>
    <w:rsid w:val="00894C5B"/>
    <w:rsid w:val="008A7058"/>
    <w:rsid w:val="008A77E7"/>
    <w:rsid w:val="008B0A94"/>
    <w:rsid w:val="008B64C5"/>
    <w:rsid w:val="008C7CC3"/>
    <w:rsid w:val="008D15DE"/>
    <w:rsid w:val="008D36C2"/>
    <w:rsid w:val="008F273B"/>
    <w:rsid w:val="008F3B0B"/>
    <w:rsid w:val="008F4DD1"/>
    <w:rsid w:val="0091306B"/>
    <w:rsid w:val="00924D15"/>
    <w:rsid w:val="00930289"/>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1E95"/>
    <w:rsid w:val="009F28DD"/>
    <w:rsid w:val="009F387B"/>
    <w:rsid w:val="00A00C6D"/>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7E0D"/>
    <w:rsid w:val="00B0383F"/>
    <w:rsid w:val="00B07585"/>
    <w:rsid w:val="00B12027"/>
    <w:rsid w:val="00B2170C"/>
    <w:rsid w:val="00B23D79"/>
    <w:rsid w:val="00B24019"/>
    <w:rsid w:val="00B33706"/>
    <w:rsid w:val="00B41E77"/>
    <w:rsid w:val="00B52840"/>
    <w:rsid w:val="00B61169"/>
    <w:rsid w:val="00B664DC"/>
    <w:rsid w:val="00B666D7"/>
    <w:rsid w:val="00B66D35"/>
    <w:rsid w:val="00B67E6D"/>
    <w:rsid w:val="00B77DAE"/>
    <w:rsid w:val="00B8743B"/>
    <w:rsid w:val="00BA5FF8"/>
    <w:rsid w:val="00BC0D28"/>
    <w:rsid w:val="00BE2B84"/>
    <w:rsid w:val="00BE3F70"/>
    <w:rsid w:val="00BE4CB3"/>
    <w:rsid w:val="00BF2771"/>
    <w:rsid w:val="00C02D82"/>
    <w:rsid w:val="00C1195F"/>
    <w:rsid w:val="00C134B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709FA"/>
    <w:rsid w:val="00F72D5A"/>
    <w:rsid w:val="00F73B84"/>
    <w:rsid w:val="00F84F75"/>
    <w:rsid w:val="00F92171"/>
    <w:rsid w:val="00F9576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01">
    <w:name w:val="TableStyle01"/>
    <w:rsid w:val="00B52840"/>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01">
    <w:name w:val="TableStyle01"/>
    <w:rsid w:val="00B52840"/>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4399541@niioncologii.ru"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31E4D-C063-448F-8D69-F1319DBEF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1189</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Венадьевна Никифорова</dc:creator>
  <cp:lastModifiedBy>Елена В.. Иванова</cp:lastModifiedBy>
  <cp:revision>2</cp:revision>
  <cp:lastPrinted>2018-01-19T15:25:00Z</cp:lastPrinted>
  <dcterms:created xsi:type="dcterms:W3CDTF">2022-01-24T06:29:00Z</dcterms:created>
  <dcterms:modified xsi:type="dcterms:W3CDTF">2022-01-24T06:29:00Z</dcterms:modified>
</cp:coreProperties>
</file>