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4DB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B5B7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7C2003">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Свидетельство о государственной регистрации (ДЕЗСРЕДСТВА)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7C2003">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7C2003">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7C2003">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7C2003">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7C2003">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7C2003">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7C2003">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B5B7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7C2003">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7C2003">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B5B7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7C2003">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7C2003">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7C2003">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C200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7C2003">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C200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7C2003">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C200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7C2003">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7C2003">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C2003">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993"/>
        <w:gridCol w:w="1275"/>
        <w:gridCol w:w="1843"/>
        <w:gridCol w:w="1134"/>
        <w:gridCol w:w="1418"/>
        <w:gridCol w:w="2268"/>
        <w:gridCol w:w="992"/>
        <w:gridCol w:w="992"/>
        <w:gridCol w:w="851"/>
        <w:gridCol w:w="708"/>
        <w:gridCol w:w="709"/>
        <w:gridCol w:w="709"/>
      </w:tblGrid>
      <w:tr w:rsidR="00C67288" w:rsidRPr="00115F38" w:rsidTr="00C67288">
        <w:trPr>
          <w:trHeight w:val="1635"/>
        </w:trPr>
        <w:tc>
          <w:tcPr>
            <w:tcW w:w="426"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 п/п</w:t>
            </w:r>
          </w:p>
        </w:tc>
        <w:tc>
          <w:tcPr>
            <w:tcW w:w="1417"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 xml:space="preserve">Наименование товара </w:t>
            </w:r>
          </w:p>
        </w:tc>
        <w:tc>
          <w:tcPr>
            <w:tcW w:w="99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Код</w:t>
            </w:r>
            <w:r w:rsidRPr="00115F38">
              <w:rPr>
                <w:rFonts w:ascii="Times New Roman" w:eastAsia="Times New Roman" w:hAnsi="Times New Roman" w:cs="Times New Roman"/>
                <w:b/>
                <w:bCs/>
                <w:sz w:val="14"/>
                <w:szCs w:val="14"/>
                <w:lang w:eastAsia="ru-RU"/>
              </w:rPr>
              <w:br/>
              <w:t>КТРУ/ОКПД2</w:t>
            </w:r>
          </w:p>
        </w:tc>
        <w:tc>
          <w:tcPr>
            <w:tcW w:w="1275"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Наименование характеристики</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Значение характеристики</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Единица</w:t>
            </w:r>
            <w:r w:rsidRPr="00115F38">
              <w:rPr>
                <w:rFonts w:ascii="Times New Roman" w:eastAsia="Times New Roman" w:hAnsi="Times New Roman" w:cs="Times New Roman"/>
                <w:b/>
                <w:bCs/>
                <w:sz w:val="14"/>
                <w:szCs w:val="14"/>
                <w:lang w:eastAsia="ru-RU"/>
              </w:rPr>
              <w:br/>
              <w:t>измерения</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Инструкция по заполнению характеристик в заявке:</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Обоснование дополнительных характеристик, не используемых в КТРУ</w:t>
            </w:r>
          </w:p>
        </w:tc>
        <w:tc>
          <w:tcPr>
            <w:tcW w:w="992"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Количество</w:t>
            </w:r>
          </w:p>
        </w:tc>
        <w:tc>
          <w:tcPr>
            <w:tcW w:w="992"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Ед. измерения</w:t>
            </w:r>
          </w:p>
        </w:tc>
        <w:tc>
          <w:tcPr>
            <w:tcW w:w="851" w:type="dxa"/>
            <w:shd w:val="clear" w:color="auto" w:fill="FBD4B4" w:themeFill="accent6" w:themeFillTint="66"/>
            <w:vAlign w:val="center"/>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Страна происхождения</w:t>
            </w:r>
          </w:p>
        </w:tc>
        <w:tc>
          <w:tcPr>
            <w:tcW w:w="708" w:type="dxa"/>
            <w:shd w:val="clear" w:color="auto" w:fill="FBD4B4" w:themeFill="accent6" w:themeFillTint="66"/>
            <w:vAlign w:val="center"/>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НДС %</w:t>
            </w:r>
          </w:p>
        </w:tc>
        <w:tc>
          <w:tcPr>
            <w:tcW w:w="709" w:type="dxa"/>
            <w:shd w:val="clear" w:color="auto" w:fill="FBD4B4" w:themeFill="accent6" w:themeFillTint="66"/>
            <w:vAlign w:val="center"/>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Цена за ед., с НДС (руб)</w:t>
            </w:r>
          </w:p>
        </w:tc>
        <w:tc>
          <w:tcPr>
            <w:tcW w:w="709" w:type="dxa"/>
            <w:shd w:val="clear" w:color="auto" w:fill="FBD4B4" w:themeFill="accent6" w:themeFillTint="66"/>
            <w:vAlign w:val="center"/>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Сумма с НДС  (руб)</w:t>
            </w:r>
          </w:p>
        </w:tc>
      </w:tr>
      <w:tr w:rsidR="00C67288" w:rsidRPr="00115F38" w:rsidTr="00C67288">
        <w:trPr>
          <w:trHeight w:val="405"/>
        </w:trPr>
        <w:tc>
          <w:tcPr>
            <w:tcW w:w="426"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bCs/>
                <w:color w:val="000000"/>
                <w:sz w:val="14"/>
                <w:szCs w:val="14"/>
                <w:lang w:eastAsia="ru-RU"/>
              </w:rPr>
            </w:pPr>
            <w:r w:rsidRPr="00115F38">
              <w:rPr>
                <w:rFonts w:ascii="Times New Roman" w:eastAsia="Times New Roman" w:hAnsi="Times New Roman" w:cs="Times New Roman"/>
                <w:bCs/>
                <w:color w:val="000000"/>
                <w:sz w:val="14"/>
                <w:szCs w:val="14"/>
                <w:lang w:eastAsia="ru-RU"/>
              </w:rPr>
              <w:t>1</w:t>
            </w:r>
          </w:p>
        </w:tc>
        <w:tc>
          <w:tcPr>
            <w:tcW w:w="1417"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Средство дезинфицирующее</w:t>
            </w:r>
          </w:p>
        </w:tc>
        <w:tc>
          <w:tcPr>
            <w:tcW w:w="993"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 xml:space="preserve"> 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4</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val="restart"/>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val="restart"/>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val="restart"/>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val="restart"/>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Жидкое дезинфицирующее средство (концентрат)</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5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E4C85" w:rsidRDefault="001E4C85" w:rsidP="008C4917">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Для обеззараживания</w:t>
            </w:r>
            <w:r w:rsidRPr="001E4C85">
              <w:rPr>
                <w:rFonts w:ascii="Times New Roman" w:eastAsia="Times New Roman" w:hAnsi="Times New Roman" w:cs="Times New Roman"/>
                <w:sz w:val="14"/>
                <w:szCs w:val="14"/>
                <w:highlight w:val="yellow"/>
                <w:lang w:eastAsia="ru-RU"/>
              </w:rPr>
              <w:br/>
              <w:t>аспирационных систем (включая слюноотсасывающие), плевательниц</w:t>
            </w:r>
          </w:p>
        </w:tc>
        <w:tc>
          <w:tcPr>
            <w:tcW w:w="1843" w:type="dxa"/>
            <w:shd w:val="clear" w:color="auto" w:fill="auto"/>
            <w:vAlign w:val="center"/>
            <w:hideMark/>
          </w:tcPr>
          <w:p w:rsidR="00C67288" w:rsidRPr="001E4C85" w:rsidRDefault="001E4C85" w:rsidP="008C4917">
            <w:pPr>
              <w:spacing w:after="0" w:line="240" w:lineRule="auto"/>
              <w:jc w:val="center"/>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Соотвествие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обусловлено спецификой оказываемых услуг медицинской организацией, обеспечением безопасности пациентов и персонала, а также обеспечением непрерывности и эффективности соблюдения строгого противоэпидемиологического режима и повышенного контроля за проведением дезинфекционных мероприятий во исполнении в соответствии с п. 4026 СанПиН 3.3686-21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33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вирулицидная,   фунгицидная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обеспечения эпидемиологической безопасности в соответствии с требованиями СанПиН 3.3686-21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11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составе отсутствуют дополнительные АДВ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гуанидина, кислородсодержащие соединения; спирты, производные фенола, ферменты/энзимы</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Заказчиком учтены безопасность использования средств, также учтена индивидуальная переносимость медицинских работников, удобство применения, а также возможности возникновения резистентности возбудителей ИСМП при работе с дезинфицирующими средствами является профилактической мерой профзаболеваний.</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действующего вещества содержит ЧАС,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7,0 и ≤ 10,0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АДВ отражают потребность, связанную с результатами производственного контроля, мониторинга чувствительности средств к госпитальной среде</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рН средства, единиц</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6,5 и ≤ 8,5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Единиц</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 дезинфекции плевательниц и аспирационных систем, мин</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0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Упаковка:  полимерный флакон объемом,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2</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2</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111</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Готовый к применению кожный антисептик</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23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E4C85" w:rsidRDefault="001E4C85" w:rsidP="001E4C85">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Для гигиенической обработки рук медперсонала, обработки рук хирургов, обработки кожи операционного и инъекционного полей</w:t>
            </w:r>
            <w:r w:rsidRPr="001E4C85">
              <w:rPr>
                <w:rFonts w:ascii="Times New Roman" w:eastAsia="Times New Roman" w:hAnsi="Times New Roman" w:cs="Times New Roman"/>
                <w:sz w:val="14"/>
                <w:szCs w:val="14"/>
                <w:highlight w:val="yellow"/>
                <w:lang w:eastAsia="ru-RU"/>
              </w:rPr>
              <w:t xml:space="preserve"> </w:t>
            </w:r>
          </w:p>
        </w:tc>
        <w:tc>
          <w:tcPr>
            <w:tcW w:w="1843" w:type="dxa"/>
            <w:shd w:val="clear" w:color="FFFFCC" w:fill="FFFFFF"/>
            <w:vAlign w:val="center"/>
            <w:hideMark/>
          </w:tcPr>
          <w:p w:rsidR="00C67288" w:rsidRPr="001E4C85" w:rsidRDefault="001E4C85" w:rsidP="008C4917">
            <w:pPr>
              <w:spacing w:after="0" w:line="240" w:lineRule="auto"/>
              <w:jc w:val="center"/>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Требование установлено необходимостью обеззараживания кожных покровов с целью уничтожения транзиторной и снижение количества резидентной микрофлоры и соблюдение санитарно-эпидемиологических норм</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4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туберкулоцидная, вирулицидная, фунгицидная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целях обеспечения эпидемиологической безопасности в отношении всего спектра микроорганизмов в соответствии с требованиями СанПиН 3.3686-21, МУ 3.5.1.3674-20  для осуществления комплекса мероприятий по профилактике ИСМП</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35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составе средства отсутствуют дополнительные АДВ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другие виды спиртов, альдегиды, фенолы, амины, хлоргексидин, красители.</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Требование установлено в соответствии с п.3478 СанПиН 3.3686-21 для уменьшения риска побочных эффектов с учетом индивидуальной переносимости у персонала и пациентов.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Суммарное содержание смеси изопропилового и н-пропилового спиртов с составе,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60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установлено в соответствии с СанПиН 3.3686-21, МУ  3.5.1.3674-20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составе средства содержится ЧАС,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0,15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Наличие дополнительного АДВ в составе усиливает антимикробное действие</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47"/>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гигиенической обработки рук персонала, секунд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секунд</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обработки рук хирургов двукратно (суммарно), минут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2</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17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обработки кожи операционного поля, минут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2</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Упаковка: полимерные флаконы  объемом,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3</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3</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Жидкое кислородактивное</w:t>
            </w:r>
            <w:r w:rsidRPr="00115F38">
              <w:rPr>
                <w:rFonts w:ascii="Times New Roman" w:eastAsia="Times New Roman" w:hAnsi="Times New Roman" w:cs="Times New Roman"/>
                <w:sz w:val="14"/>
                <w:szCs w:val="14"/>
                <w:lang w:eastAsia="ru-RU"/>
              </w:rPr>
              <w:br/>
              <w:t>дезинфицирующее средство (концентрат)</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1E4C85">
        <w:trPr>
          <w:trHeight w:val="31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E4C85" w:rsidRDefault="001E4C85" w:rsidP="008C4917">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Для дезинфекции и мойки поверхностей различного медоборудования; дезинфекции и стерилизации ИМН, ДВУ эндоскопов, дезинфекции и ПСО ИМН, в т. ч. совмещенных в один процесс; для проведения генеральных уборок, обеззараживания медицинских, жидких биологических (кровь, мокрота и т.п.) и пр. отходов, воздуха и систем вентиляции, для борьбы с плесневыми грибками.</w:t>
            </w:r>
          </w:p>
        </w:tc>
        <w:tc>
          <w:tcPr>
            <w:tcW w:w="1843" w:type="dxa"/>
            <w:shd w:val="clear" w:color="auto" w:fill="auto"/>
            <w:vAlign w:val="center"/>
          </w:tcPr>
          <w:p w:rsidR="00C67288" w:rsidRPr="001E4C85" w:rsidRDefault="001E4C85" w:rsidP="008C4917">
            <w:pPr>
              <w:spacing w:after="0" w:line="240" w:lineRule="auto"/>
              <w:jc w:val="center"/>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Требование установлено в связи с потребностью Заказчика по соблюдению санитарно-эпидемиологических норм для предотвращения распространения потенциально опасных микроорганизмов и соблюдение  дезинфекционной безопасности в соответствии с п. 3544, п. 3545, п. 3546, п. 3577 п.125, п. 3584, п. 3605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6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бактерицидная (в т. ч. возбудители  ИСМП, анаэробные, особо-опасные инфекции, легионеллез), туберкулоцидная, спороцидная, вирулицидная, фунгицидная (в т. ч. Aspergillus) и овоцидная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Требования к микробной активности обеспечивают широкий спектр антимикробного действия и уничтожение микроорганизмов - возбудителей инфекционных и паразитарных болезней с целью прерывания путей передачи эпидемического процесса, а также обеззараживание различных видов поверхностей внутрибольничной среды, обеспечивающее гибель возбудителей инфекционных и паразитарных болезней и уменьшение контаминации микроорганизмами различных объектов в соответствии с  п. 125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6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Свойства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моющие, не фиксирует органические загрязнения, не повреждает обрабатываемые поверхности, смывание остатков рабочего раствора с обработанных поверхностей не требуется, обработка поверхностей может проводиться в присутствии людей без использования средств индивидуальной защиты.</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Требования к функциональным свойствам установлены с учетом рекомендации изготовителей медоборудования и для совмещения процесса обеззараживания объекта с его мойкой в один этап, СанПиН 3.3686-21 п.3554</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9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составе отсутствуют дополнительные АДВ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альдегиды, производные гуанидинов, спирты, ЧАС, третичные алкиламины</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Требование к отсутствию определенных действующих веществ определено на основании мониторинга устойчивости эпидемиологически значимых штаммов к применяемым дезинфицирующим средствам и в целях возможности последующей ротации - СанПиН 3.3686-21 п. 3577- и снижения химической нагрузки на персонал и пациентов.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действующего вещества содержит пероксид водорода,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20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Требования к действующим веществам установлены с учетом рекомендации изготовителей изделий медицинского назначения подлежащих обработке и обеспечивают активность дезинфицирующего средства для проведения качественной дезинфекции.</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16"/>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рН средства, единиц</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единиц</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Кислая среда (pH) является оптимальной для воздействия</w:t>
            </w:r>
            <w:r w:rsidRPr="00115F38">
              <w:rPr>
                <w:rFonts w:ascii="Times New Roman" w:eastAsia="Times New Roman" w:hAnsi="Times New Roman" w:cs="Times New Roman"/>
                <w:sz w:val="14"/>
                <w:szCs w:val="14"/>
                <w:lang w:eastAsia="ru-RU"/>
              </w:rPr>
              <w:br/>
              <w:t>кислородактивных соединений на</w:t>
            </w:r>
            <w:r w:rsidRPr="00115F38">
              <w:rPr>
                <w:rFonts w:ascii="Times New Roman" w:eastAsia="Times New Roman" w:hAnsi="Times New Roman" w:cs="Times New Roman"/>
                <w:sz w:val="14"/>
                <w:szCs w:val="14"/>
                <w:lang w:eastAsia="ru-RU"/>
              </w:rPr>
              <w:br/>
              <w:t>микроорганизмы</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71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Выход рабочего раствора из 1 л средства для дезинфекции поверхностей в бактерицидном режиме,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166</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и в соответствии с расчетом потребности и разработанными заказчиком СОПами</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w:t>
            </w:r>
            <w:r w:rsidRPr="00115F38">
              <w:rPr>
                <w:rFonts w:ascii="Times New Roman" w:eastAsia="Times New Roman" w:hAnsi="Times New Roman" w:cs="Times New Roman"/>
                <w:sz w:val="14"/>
                <w:szCs w:val="14"/>
                <w:lang w:eastAsia="ru-RU"/>
              </w:rPr>
              <w:br/>
              <w:t>дезинфекции поверхностей в бактерицидном режиме,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Выход рабочего раствора из 1 л средства для дезинфекции поверхностей в вирулицидном режиме,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66</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 дезинфекции поверхностей в вирулицидном режиме,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Выход рабочего раствора из 1 л средства для ПСО ИМН механизированным способом,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200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 ПСО ИМН механизированным способом,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 ДВУ эндоскопов,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стерилизации ИМН и эндоскопов,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Для ДВУ эндоскопов и стерилизации ИМН и эндоскопов  применяется рабочий раствор средства с концентрацией активнодействующего вещества, процент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6</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п.3605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Упаковка: полимерный флакон объемом,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1</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4</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279</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Жидкое  дезинфицирующее средство  с  высоким содержанием действующих  веществ (концентрат)</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8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E4C85" w:rsidRDefault="001E4C85" w:rsidP="008C4917">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Для текущей и заключительной дезинфекции, ПСО и дезинфекции, в т. ч. совмещенные в один процесс ИМН, вкл. жесткие и гибкие эндоскопы ручным и механизированным (ультразвуковым) способами, дезинфекции медоборудования, для мытья и дезинфекции различных поверхностей, генеральных уборок, обеззараживания медицинских отходов, крови и биологических выделений, воздуха и систем вентиляции, для борьбы с плесенью.</w:t>
            </w:r>
          </w:p>
        </w:tc>
        <w:tc>
          <w:tcPr>
            <w:tcW w:w="1843" w:type="dxa"/>
            <w:shd w:val="clear" w:color="auto" w:fill="auto"/>
            <w:vAlign w:val="center"/>
            <w:hideMark/>
          </w:tcPr>
          <w:p w:rsidR="00C67288" w:rsidRPr="001E4C85" w:rsidRDefault="001E4C85" w:rsidP="008C4917">
            <w:pPr>
              <w:spacing w:after="0" w:line="240" w:lineRule="auto"/>
              <w:jc w:val="center"/>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установлено с учетом специфики деятельности и  в соответствии с п. 125 СанПиН 3.3686-21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6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(в т.ч. анаэробных, особо-опасных инфекций, легионеллеза),  туберкулоцидная, вирулицидная, фунгицидная (в т.ч. плесени), овоцидная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п. 3584,п. 3583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В составе средства содержатся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ЧАС,  полигексаметиленгуанидин, третичный амин</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Композиция  действующих веществ определена в соответствии с имеющейся потребностью для соблюдения санэпидрежима с учетом специфики деятельности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составе средства содержатся  ПАВ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наличие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установлено в соответствии с СанПиН 3.3686-21 п. 3554 используются дезинфицирующие средства с моющими свойствами, для совмещения процесса обеззараживания объекта с его мойкой в один этап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составе отсутствуют дополнительные АДВ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альдегиды, производные хлора, фенола, ферменты</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к  отсутствию определенных групп действующих веществ связано с необходимостью ротации дезинфицирующих средств и для уменьшения риска побочных эффектов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Содержание третичного амина в составе средства,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17</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Композиция активно действующих веществ (АДВ) с суммарным содержанием, позволяет добиться максимального эффекта в отношении наиболее устойчивых микроорганизмов.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Суммарное содержание АДВ,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35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Выход рабочего раствора из 1 л средства для дезинфекции  поверхностей по бактерицидному режиму,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1000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Время экспозиции для дезинфекции  поверхностей по бактерицидному режиму,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Выход рабочего раствора из 1 л средства для дезинфекции поверхностей по  вирулицидному  режиму,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500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Время экспозиции для дезинфекции поверхностей по  вирулицидному  режиму,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60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Упаковка:  полимерные флаконы объёмом,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5</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20.20.14.000-00000002*</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479</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Гель</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Готовое дезинфицирующее средство (жидкое антисептическое мыло) однородной гелеобразной консистенции</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E4C85" w:rsidRDefault="001E4C85" w:rsidP="008C4917">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Для гигиенической обработки рук медперсонала</w:t>
            </w:r>
          </w:p>
        </w:tc>
        <w:tc>
          <w:tcPr>
            <w:tcW w:w="1843" w:type="dxa"/>
            <w:shd w:val="clear" w:color="000000" w:fill="FFFFFF"/>
            <w:vAlign w:val="center"/>
            <w:hideMark/>
          </w:tcPr>
          <w:p w:rsidR="00C67288" w:rsidRPr="001E4C85" w:rsidRDefault="001E4C85" w:rsidP="008C4917">
            <w:pPr>
              <w:spacing w:after="0" w:line="240" w:lineRule="auto"/>
              <w:jc w:val="center"/>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Требование установлено в соответствии с имеющейся потребностью Заказчика для соблюдения санэпидрежима с учетом специфики деятельности в соответствии с п.  3453, 3455, 3457, 3458, 3478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6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и фунгицидная</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Для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3474, п. 3478, п. 3479 СанПиН 3.3686-21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 средства входит смесь антисептических компонентов не менее 2-х</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наличие</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vMerge w:val="restart"/>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Учтено требование п. 3478 СанПиН 3.3686-21 при выборе кожных антисептиков, моющих средств и средств для ухода за кожей рук в отношении индивидуальной переносимости медицинских работников. Комплекс данных ДВ обеспечивает антимикробную активность, при этом обладают наименьшим раздражающим действием на кожные покровы.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составе средства содержится композиция мягких ПАВ</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наличие</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консервантов не содержатся парабены.</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соответствие</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х</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безопасного применения персоналом и пациентами</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 средства входит 5-хлоро-2-(2,4-дихлорофенокси) фенол, процент</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0,2</w:t>
            </w:r>
          </w:p>
        </w:tc>
        <w:tc>
          <w:tcPr>
            <w:tcW w:w="1134" w:type="dxa"/>
            <w:shd w:val="clear" w:color="000000" w:fill="FFFFFF"/>
            <w:noWrap/>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процент</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АДВ отражают потребность с целью осуществления комплекса мероприятий по профилактике инфекций, связанных с оказанием медицинской помощи</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Упаковка: полимерный флакон объемом, литр </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FFFFCC" w:fill="FFFFFF"/>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6</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FFFFCC"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1100</w:t>
            </w:r>
          </w:p>
        </w:tc>
        <w:tc>
          <w:tcPr>
            <w:tcW w:w="992" w:type="dxa"/>
            <w:vMerge w:val="restart"/>
            <w:shd w:val="clear" w:color="FFFFCC" w:fill="FFFFFF"/>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FFFFCC" w:fill="FFFFFF"/>
            <w:noWrap/>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Готовое жидкое альдегидсодержащее дезинфицирующее средство</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4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E4C85" w:rsidRDefault="001E4C85" w:rsidP="001E4C85">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Для дезинфекции ИМН из различных материалов, в т. ч. термолабильных (вкл. хирургические инструменты, инструменты с линзами, оборудование для анестезии, для терапии дыхательных органов, термометры, жесткие и гибкие эндоскопы, инструменты к ним), ДВУ эндоскопов</w:t>
            </w:r>
          </w:p>
        </w:tc>
        <w:tc>
          <w:tcPr>
            <w:tcW w:w="1843" w:type="dxa"/>
            <w:shd w:val="clear" w:color="FFFFCC" w:fill="FFFFFF"/>
            <w:vAlign w:val="center"/>
            <w:hideMark/>
          </w:tcPr>
          <w:p w:rsidR="00C67288" w:rsidRPr="001E4C85" w:rsidRDefault="001E4C85" w:rsidP="001E4C85">
            <w:pPr>
              <w:spacing w:after="0" w:line="240" w:lineRule="auto"/>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установлено в связи с потребностью Заказчика по соблюдению санитарно-эпидемиологических норм в соответствии с СанПиН 3.3686-21 п. 125, п. 3692, п. 3605 СанПиН 3.3686-21, МУ 3.1.3798-22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6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спороцидная, туберкулоцидная, вирулицидная, фунгицидная</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Для обеспечения эпидемиологической безопасности в соответствии с требованиями с п. 125, п. 3583, п. 3584, п. 3605 СанПиН 3.3686-21,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Способы применения средства </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ручным и механизированным в моюще-дезинфицирующей машине (МДМ)</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соответствии с п. 3687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составе не  содержатся</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другие активные ингредиенты (глутаровый альдегид, перекись водорода, НУК, соединения хлора,  производные ЧАС, амина, гуанидина, ферменты)</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Требование к отсутствию определенных групп действующих веществ связано с  необходимостью снижения токсикологической нагрузки на медицинский персонал, а также сохранения имущества, медицинских изделий и оборудования</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Состав средства содержит ортофталевый альдегид, процент</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0,55</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соответствии с п. 3605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рН  средства, единиц </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7,5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единиц</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оптимальное рН для средства на основе ортофталевого альдегида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4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Время дезинфекции ИМН (в том числе хирургических  инструментов, жестких и гибких эндоскопов, инструментов к ним) при всех видах инфекций (включая туберкулез)   и ДВУ эндоскопов, минут</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Срок годности средства во вскрытой упаковке, сутки  </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80</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СУТ;^ДН</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 От срока хранения  зависит расчет потребности дезинфицирующих средств.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Минимально допустимая  концентрация (МДК) основного  действующего вещества в средстве обеспечивает  его эффективность, сутки</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30</w:t>
            </w:r>
          </w:p>
        </w:tc>
        <w:tc>
          <w:tcPr>
            <w:tcW w:w="1134"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СУТ;^ДН</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соответствии с п. 3695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65"/>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FFFFCC"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Упаковка: полимерные канистры объемом, литр</w:t>
            </w:r>
          </w:p>
        </w:tc>
        <w:tc>
          <w:tcPr>
            <w:tcW w:w="1843"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л;^дм[3*]</w:t>
            </w:r>
          </w:p>
        </w:tc>
        <w:tc>
          <w:tcPr>
            <w:tcW w:w="141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shd w:val="clear" w:color="FFFFCC"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7</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425</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w:t>
            </w:r>
            <w:r w:rsidRPr="00115F38">
              <w:rPr>
                <w:rFonts w:ascii="Times New Roman" w:eastAsia="Times New Roman" w:hAnsi="Times New Roman" w:cs="Times New Roman"/>
                <w:sz w:val="14"/>
                <w:szCs w:val="14"/>
                <w:lang w:eastAsia="ru-RU"/>
              </w:rPr>
              <w:br/>
              <w:t>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Жидкое средство (концентрат) с  ферментативной  активностью, высокими моющими свойствами при низком пенообразовании</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9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E4C85" w:rsidRDefault="001E4C85" w:rsidP="008C4917">
            <w:pPr>
              <w:spacing w:after="0" w:line="240" w:lineRule="auto"/>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Для предстерилизационной очистки ИМН из различных материалов, включая хирургические инструменты, гибкие и жесткие эндоскопы и инструменты к ним, окончательной очистки  гибких и жестких эндоскопов перед ДВУ</w:t>
            </w:r>
          </w:p>
        </w:tc>
        <w:tc>
          <w:tcPr>
            <w:tcW w:w="1843" w:type="dxa"/>
            <w:shd w:val="clear" w:color="000000" w:fill="FFFFFF"/>
            <w:vAlign w:val="center"/>
            <w:hideMark/>
          </w:tcPr>
          <w:p w:rsidR="00C67288" w:rsidRPr="001E4C85" w:rsidRDefault="001E4C85" w:rsidP="008C4917">
            <w:pPr>
              <w:spacing w:after="0" w:line="240" w:lineRule="auto"/>
              <w:jc w:val="center"/>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установлено в связи с потребностью Заказчика по соблюдению санитарно-эпидемиологических норм для предотвращения распространения потенциально опасных микроорганизмов и соблюдение  дезинфекционной безопасности в соответствии с п. 125, п. 3689, п. 3690, п. 3687, п. 3583 СанПиН 3.3686–21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6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Свойства средства</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совместимо с материалами ИМН, не корродирует металлы, не повреждает изделия из алюминия, полимерных материалов; высокоэффективно при очистке ИМН с  высокими  органическими  загрязнениями (кровь, белки, слизь, углеводы, липиды); применяется при комнатной температуре рабочего раствора</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установлено в связи с потребностью Заказчика по соблюдению санитарно-эпидемиологических норм для предотвращения распространения потенциально опасных микроорганизмов и соблюдение  дезинфекционной безопасности в соответствии п.3583, п. 3690, п.3689 СанПиН 3.3686-21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Способы применения средства</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ручным и механизированным  в ультразвуковых установках, в моюще-дезинфицирующей машине (МДМ)</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составе средства  содержатся</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комплекс  энзимов (в т. ч. протеаза, амилаза, липаза), ПАВ, антикоррозийные компоненты</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установлено в связи с потребностью Заказчика по соблюдению санитарно-эпидемиологических норм в соответствии с СанПиН 3.3686–21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составе средства  не содержатся</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щелочи,  спирты, альдегиды, перекись водорода, производные фенола, гуанидина, алкиламинов</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Требование к отсутствию определенных групп действующих веществ связано с  необходимостью снижения токсикологической нагрузки на медицинский персонал, а также сохранения имущества, медицинских изделий и оборудования</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Выход рабочего раствора из 1 литра концентрата для  ПСО  ИМН (не имеющих замковые части, каналы или полости) ручным способом, литр </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400</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restart"/>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br/>
              <w:t xml:space="preserve">Обеспечивает надлежащее качество очистки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Время  экспозиции для  ПСО  ИМН (не имеющих замковые части, каналы или полости) ручным способом, минут</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10</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Выход рабочего раствора из 1 литра концентрата для ПСО ИМН в ультразвуковых установках, литр</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400</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Время  экспозиции  для ПСО ИМН в ультразвуковых установках, минут</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5</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Выход рабочего раствора из 1 литра концентрата для ПСО гибких эндоскопов  механизированным способом  в  МДМ, литр  </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250</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литр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экспозиции для ПСО гибких эндоскопов  механизированным способом  в  МДМ, минут  </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2</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Упаковка: полимерная канистра объемом, литр</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 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8</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20.20.14.000-00000006*</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24</w:t>
            </w:r>
          </w:p>
        </w:tc>
        <w:tc>
          <w:tcPr>
            <w:tcW w:w="992"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Килограмм</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Порошок</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Килограмм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noWrap/>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549"/>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Кислородосодержащий водорастворимый концентрат (порошок)</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5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1E4C85" w:rsidRPr="001E4C85" w:rsidRDefault="001E4C85" w:rsidP="001E4C85">
            <w:pPr>
              <w:spacing w:after="0" w:line="240" w:lineRule="auto"/>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 xml:space="preserve">Для дезинфекции, в т. ч. совмещенной с ПСО ИМН, вкл. хирургические инструменты, эндоскопы и инструменты к ним ручным и механизированным (в ультразвуковых установках или специализированных МДМ) способами; </w:t>
            </w:r>
          </w:p>
          <w:p w:rsidR="001E4C85" w:rsidRDefault="001E4C85" w:rsidP="001E4C85">
            <w:pPr>
              <w:spacing w:after="0" w:line="240" w:lineRule="auto"/>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для дезинфекции высокого уровня (ДВУ) эндоскопов, в т.ч. механизированным способом в МДМ установках; стерилизации ИМН (в т.ч. жесткие и гибкие эндоскопы и инструменты к ним); дезинфекции и мытья помещений, различного медоборудования, датчиков диагностического оборудования, генеральных уборок</w:t>
            </w:r>
          </w:p>
          <w:p w:rsidR="00C67288" w:rsidRPr="001E4C85" w:rsidRDefault="00C67288" w:rsidP="001E4C85">
            <w:pPr>
              <w:rPr>
                <w:rFonts w:ascii="Times New Roman" w:eastAsia="Times New Roman" w:hAnsi="Times New Roman" w:cs="Times New Roman"/>
                <w:sz w:val="14"/>
                <w:szCs w:val="14"/>
                <w:highlight w:val="yellow"/>
                <w:lang w:eastAsia="ru-RU"/>
              </w:rPr>
            </w:pPr>
          </w:p>
        </w:tc>
        <w:tc>
          <w:tcPr>
            <w:tcW w:w="1843" w:type="dxa"/>
            <w:shd w:val="clear" w:color="000000" w:fill="FFFFFF"/>
            <w:vAlign w:val="center"/>
            <w:hideMark/>
          </w:tcPr>
          <w:p w:rsidR="00C67288" w:rsidRPr="001E4C85" w:rsidRDefault="001E4C85" w:rsidP="008C4917">
            <w:pPr>
              <w:spacing w:after="0" w:line="240" w:lineRule="auto"/>
              <w:jc w:val="center"/>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auto" w:fill="auto"/>
            <w:textDirection w:val="btLr"/>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Требование установлено в связи с потребностью Заказчика по соблюдению санитарно-эпидемиологических норм для предотвращения распространения потенциально опасных микроорганизмов и соблюдение  дезинфекционной безопасности  в соответствии с п. 3544, п. 3545, п. 3546, п. 3577 п.125, п. 3584, п. 3605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14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Антимикробная активность</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туберкулоцидная, спороцидная, вирулицидная, фунгицидная (грибы родов Candida, Trichophyton, плесневые)</w:t>
            </w:r>
          </w:p>
        </w:tc>
        <w:tc>
          <w:tcPr>
            <w:tcW w:w="1134" w:type="dxa"/>
            <w:shd w:val="clear" w:color="auto" w:fill="auto"/>
            <w:textDirection w:val="btLr"/>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СанПиН 3.3686-21</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14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Свойства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моющие, совместимо с материалами ИМН, медицинского оборудования (в т.ч. эндоскопического), не фиксирует органические загрязнения</w:t>
            </w:r>
          </w:p>
        </w:tc>
        <w:tc>
          <w:tcPr>
            <w:tcW w:w="1134" w:type="dxa"/>
            <w:shd w:val="clear" w:color="auto" w:fill="auto"/>
            <w:textDirection w:val="btLr"/>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Отсутствие фиксирующего действия на органические загрязнения в соответствии с нормативной документацией</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Действующее вещество рабочего раствора средства надуксусная кислота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соответствие</w:t>
            </w:r>
          </w:p>
        </w:tc>
        <w:tc>
          <w:tcPr>
            <w:tcW w:w="1134" w:type="dxa"/>
            <w:shd w:val="clear" w:color="auto" w:fill="auto"/>
            <w:textDirection w:val="btLr"/>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noWrap/>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br/>
              <w:t xml:space="preserve">В составе средства  содержится </w:t>
            </w:r>
            <w:r w:rsidRPr="00115F38">
              <w:rPr>
                <w:rFonts w:ascii="Times New Roman" w:eastAsia="Times New Roman" w:hAnsi="Times New Roman" w:cs="Times New Roman"/>
                <w:sz w:val="14"/>
                <w:szCs w:val="14"/>
                <w:lang w:eastAsia="ru-RU"/>
              </w:rPr>
              <w:br/>
              <w:t>перкарбонат натрия, процент</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40</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АДВ отражают потребность, связанную с результатами производственного контроля, мониторинга чувствительности средств к госпитальной среде</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br/>
              <w:t>В составе средства  содержится тетраацетилэтилендиамина (ТАЭД),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25</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 ДВУ эндоскопов,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5</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экспозиции для стерилизации ИМН и эндоскопов,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15</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Упаковка: полимерные емкости, килограмм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1,5</w:t>
            </w:r>
          </w:p>
        </w:tc>
        <w:tc>
          <w:tcPr>
            <w:tcW w:w="1134"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килограмм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Указывают в заявке конкретное значение</w:t>
            </w:r>
          </w:p>
        </w:tc>
        <w:tc>
          <w:tcPr>
            <w:tcW w:w="2268"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 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300"/>
        </w:trPr>
        <w:tc>
          <w:tcPr>
            <w:tcW w:w="426"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9</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Характеристики в соответствии с КТРУ</w:t>
            </w:r>
          </w:p>
        </w:tc>
        <w:tc>
          <w:tcPr>
            <w:tcW w:w="992"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10</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Форма выпуска</w:t>
            </w:r>
          </w:p>
        </w:tc>
        <w:tc>
          <w:tcPr>
            <w:tcW w:w="1843" w:type="dxa"/>
            <w:shd w:val="clear" w:color="000000" w:fill="FFFFFF"/>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Жидкость</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Готовый к применению кожный антисептик</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19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E4C85" w:rsidRDefault="001E4C85" w:rsidP="001E4C85">
            <w:pPr>
              <w:spacing w:after="0" w:line="240" w:lineRule="auto"/>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Для гигиенической обработки рук медперсонала, обработки рук хирургов, обработки кожи операционного и инъекционного полей, локтевых сгибов доноров, дезинфекции поверхностей предметов обстановки, приборов, медицинского оборудования</w:t>
            </w:r>
          </w:p>
        </w:tc>
        <w:tc>
          <w:tcPr>
            <w:tcW w:w="1843" w:type="dxa"/>
            <w:shd w:val="clear" w:color="000000" w:fill="FFFFFF"/>
            <w:vAlign w:val="center"/>
            <w:hideMark/>
          </w:tcPr>
          <w:p w:rsidR="00C67288" w:rsidRPr="001E4C85" w:rsidRDefault="001E4C85" w:rsidP="008C4917">
            <w:pPr>
              <w:spacing w:after="0" w:line="240" w:lineRule="auto"/>
              <w:jc w:val="center"/>
              <w:rPr>
                <w:rFonts w:ascii="Times New Roman" w:eastAsia="Times New Roman" w:hAnsi="Times New Roman" w:cs="Times New Roman"/>
                <w:color w:val="000000"/>
                <w:sz w:val="14"/>
                <w:szCs w:val="14"/>
                <w:highlight w:val="yellow"/>
                <w:lang w:eastAsia="ru-RU"/>
              </w:rPr>
            </w:pPr>
            <w:r w:rsidRPr="001E4C85">
              <w:rPr>
                <w:rFonts w:ascii="Times New Roman" w:eastAsia="Times New Roman" w:hAnsi="Times New Roman" w:cs="Times New Roman"/>
                <w:color w:val="000000"/>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Требование установлено необходимостью обеззараживания кожных покровов с целью уничтожения транзиторной и снижение количества резидентной микрофлоры и соблюдение санитарно-эпидемиологических норм в соответствии с требованиями СанПиН 3.3686-21 и МУ 3.5.1.3674-20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16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бактерицидная, туберкулоцидная, вирулицидная, фунгицидная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Для обеспечения эпидемиологической безопасности в отношении всего спектра микроорганизмов в соответствии с требованиями СанПиН 3.3686-21, МУ 3.5.1.3674-20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000000" w:fill="FFFFFF"/>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составе средства отсутствуют дополнительные АДВ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другие виды спиртов кроме заявленного, альдегиды, фенолы, амины, хлоргексидин, красители.</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Согласно п.3478 СанПиН 3.3686-21 для уменьшения риска побочных эффектов с учетом индивидуальной переносимости (сухость кожи,  раздражение кожи, аллергия, дерматиты) у персонала и пациентов.</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Содержание  изопропилового  спирта в составе,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60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 соответствии с СанПиН 3.3686-21, МУ  3.5.1.3674-20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гигиенической обработки рук персонала, секунд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секунд</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обработки рук хирургов двукратно (суммарно), минут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3</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Время обработки кожи операционного поля, локтевых сгибов доноров, минут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2</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Упаковка: полимерные флаконы объемом,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r>
      <w:tr w:rsidR="00C67288" w:rsidRPr="00115F38" w:rsidTr="00C67288">
        <w:trPr>
          <w:trHeight w:val="300"/>
        </w:trPr>
        <w:tc>
          <w:tcPr>
            <w:tcW w:w="426" w:type="dxa"/>
            <w:vMerge w:val="restart"/>
            <w:shd w:val="clear" w:color="auto" w:fill="auto"/>
            <w:noWrap/>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10</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20.20.14.000-00000005*</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150</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Жидкость</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Литр;^кубический дециметр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Готовое антисептическое средство</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E4C85" w:rsidRDefault="001E4C85" w:rsidP="008C4917">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Для обработки операционного, инъекционного полей, локтевых сгибов доноров</w:t>
            </w:r>
          </w:p>
        </w:tc>
        <w:tc>
          <w:tcPr>
            <w:tcW w:w="1843" w:type="dxa"/>
            <w:shd w:val="clear" w:color="auto" w:fill="auto"/>
            <w:vAlign w:val="center"/>
            <w:hideMark/>
          </w:tcPr>
          <w:p w:rsidR="00C67288" w:rsidRPr="001E4C85" w:rsidRDefault="001E4C85" w:rsidP="008C4917">
            <w:pPr>
              <w:spacing w:after="0" w:line="240" w:lineRule="auto"/>
              <w:jc w:val="center"/>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установлено в связи с потребностью Заказчика в кожном антисептике с учетом специфики деятельности и в соответствии с требованиями СанПиН 3.3686-21 и МУ 3.5.1.3674-20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6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бактерицидная, туберкулоцидная, фунгицидная, вирулицидная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обеспечения эпидемиологической безопасности в отношении всего спектра микроорганизмов в соответствии с требованиями  СанПиН 3.3686-21, МУ 3.5.1.3674-20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составе не  содержатся дополнительные АДВ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производные гуанидинов, в т.ч. хлоргексидин, аминов, кислоты, перекись водорода</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установлено в соответствии с п.3478 СанПиН 3.3686-21 для уменьшения риска побочных эффектов с учетом индивидуальной переносимости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Краситель в составе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наличие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Требование установлено в соответствии с п. 3445 СанПиН 3.3686-21 для визуального определения границы обработанного участка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действующих веществ содержит изопропиловый спирт,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60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xml:space="preserve">В соответствии с СанПиН 3.3686-21, МУ  3.5.1.3674-20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действующих веществ содержит            2-феноксиэтанол,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0,05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Дополнительные АДВ увеличивают биоцидную активность средства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Допустимо в составе наличие ЧАС,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0,18</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Обработка инъекционного поля, секунд</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30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секунд</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Время обработки операционного поля и локтевых сгибов доноров,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Упаковка: полимерный флакон объемом, литр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л; дм[3*]</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b/>
                <w:bCs/>
                <w:color w:val="000000"/>
                <w:sz w:val="14"/>
                <w:szCs w:val="14"/>
                <w:lang w:eastAsia="ru-RU"/>
              </w:rPr>
            </w:pPr>
            <w:r w:rsidRPr="00115F38">
              <w:rPr>
                <w:rFonts w:ascii="Times New Roman" w:eastAsia="Times New Roman" w:hAnsi="Times New Roman" w:cs="Times New Roman"/>
                <w:b/>
                <w:bCs/>
                <w:color w:val="000000"/>
                <w:sz w:val="14"/>
                <w:szCs w:val="14"/>
                <w:lang w:eastAsia="ru-RU"/>
              </w:rPr>
              <w:t>11</w:t>
            </w:r>
          </w:p>
        </w:tc>
        <w:tc>
          <w:tcPr>
            <w:tcW w:w="1417" w:type="dxa"/>
            <w:vMerge w:val="restart"/>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Средство дезинфицирующее</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val="restart"/>
            <w:shd w:val="clear" w:color="000000" w:fill="FFFFFF"/>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20.20.14.000-00000007*</w:t>
            </w:r>
          </w:p>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p>
        </w:tc>
        <w:tc>
          <w:tcPr>
            <w:tcW w:w="7938" w:type="dxa"/>
            <w:gridSpan w:val="5"/>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Характеристики в соответствии с КТРУ</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304</w:t>
            </w:r>
          </w:p>
        </w:tc>
        <w:tc>
          <w:tcPr>
            <w:tcW w:w="992" w:type="dxa"/>
            <w:vMerge w:val="restart"/>
            <w:shd w:val="clear" w:color="auto" w:fill="auto"/>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Упаковка</w:t>
            </w:r>
          </w:p>
        </w:tc>
        <w:tc>
          <w:tcPr>
            <w:tcW w:w="851"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Форма выпуска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Салфетка</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Упаковка</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Количество салфеток в упаковке, штук</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200 и ≤ 250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штук</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соответствии с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noWrap/>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Тип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Готовые к применению салфетки из нетканого материала, пропитанные дезсредством</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использования по назначению</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1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E4C85" w:rsidRDefault="001E4C85" w:rsidP="008C4917">
            <w:pPr>
              <w:spacing w:after="0" w:line="240" w:lineRule="auto"/>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Для очистки и дезинфекции, загрязненных и не загрязненных биологическими  выделениями различных поверхностей и предметов (в том числе датчиков УЗИ,  мониторов, наркозно-дыхательной аппаратуры), осветительной аппаратуры, жесткой мебели (в т. ч. операционных, манипуляционных столов), санитарно-технического оборудования, ручек дверей и пр.</w:t>
            </w:r>
          </w:p>
        </w:tc>
        <w:tc>
          <w:tcPr>
            <w:tcW w:w="1843" w:type="dxa"/>
            <w:shd w:val="clear" w:color="auto" w:fill="auto"/>
            <w:vAlign w:val="center"/>
            <w:hideMark/>
          </w:tcPr>
          <w:p w:rsidR="00C67288" w:rsidRPr="001E4C85" w:rsidRDefault="001E4C85" w:rsidP="008C4917">
            <w:pPr>
              <w:spacing w:after="0" w:line="240" w:lineRule="auto"/>
              <w:jc w:val="center"/>
              <w:rPr>
                <w:rFonts w:ascii="Times New Roman" w:eastAsia="Times New Roman" w:hAnsi="Times New Roman" w:cs="Times New Roman"/>
                <w:sz w:val="14"/>
                <w:szCs w:val="14"/>
                <w:highlight w:val="yellow"/>
                <w:lang w:eastAsia="ru-RU"/>
              </w:rPr>
            </w:pPr>
            <w:r w:rsidRPr="001E4C85">
              <w:rPr>
                <w:rFonts w:ascii="Times New Roman" w:eastAsia="Times New Roman" w:hAnsi="Times New Roman" w:cs="Times New Roman"/>
                <w:sz w:val="14"/>
                <w:szCs w:val="14"/>
                <w:highlight w:val="yellow"/>
                <w:lang w:eastAsia="ru-RU"/>
              </w:rPr>
              <w:t>Соответствие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установлено в связи с потребностью Заказчика по соблюдению санитарно-эпидемиологических норм для предотвращения распространения потенциально опасных микроорганизмов и соблюдение  дезинфекционной безопасности в соответствии  СанПиН 3.3686-21 и               МР 3.1.0284-22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24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Антимикробная активность</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бактерицидная (вкл. возбудителей ИСМП),  туберкулоцидная, вирулицидная, фунгицидная.</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обеспечения эпидемиологической безопасности в отношении всего спектра микроорганизмов в соответствии с требованиями п. 3555 СанПиН 3.3686-21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МР 3.1.0284-22  Профилактика инфекционных болезней обеспечение эпидемиологической безопасности ультразвуковой диагностики</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Свойства средства</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не повреждает обрабатываемые изделия из различных материалов</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Готовые к применению средства, позволяют добиться максимального эффекта в короткий срок в отношении наиболее устойчивых микроорганизмов, способных образовывать биологические пленки  в соответствии с СанПиН 3.3686-21, МР 3.1.0284-22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2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 В составе средства содержатся ПАВ</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наличие</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Требование установлено в соответствии с СанПиН 3.3686-21 п. 3554 используются дезинфицирующие средства с моющими свойствами, для совмещения процесса обеззараживания объекта с его мойкой в один этап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4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Пропиточный состав не содержит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спирт в концентрации выше верхней границы заявленной, альдегиды, производные аминов, гуанидинов, хлора, кислот, фенола, перекись водорода, ферменты</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Требование к отсутствию определенных групп действующих веществ связано необходимостью снижения токсикологической нагрузки на медицинский персонал, а также во избежание повреждающего действия на обрабатываемые объекты</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144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Вид упаковки</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виде рулона с перфорацией для отрыва, упакованного в банку из плотного полимера с герметичной откидной крышкой и имеющей в центре функциональный разрез для извлечения салфетки</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х</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26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для удобства применения</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30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938" w:type="dxa"/>
            <w:gridSpan w:val="5"/>
            <w:shd w:val="clear" w:color="auto" w:fill="auto"/>
            <w:noWrap/>
            <w:vAlign w:val="center"/>
            <w:hideMark/>
          </w:tcPr>
          <w:p w:rsidR="00C67288" w:rsidRPr="00115F38" w:rsidRDefault="00C67288" w:rsidP="008C4917">
            <w:pPr>
              <w:spacing w:after="0" w:line="240" w:lineRule="auto"/>
              <w:rPr>
                <w:rFonts w:ascii="Times New Roman" w:eastAsia="Times New Roman" w:hAnsi="Times New Roman" w:cs="Times New Roman"/>
                <w:b/>
                <w:bCs/>
                <w:sz w:val="14"/>
                <w:szCs w:val="14"/>
                <w:lang w:eastAsia="ru-RU"/>
              </w:rPr>
            </w:pPr>
            <w:r w:rsidRPr="00115F38">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72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действующего вещества пропиточный раствор содержит пропиловый спирт,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18 и ≤ 20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АДВ отражают потребность, связанную с результатами производственного контроля, мониторинга чувствительности средств к госпитальной среде</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 качестве действующего вещества содержит ЧАС, процент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0,3 и  ≤ 0,4</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процент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Время обеззараживания поверхностей не загрязненных биологическими выделениями при бактериальных, вирусных инфекциях, кандидозах и дерматофитиях, минут  </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3</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обеззараживания поверхностей, не загрязненных биологическими выделениями при всех видах инфекций, вкл. туберкулез,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5</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96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Время обеззараживания поверхностей,  загрязненных биологическими выделениями при всех видах инфекций (включая туберкулез), минут</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 10</w:t>
            </w:r>
          </w:p>
        </w:tc>
        <w:tc>
          <w:tcPr>
            <w:tcW w:w="1134"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sz w:val="14"/>
                <w:szCs w:val="14"/>
                <w:lang w:eastAsia="ru-RU"/>
              </w:rPr>
            </w:pPr>
            <w:r w:rsidRPr="00115F38">
              <w:rPr>
                <w:rFonts w:ascii="Times New Roman" w:eastAsia="Times New Roman" w:hAnsi="Times New Roman" w:cs="Times New Roman"/>
                <w:sz w:val="14"/>
                <w:szCs w:val="14"/>
                <w:lang w:eastAsia="ru-RU"/>
              </w:rPr>
              <w:t>минут</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Размер салфеток сторона 1, сантиметр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15</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сантиметр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restart"/>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В соответствии с потребностью Заказчика</w:t>
            </w: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r w:rsidR="00C67288" w:rsidRPr="00115F38" w:rsidTr="00C67288">
        <w:trPr>
          <w:trHeight w:val="480"/>
        </w:trPr>
        <w:tc>
          <w:tcPr>
            <w:tcW w:w="426" w:type="dxa"/>
            <w:vMerge/>
            <w:vAlign w:val="center"/>
            <w:hideMark/>
          </w:tcPr>
          <w:p w:rsidR="00C67288" w:rsidRPr="00115F38" w:rsidRDefault="00C67288" w:rsidP="008C4917">
            <w:pPr>
              <w:spacing w:after="0" w:line="240" w:lineRule="auto"/>
              <w:rPr>
                <w:rFonts w:ascii="Times New Roman" w:eastAsia="Times New Roman" w:hAnsi="Times New Roman" w:cs="Times New Roman"/>
                <w:b/>
                <w:bCs/>
                <w:color w:val="000000"/>
                <w:sz w:val="14"/>
                <w:szCs w:val="14"/>
                <w:lang w:eastAsia="ru-RU"/>
              </w:rPr>
            </w:pPr>
          </w:p>
        </w:tc>
        <w:tc>
          <w:tcPr>
            <w:tcW w:w="1417"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993"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1275" w:type="dxa"/>
            <w:shd w:val="clear" w:color="auto" w:fill="auto"/>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Размер салфеток сторона 2, сантиметр</w:t>
            </w:r>
          </w:p>
        </w:tc>
        <w:tc>
          <w:tcPr>
            <w:tcW w:w="1843"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  17</w:t>
            </w:r>
          </w:p>
        </w:tc>
        <w:tc>
          <w:tcPr>
            <w:tcW w:w="1134" w:type="dxa"/>
            <w:shd w:val="clear" w:color="auto" w:fill="auto"/>
            <w:noWrap/>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сантиметр</w:t>
            </w:r>
          </w:p>
        </w:tc>
        <w:tc>
          <w:tcPr>
            <w:tcW w:w="1418" w:type="dxa"/>
            <w:shd w:val="clear" w:color="auto" w:fill="auto"/>
            <w:vAlign w:val="center"/>
            <w:hideMark/>
          </w:tcPr>
          <w:p w:rsidR="00C67288" w:rsidRPr="00115F38" w:rsidRDefault="00C67288" w:rsidP="008C4917">
            <w:pPr>
              <w:spacing w:after="0" w:line="240" w:lineRule="auto"/>
              <w:jc w:val="center"/>
              <w:rPr>
                <w:rFonts w:ascii="Times New Roman" w:eastAsia="Times New Roman" w:hAnsi="Times New Roman" w:cs="Times New Roman"/>
                <w:color w:val="000000"/>
                <w:sz w:val="14"/>
                <w:szCs w:val="14"/>
                <w:lang w:eastAsia="ru-RU"/>
              </w:rPr>
            </w:pPr>
            <w:r w:rsidRPr="00115F38">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8"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color w:val="000000"/>
                <w:sz w:val="14"/>
                <w:szCs w:val="14"/>
                <w:lang w:eastAsia="ru-RU"/>
              </w:rPr>
            </w:pPr>
          </w:p>
        </w:tc>
        <w:tc>
          <w:tcPr>
            <w:tcW w:w="992" w:type="dxa"/>
            <w:vMerge/>
            <w:vAlign w:val="center"/>
            <w:hideMark/>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851"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8"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c>
          <w:tcPr>
            <w:tcW w:w="709" w:type="dxa"/>
            <w:vMerge/>
            <w:shd w:val="clear" w:color="auto" w:fill="FBD4B4" w:themeFill="accent6" w:themeFillTint="66"/>
          </w:tcPr>
          <w:p w:rsidR="00C67288" w:rsidRPr="00115F38" w:rsidRDefault="00C67288" w:rsidP="008C4917">
            <w:pPr>
              <w:spacing w:after="0" w:line="240" w:lineRule="auto"/>
              <w:rPr>
                <w:rFonts w:ascii="Times New Roman" w:eastAsia="Times New Roman" w:hAnsi="Times New Roman" w:cs="Times New Roman"/>
                <w:sz w:val="14"/>
                <w:szCs w:val="14"/>
                <w:lang w:eastAsia="ru-RU"/>
              </w:rPr>
            </w:pPr>
          </w:p>
        </w:tc>
      </w:tr>
    </w:tbl>
    <w:p w:rsidR="00FD1909" w:rsidRDefault="00FD1909" w:rsidP="00FD1909">
      <w:pPr>
        <w:spacing w:after="0" w:line="240" w:lineRule="auto"/>
        <w:rPr>
          <w:rFonts w:ascii="Times New Roman" w:eastAsia="Times New Roman" w:hAnsi="Times New Roman" w:cs="Times New Roman"/>
          <w:b/>
          <w:bCs/>
          <w:i/>
          <w:color w:val="000000"/>
          <w:lang w:eastAsia="ru-RU"/>
        </w:rPr>
      </w:pPr>
    </w:p>
    <w:p w:rsidR="00FD1909" w:rsidRDefault="00FD1909" w:rsidP="00FD1909">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CB5B7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C36" w:rsidRDefault="00F46C36">
      <w:pPr>
        <w:spacing w:after="0" w:line="240" w:lineRule="auto"/>
      </w:pPr>
      <w:r>
        <w:separator/>
      </w:r>
    </w:p>
  </w:endnote>
  <w:endnote w:type="continuationSeparator" w:id="0">
    <w:p w:rsidR="00F46C36" w:rsidRDefault="00F4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DBF" w:rsidRDefault="00414DB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2003" w:rsidRDefault="00414DB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7C2003" w:rsidRDefault="007C2003">
        <w:pPr>
          <w:pStyle w:val="ab"/>
          <w:jc w:val="right"/>
        </w:pPr>
        <w:r>
          <w:fldChar w:fldCharType="begin"/>
        </w:r>
        <w:r>
          <w:instrText>PAGE   \* MERGEFORMAT</w:instrText>
        </w:r>
        <w:r>
          <w:fldChar w:fldCharType="separate"/>
        </w:r>
        <w:r w:rsidR="00414DBF">
          <w:rPr>
            <w:noProof/>
          </w:rPr>
          <w:t>1</w:t>
        </w:r>
        <w:r>
          <w:fldChar w:fldCharType="end"/>
        </w:r>
      </w:p>
    </w:sdtContent>
  </w:sdt>
  <w:p w:rsidR="007C2003" w:rsidRDefault="007C2003">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2003" w:rsidRDefault="00414DBF">
    <w:pPr>
      <w:pStyle w:val="ab"/>
      <w:jc w:val="right"/>
    </w:pPr>
    <w:sdt>
      <w:sdtPr>
        <w:id w:val="-915003870"/>
        <w:docPartObj>
          <w:docPartGallery w:val="Page Numbers (Bottom of Page)"/>
          <w:docPartUnique/>
        </w:docPartObj>
      </w:sdtPr>
      <w:sdtEndPr/>
      <w:sdtContent>
        <w:r w:rsidR="007C2003">
          <w:fldChar w:fldCharType="begin"/>
        </w:r>
        <w:r w:rsidR="007C2003">
          <w:instrText>PAGE   \* MERGEFORMAT</w:instrText>
        </w:r>
        <w:r w:rsidR="007C2003">
          <w:fldChar w:fldCharType="separate"/>
        </w:r>
        <w:r w:rsidR="007C2003">
          <w:rPr>
            <w:noProof/>
          </w:rPr>
          <w:t>2</w:t>
        </w:r>
        <w:r w:rsidR="007C2003">
          <w:fldChar w:fldCharType="end"/>
        </w:r>
      </w:sdtContent>
    </w:sdt>
  </w:p>
  <w:p w:rsidR="007C2003" w:rsidRDefault="007C2003"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2003" w:rsidRDefault="00414DBF">
    <w:pPr>
      <w:pStyle w:val="ab"/>
      <w:jc w:val="right"/>
    </w:pPr>
    <w:sdt>
      <w:sdtPr>
        <w:id w:val="707909240"/>
        <w:docPartObj>
          <w:docPartGallery w:val="Page Numbers (Bottom of Page)"/>
          <w:docPartUnique/>
        </w:docPartObj>
      </w:sdtPr>
      <w:sdtEndPr/>
      <w:sdtContent>
        <w:r w:rsidR="007C2003">
          <w:fldChar w:fldCharType="begin"/>
        </w:r>
        <w:r w:rsidR="007C2003">
          <w:instrText>PAGE   \* MERGEFORMAT</w:instrText>
        </w:r>
        <w:r w:rsidR="007C2003">
          <w:fldChar w:fldCharType="separate"/>
        </w:r>
        <w:r>
          <w:rPr>
            <w:noProof/>
          </w:rPr>
          <w:t>2</w:t>
        </w:r>
        <w:r w:rsidR="007C2003">
          <w:fldChar w:fldCharType="end"/>
        </w:r>
      </w:sdtContent>
    </w:sdt>
  </w:p>
  <w:p w:rsidR="007C2003" w:rsidRDefault="007C2003"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2003" w:rsidRDefault="00414DBF">
    <w:pPr>
      <w:pStyle w:val="ab"/>
      <w:jc w:val="right"/>
    </w:pPr>
    <w:sdt>
      <w:sdtPr>
        <w:id w:val="-800836465"/>
        <w:docPartObj>
          <w:docPartGallery w:val="Page Numbers (Bottom of Page)"/>
          <w:docPartUnique/>
        </w:docPartObj>
      </w:sdtPr>
      <w:sdtEndPr/>
      <w:sdtContent>
        <w:r w:rsidR="007C2003">
          <w:fldChar w:fldCharType="begin"/>
        </w:r>
        <w:r w:rsidR="007C2003">
          <w:instrText>PAGE   \* MERGEFORMAT</w:instrText>
        </w:r>
        <w:r w:rsidR="007C2003">
          <w:fldChar w:fldCharType="separate"/>
        </w:r>
        <w:r w:rsidR="001E4C85">
          <w:rPr>
            <w:noProof/>
          </w:rPr>
          <w:t>4</w:t>
        </w:r>
        <w:r w:rsidR="007C2003">
          <w:fldChar w:fldCharType="end"/>
        </w:r>
      </w:sdtContent>
    </w:sdt>
  </w:p>
  <w:p w:rsidR="007C2003" w:rsidRDefault="007C2003"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C36" w:rsidRDefault="00F46C36">
      <w:pPr>
        <w:spacing w:after="0" w:line="240" w:lineRule="auto"/>
      </w:pPr>
      <w:r>
        <w:separator/>
      </w:r>
    </w:p>
  </w:footnote>
  <w:footnote w:type="continuationSeparator" w:id="0">
    <w:p w:rsidR="00F46C36" w:rsidRDefault="00F46C3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DBF" w:rsidRDefault="00414DB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DBF" w:rsidRDefault="00414DB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DBF" w:rsidRDefault="00414DB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2003" w:rsidRPr="006B0C1A" w:rsidRDefault="007C2003"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C2003" w:rsidRPr="006B0C1A" w:rsidRDefault="007C2003"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764B7A"/>
    <w:multiLevelType w:val="hybridMultilevel"/>
    <w:tmpl w:val="A46C6766"/>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5"/>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9"/>
  </w:num>
  <w:num w:numId="15">
    <w:abstractNumId w:val="19"/>
  </w:num>
  <w:num w:numId="16">
    <w:abstractNumId w:val="14"/>
  </w:num>
  <w:num w:numId="17">
    <w:abstractNumId w:val="8"/>
  </w:num>
  <w:num w:numId="18">
    <w:abstractNumId w:val="6"/>
  </w:num>
  <w:num w:numId="19">
    <w:abstractNumId w:val="16"/>
  </w:num>
  <w:num w:numId="20">
    <w:abstractNumId w:val="13"/>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49F3"/>
    <w:rsid w:val="00087E95"/>
    <w:rsid w:val="00095015"/>
    <w:rsid w:val="0009727D"/>
    <w:rsid w:val="000A0803"/>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5F38"/>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E4C85"/>
    <w:rsid w:val="001F4949"/>
    <w:rsid w:val="001F575C"/>
    <w:rsid w:val="00204852"/>
    <w:rsid w:val="00204D4E"/>
    <w:rsid w:val="002066B1"/>
    <w:rsid w:val="0021224E"/>
    <w:rsid w:val="00213BCE"/>
    <w:rsid w:val="002163C8"/>
    <w:rsid w:val="002179D7"/>
    <w:rsid w:val="00221C8B"/>
    <w:rsid w:val="00225BCF"/>
    <w:rsid w:val="002329D0"/>
    <w:rsid w:val="002420F4"/>
    <w:rsid w:val="00242896"/>
    <w:rsid w:val="00251D64"/>
    <w:rsid w:val="00255BA3"/>
    <w:rsid w:val="002602CF"/>
    <w:rsid w:val="00262242"/>
    <w:rsid w:val="0027397C"/>
    <w:rsid w:val="0027696D"/>
    <w:rsid w:val="002824B6"/>
    <w:rsid w:val="0028298D"/>
    <w:rsid w:val="00283537"/>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14DBF"/>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33FE"/>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32EA"/>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3D9C"/>
    <w:rsid w:val="006B0C1A"/>
    <w:rsid w:val="006B2C43"/>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63C9"/>
    <w:rsid w:val="00747D8C"/>
    <w:rsid w:val="0075145B"/>
    <w:rsid w:val="0076046A"/>
    <w:rsid w:val="00765249"/>
    <w:rsid w:val="00766A7E"/>
    <w:rsid w:val="00770DBE"/>
    <w:rsid w:val="00781335"/>
    <w:rsid w:val="007837E5"/>
    <w:rsid w:val="00786E1B"/>
    <w:rsid w:val="007922BC"/>
    <w:rsid w:val="00792FF6"/>
    <w:rsid w:val="007B5155"/>
    <w:rsid w:val="007B631D"/>
    <w:rsid w:val="007B64E3"/>
    <w:rsid w:val="007C200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1661"/>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67288"/>
    <w:rsid w:val="00C753E1"/>
    <w:rsid w:val="00C77D9B"/>
    <w:rsid w:val="00C81C82"/>
    <w:rsid w:val="00C9583B"/>
    <w:rsid w:val="00CB5B7D"/>
    <w:rsid w:val="00CC4773"/>
    <w:rsid w:val="00CD1DB9"/>
    <w:rsid w:val="00CD1E24"/>
    <w:rsid w:val="00CD3089"/>
    <w:rsid w:val="00CF0718"/>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85237"/>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46C36"/>
    <w:rsid w:val="00F52E6A"/>
    <w:rsid w:val="00F709FA"/>
    <w:rsid w:val="00F72D5A"/>
    <w:rsid w:val="00F73B84"/>
    <w:rsid w:val="00F84F75"/>
    <w:rsid w:val="00F904BD"/>
    <w:rsid w:val="00F92171"/>
    <w:rsid w:val="00FB1AB7"/>
    <w:rsid w:val="00FB3393"/>
    <w:rsid w:val="00FC099A"/>
    <w:rsid w:val="00FC6343"/>
    <w:rsid w:val="00FC6CB1"/>
    <w:rsid w:val="00FD1909"/>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numbering" w:customStyle="1" w:styleId="12">
    <w:name w:val="Нет списка1"/>
    <w:next w:val="a3"/>
    <w:uiPriority w:val="99"/>
    <w:semiHidden/>
    <w:unhideWhenUsed/>
    <w:rsid w:val="00CB5B7D"/>
  </w:style>
  <w:style w:type="table" w:customStyle="1" w:styleId="13">
    <w:name w:val="Сетка таблицы1"/>
    <w:basedOn w:val="a2"/>
    <w:next w:val="ad"/>
    <w:uiPriority w:val="59"/>
    <w:rsid w:val="00CB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CB5B7D"/>
  </w:style>
  <w:style w:type="numbering" w:customStyle="1" w:styleId="22">
    <w:name w:val="Нет списка2"/>
    <w:next w:val="a3"/>
    <w:uiPriority w:val="99"/>
    <w:semiHidden/>
    <w:unhideWhenUsed/>
    <w:rsid w:val="00CB5B7D"/>
  </w:style>
  <w:style w:type="paragraph" w:customStyle="1" w:styleId="font5">
    <w:name w:val="font5"/>
    <w:basedOn w:val="a0"/>
    <w:rsid w:val="00CB5B7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0"/>
    <w:rsid w:val="00CB5B7D"/>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38471">
    <w:name w:val="xl38471"/>
    <w:basedOn w:val="a0"/>
    <w:rsid w:val="00CB5B7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8472">
    <w:name w:val="xl38472"/>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8473">
    <w:name w:val="xl38473"/>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74">
    <w:name w:val="xl38474"/>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75">
    <w:name w:val="xl38475"/>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76">
    <w:name w:val="xl3847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477">
    <w:name w:val="xl38477"/>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78">
    <w:name w:val="xl38478"/>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79">
    <w:name w:val="xl3847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480">
    <w:name w:val="xl38480"/>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8481">
    <w:name w:val="xl38481"/>
    <w:basedOn w:val="a0"/>
    <w:rsid w:val="00CB5B7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8482">
    <w:name w:val="xl38482"/>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8483">
    <w:name w:val="xl38483"/>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84">
    <w:name w:val="xl38484"/>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85">
    <w:name w:val="xl38485"/>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486">
    <w:name w:val="xl3848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487">
    <w:name w:val="xl38487"/>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88">
    <w:name w:val="xl3848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89">
    <w:name w:val="xl38489"/>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90">
    <w:name w:val="xl38490"/>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91">
    <w:name w:val="xl38491"/>
    <w:basedOn w:val="a0"/>
    <w:rsid w:val="00CB5B7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92">
    <w:name w:val="xl38492"/>
    <w:basedOn w:val="a0"/>
    <w:rsid w:val="00CB5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93">
    <w:name w:val="xl38493"/>
    <w:basedOn w:val="a0"/>
    <w:rsid w:val="00CB5B7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94">
    <w:name w:val="xl38494"/>
    <w:basedOn w:val="a0"/>
    <w:rsid w:val="00CB5B7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495">
    <w:name w:val="xl38495"/>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496">
    <w:name w:val="xl38496"/>
    <w:basedOn w:val="a0"/>
    <w:rsid w:val="00CB5B7D"/>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497">
    <w:name w:val="xl38497"/>
    <w:basedOn w:val="a0"/>
    <w:rsid w:val="00CB5B7D"/>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98">
    <w:name w:val="xl38498"/>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99">
    <w:name w:val="xl38499"/>
    <w:basedOn w:val="a0"/>
    <w:rsid w:val="00CB5B7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00">
    <w:name w:val="xl38500"/>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01">
    <w:name w:val="xl38501"/>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02">
    <w:name w:val="xl38502"/>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03">
    <w:name w:val="xl38503"/>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04">
    <w:name w:val="xl38504"/>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05">
    <w:name w:val="xl38505"/>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06">
    <w:name w:val="xl38506"/>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07">
    <w:name w:val="xl38507"/>
    <w:basedOn w:val="a0"/>
    <w:rsid w:val="00CB5B7D"/>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08">
    <w:name w:val="xl38508"/>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09">
    <w:name w:val="xl38509"/>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10">
    <w:name w:val="xl38510"/>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11">
    <w:name w:val="xl38511"/>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12">
    <w:name w:val="xl38512"/>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13">
    <w:name w:val="xl38513"/>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14">
    <w:name w:val="xl38514"/>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15">
    <w:name w:val="xl38515"/>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16">
    <w:name w:val="xl3851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17">
    <w:name w:val="xl38517"/>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18">
    <w:name w:val="xl3851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19">
    <w:name w:val="xl3851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20">
    <w:name w:val="xl38520"/>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21">
    <w:name w:val="xl38521"/>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22">
    <w:name w:val="xl38522"/>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23">
    <w:name w:val="xl38523"/>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24">
    <w:name w:val="xl38524"/>
    <w:basedOn w:val="a0"/>
    <w:rsid w:val="00CB5B7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25">
    <w:name w:val="xl38525"/>
    <w:basedOn w:val="a0"/>
    <w:rsid w:val="00CB5B7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26">
    <w:name w:val="xl3852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27">
    <w:name w:val="xl38527"/>
    <w:basedOn w:val="a0"/>
    <w:rsid w:val="00CB5B7D"/>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28">
    <w:name w:val="xl3852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29">
    <w:name w:val="xl3852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30">
    <w:name w:val="xl38530"/>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31">
    <w:name w:val="xl38531"/>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32">
    <w:name w:val="xl38532"/>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33">
    <w:name w:val="xl38533"/>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34">
    <w:name w:val="xl38534"/>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35">
    <w:name w:val="xl38535"/>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36">
    <w:name w:val="xl38536"/>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37">
    <w:name w:val="xl38537"/>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38">
    <w:name w:val="xl3853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39">
    <w:name w:val="xl3853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40">
    <w:name w:val="xl38540"/>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41">
    <w:name w:val="xl38541"/>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542">
    <w:name w:val="xl38542"/>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43">
    <w:name w:val="xl38543"/>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44">
    <w:name w:val="xl38544"/>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45">
    <w:name w:val="xl38545"/>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46">
    <w:name w:val="xl3854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8547">
    <w:name w:val="xl38547"/>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548">
    <w:name w:val="xl3854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49">
    <w:name w:val="xl3854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50">
    <w:name w:val="xl38550"/>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551">
    <w:name w:val="xl38551"/>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552">
    <w:name w:val="xl38552"/>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553">
    <w:name w:val="xl38553"/>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54">
    <w:name w:val="xl38554"/>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55">
    <w:name w:val="xl38555"/>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56">
    <w:name w:val="xl3855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57">
    <w:name w:val="xl38557"/>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58">
    <w:name w:val="xl3855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59">
    <w:name w:val="xl3855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38560">
    <w:name w:val="xl38560"/>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561">
    <w:name w:val="xl38561"/>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62">
    <w:name w:val="xl38562"/>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63">
    <w:name w:val="xl38563"/>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64">
    <w:name w:val="xl38564"/>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65">
    <w:name w:val="xl38565"/>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66">
    <w:name w:val="xl38566"/>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67">
    <w:name w:val="xl38567"/>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38568">
    <w:name w:val="xl3856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569">
    <w:name w:val="xl38569"/>
    <w:basedOn w:val="a0"/>
    <w:rsid w:val="00CB5B7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570">
    <w:name w:val="xl38570"/>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71">
    <w:name w:val="xl38571"/>
    <w:basedOn w:val="a0"/>
    <w:rsid w:val="00CB5B7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72">
    <w:name w:val="xl38572"/>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73">
    <w:name w:val="xl38573"/>
    <w:basedOn w:val="a0"/>
    <w:rsid w:val="00CB5B7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74">
    <w:name w:val="xl38574"/>
    <w:basedOn w:val="a0"/>
    <w:rsid w:val="00CB5B7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75">
    <w:name w:val="xl38575"/>
    <w:basedOn w:val="a0"/>
    <w:rsid w:val="00CB5B7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76">
    <w:name w:val="xl38576"/>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77">
    <w:name w:val="xl38577"/>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78">
    <w:name w:val="xl3857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79">
    <w:name w:val="xl38579"/>
    <w:basedOn w:val="a0"/>
    <w:rsid w:val="00CB5B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80">
    <w:name w:val="xl38580"/>
    <w:basedOn w:val="a0"/>
    <w:rsid w:val="00CB5B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81">
    <w:name w:val="xl38581"/>
    <w:basedOn w:val="a0"/>
    <w:rsid w:val="00CB5B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82">
    <w:name w:val="xl38582"/>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38583">
    <w:name w:val="xl38583"/>
    <w:basedOn w:val="a0"/>
    <w:rsid w:val="00CB5B7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584">
    <w:name w:val="xl38584"/>
    <w:basedOn w:val="a0"/>
    <w:rsid w:val="00CB5B7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585">
    <w:name w:val="xl38585"/>
    <w:basedOn w:val="a0"/>
    <w:rsid w:val="00CB5B7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586">
    <w:name w:val="xl3858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587">
    <w:name w:val="xl38587"/>
    <w:basedOn w:val="a0"/>
    <w:rsid w:val="00CB5B7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88">
    <w:name w:val="xl38588"/>
    <w:basedOn w:val="a0"/>
    <w:rsid w:val="00CB5B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89">
    <w:name w:val="xl38589"/>
    <w:basedOn w:val="a0"/>
    <w:rsid w:val="00CB5B7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90">
    <w:name w:val="xl38590"/>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591">
    <w:name w:val="xl38591"/>
    <w:basedOn w:val="a0"/>
    <w:rsid w:val="00CB5B7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592">
    <w:name w:val="xl38592"/>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593">
    <w:name w:val="xl38593"/>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594">
    <w:name w:val="xl38594"/>
    <w:basedOn w:val="a0"/>
    <w:rsid w:val="00CB5B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95">
    <w:name w:val="xl38595"/>
    <w:basedOn w:val="a0"/>
    <w:rsid w:val="00CB5B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96">
    <w:name w:val="xl38596"/>
    <w:basedOn w:val="a0"/>
    <w:rsid w:val="00CB5B7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97">
    <w:name w:val="xl38597"/>
    <w:basedOn w:val="a0"/>
    <w:rsid w:val="00CB5B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598">
    <w:name w:val="xl38598"/>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599">
    <w:name w:val="xl38599"/>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00">
    <w:name w:val="xl38600"/>
    <w:basedOn w:val="a0"/>
    <w:rsid w:val="00CB5B7D"/>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01">
    <w:name w:val="xl38601"/>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02">
    <w:name w:val="xl38602"/>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03">
    <w:name w:val="xl38603"/>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04">
    <w:name w:val="xl38604"/>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05">
    <w:name w:val="xl38605"/>
    <w:basedOn w:val="a0"/>
    <w:rsid w:val="00CB5B7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06">
    <w:name w:val="xl38606"/>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607">
    <w:name w:val="xl38607"/>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08">
    <w:name w:val="xl3860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09">
    <w:name w:val="xl38609"/>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10">
    <w:name w:val="xl38610"/>
    <w:basedOn w:val="a0"/>
    <w:rsid w:val="00CB5B7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11">
    <w:name w:val="xl38611"/>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12">
    <w:name w:val="xl38612"/>
    <w:basedOn w:val="a0"/>
    <w:rsid w:val="00CB5B7D"/>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13">
    <w:name w:val="xl38613"/>
    <w:basedOn w:val="a0"/>
    <w:rsid w:val="00CB5B7D"/>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14">
    <w:name w:val="xl38614"/>
    <w:basedOn w:val="a0"/>
    <w:rsid w:val="00CB5B7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15">
    <w:name w:val="xl38615"/>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16">
    <w:name w:val="xl38616"/>
    <w:basedOn w:val="a0"/>
    <w:rsid w:val="00CB5B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17">
    <w:name w:val="xl38617"/>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18">
    <w:name w:val="xl38618"/>
    <w:basedOn w:val="a0"/>
    <w:rsid w:val="00CB5B7D"/>
    <w:pPr>
      <w:pBdr>
        <w:top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19">
    <w:name w:val="xl38619"/>
    <w:basedOn w:val="a0"/>
    <w:rsid w:val="00CB5B7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20">
    <w:name w:val="xl38620"/>
    <w:basedOn w:val="a0"/>
    <w:rsid w:val="00CB5B7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21">
    <w:name w:val="xl38621"/>
    <w:basedOn w:val="a0"/>
    <w:rsid w:val="00CB5B7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22">
    <w:name w:val="xl38622"/>
    <w:basedOn w:val="a0"/>
    <w:rsid w:val="00CB5B7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23">
    <w:name w:val="xl38623"/>
    <w:basedOn w:val="a0"/>
    <w:rsid w:val="00CB5B7D"/>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24">
    <w:name w:val="xl38624"/>
    <w:basedOn w:val="a0"/>
    <w:rsid w:val="00CB5B7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25">
    <w:name w:val="xl38625"/>
    <w:basedOn w:val="a0"/>
    <w:rsid w:val="00CB5B7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26">
    <w:name w:val="xl38626"/>
    <w:basedOn w:val="a0"/>
    <w:rsid w:val="00CB5B7D"/>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27">
    <w:name w:val="xl38627"/>
    <w:basedOn w:val="a0"/>
    <w:rsid w:val="00CB5B7D"/>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28">
    <w:name w:val="xl38628"/>
    <w:basedOn w:val="a0"/>
    <w:rsid w:val="00CB5B7D"/>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29">
    <w:name w:val="xl38629"/>
    <w:basedOn w:val="a0"/>
    <w:rsid w:val="00CB5B7D"/>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30">
    <w:name w:val="xl38630"/>
    <w:basedOn w:val="a0"/>
    <w:rsid w:val="00CB5B7D"/>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31">
    <w:name w:val="xl38631"/>
    <w:basedOn w:val="a0"/>
    <w:rsid w:val="00CB5B7D"/>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32">
    <w:name w:val="xl38632"/>
    <w:basedOn w:val="a0"/>
    <w:rsid w:val="00CB5B7D"/>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33">
    <w:name w:val="xl38633"/>
    <w:basedOn w:val="a0"/>
    <w:rsid w:val="00CB5B7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34">
    <w:name w:val="xl38634"/>
    <w:basedOn w:val="a0"/>
    <w:rsid w:val="00CB5B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35">
    <w:name w:val="xl38635"/>
    <w:basedOn w:val="a0"/>
    <w:rsid w:val="00CB5B7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36">
    <w:name w:val="xl38636"/>
    <w:basedOn w:val="a0"/>
    <w:rsid w:val="00CB5B7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637">
    <w:name w:val="xl38637"/>
    <w:basedOn w:val="a0"/>
    <w:rsid w:val="00CB5B7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638">
    <w:name w:val="xl38638"/>
    <w:basedOn w:val="a0"/>
    <w:rsid w:val="00CB5B7D"/>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639">
    <w:name w:val="xl38639"/>
    <w:basedOn w:val="a0"/>
    <w:rsid w:val="00CB5B7D"/>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40">
    <w:name w:val="xl38640"/>
    <w:basedOn w:val="a0"/>
    <w:rsid w:val="00CB5B7D"/>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41">
    <w:name w:val="xl38641"/>
    <w:basedOn w:val="a0"/>
    <w:rsid w:val="00CB5B7D"/>
    <w:pPr>
      <w:pBdr>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42">
    <w:name w:val="xl38642"/>
    <w:basedOn w:val="a0"/>
    <w:rsid w:val="00CB5B7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43">
    <w:name w:val="xl38643"/>
    <w:basedOn w:val="a0"/>
    <w:rsid w:val="00CB5B7D"/>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44">
    <w:name w:val="xl38644"/>
    <w:basedOn w:val="a0"/>
    <w:rsid w:val="00CB5B7D"/>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45">
    <w:name w:val="xl38645"/>
    <w:basedOn w:val="a0"/>
    <w:rsid w:val="00CB5B7D"/>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46">
    <w:name w:val="xl38646"/>
    <w:basedOn w:val="a0"/>
    <w:rsid w:val="00CB5B7D"/>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47">
    <w:name w:val="xl38647"/>
    <w:basedOn w:val="a0"/>
    <w:rsid w:val="00CB5B7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48">
    <w:name w:val="xl38648"/>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49">
    <w:name w:val="xl38649"/>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50">
    <w:name w:val="xl38650"/>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51">
    <w:name w:val="xl38651"/>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52">
    <w:name w:val="xl38652"/>
    <w:basedOn w:val="a0"/>
    <w:rsid w:val="00CB5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53">
    <w:name w:val="xl38653"/>
    <w:basedOn w:val="a0"/>
    <w:rsid w:val="00CB5B7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54">
    <w:name w:val="xl38654"/>
    <w:basedOn w:val="a0"/>
    <w:rsid w:val="00CB5B7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55">
    <w:name w:val="xl38655"/>
    <w:basedOn w:val="a0"/>
    <w:rsid w:val="00CB5B7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56">
    <w:name w:val="xl38656"/>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57">
    <w:name w:val="xl38657"/>
    <w:basedOn w:val="a0"/>
    <w:rsid w:val="00CB5B7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58">
    <w:name w:val="xl38658"/>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59">
    <w:name w:val="xl38659"/>
    <w:basedOn w:val="a0"/>
    <w:rsid w:val="00CB5B7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60">
    <w:name w:val="xl38660"/>
    <w:basedOn w:val="a0"/>
    <w:rsid w:val="00CB5B7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61">
    <w:name w:val="xl38661"/>
    <w:basedOn w:val="a0"/>
    <w:rsid w:val="00CB5B7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numbering" w:customStyle="1" w:styleId="32">
    <w:name w:val="Нет списка3"/>
    <w:next w:val="a3"/>
    <w:uiPriority w:val="99"/>
    <w:semiHidden/>
    <w:unhideWhenUsed/>
    <w:rsid w:val="00115F38"/>
  </w:style>
  <w:style w:type="paragraph" w:customStyle="1" w:styleId="xl38662">
    <w:name w:val="xl38662"/>
    <w:basedOn w:val="a0"/>
    <w:rsid w:val="00115F38"/>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63">
    <w:name w:val="xl38663"/>
    <w:basedOn w:val="a0"/>
    <w:rsid w:val="00115F38"/>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64">
    <w:name w:val="xl38664"/>
    <w:basedOn w:val="a0"/>
    <w:rsid w:val="00115F38"/>
    <w:pPr>
      <w:pBdr>
        <w:top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65">
    <w:name w:val="xl38665"/>
    <w:basedOn w:val="a0"/>
    <w:rsid w:val="00115F38"/>
    <w:pPr>
      <w:pBdr>
        <w:top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66">
    <w:name w:val="xl38666"/>
    <w:basedOn w:val="a0"/>
    <w:rsid w:val="00115F38"/>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67">
    <w:name w:val="xl38667"/>
    <w:basedOn w:val="a0"/>
    <w:rsid w:val="00115F38"/>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668">
    <w:name w:val="xl38668"/>
    <w:basedOn w:val="a0"/>
    <w:rsid w:val="00115F38"/>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69">
    <w:name w:val="xl38669"/>
    <w:basedOn w:val="a0"/>
    <w:rsid w:val="00115F38"/>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70">
    <w:name w:val="xl38670"/>
    <w:basedOn w:val="a0"/>
    <w:rsid w:val="00115F3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671">
    <w:name w:val="xl38671"/>
    <w:basedOn w:val="a0"/>
    <w:rsid w:val="00115F3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72">
    <w:name w:val="xl38672"/>
    <w:basedOn w:val="a0"/>
    <w:rsid w:val="00115F38"/>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73">
    <w:name w:val="xl38673"/>
    <w:basedOn w:val="a0"/>
    <w:rsid w:val="00115F38"/>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8674">
    <w:name w:val="xl38674"/>
    <w:basedOn w:val="a0"/>
    <w:rsid w:val="00115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8675">
    <w:name w:val="xl38675"/>
    <w:basedOn w:val="a0"/>
    <w:rsid w:val="00115F3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76">
    <w:name w:val="xl38676"/>
    <w:basedOn w:val="a0"/>
    <w:rsid w:val="00115F38"/>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77">
    <w:name w:val="xl38677"/>
    <w:basedOn w:val="a0"/>
    <w:rsid w:val="00115F38"/>
    <w:pPr>
      <w:pBdr>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78">
    <w:name w:val="xl38678"/>
    <w:basedOn w:val="a0"/>
    <w:rsid w:val="00115F38"/>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79">
    <w:name w:val="xl38679"/>
    <w:basedOn w:val="a0"/>
    <w:rsid w:val="00115F38"/>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8680">
    <w:name w:val="xl38680"/>
    <w:basedOn w:val="a0"/>
    <w:rsid w:val="00115F38"/>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81">
    <w:name w:val="xl38681"/>
    <w:basedOn w:val="a0"/>
    <w:rsid w:val="00115F38"/>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82">
    <w:name w:val="xl38682"/>
    <w:basedOn w:val="a0"/>
    <w:rsid w:val="00115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83">
    <w:name w:val="xl38683"/>
    <w:basedOn w:val="a0"/>
    <w:rsid w:val="00115F3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84">
    <w:name w:val="xl38684"/>
    <w:basedOn w:val="a0"/>
    <w:rsid w:val="00115F38"/>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8685">
    <w:name w:val="xl38685"/>
    <w:basedOn w:val="a0"/>
    <w:rsid w:val="00115F38"/>
    <w:pPr>
      <w:pBdr>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8686">
    <w:name w:val="xl38686"/>
    <w:basedOn w:val="a0"/>
    <w:rsid w:val="00115F38"/>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87">
    <w:name w:val="xl38687"/>
    <w:basedOn w:val="a0"/>
    <w:rsid w:val="00115F38"/>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8688">
    <w:name w:val="xl38688"/>
    <w:basedOn w:val="a0"/>
    <w:rsid w:val="00115F38"/>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26F7-8CFC-4836-9C08-CDBE0CD7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7442</Words>
  <Characters>42426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2025-07-17T12:31:00Z</dcterms:created>
  <dcterms:modified xsi:type="dcterms:W3CDTF">2025-07-17T12:31:00Z</dcterms:modified>
</cp:coreProperties>
</file>