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21.06.2021 № 21.1-03/598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100F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мебели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D56B61" w:rsidRPr="00F0107A" w:rsidRDefault="00D56B61" w:rsidP="00D56B61">
      <w:pPr>
        <w:widowControl w:val="0"/>
        <w:numPr>
          <w:ilvl w:val="0"/>
          <w:numId w:val="18"/>
        </w:numPr>
        <w:spacing w:after="0"/>
        <w:ind w:left="0" w:firstLine="709"/>
        <w:contextualSpacing/>
        <w:jc w:val="center"/>
        <w:rPr>
          <w:rFonts w:ascii="Times New Roman" w:hAnsi="Times New Roman"/>
          <w:b/>
        </w:rPr>
      </w:pPr>
      <w:r>
        <w:rPr>
          <w:rFonts w:ascii="Times New Roman" w:hAnsi="Times New Roman"/>
          <w:b/>
          <w:sz w:val="24"/>
          <w:szCs w:val="26"/>
        </w:rPr>
        <w:t>Техническое задание</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25"/>
        <w:gridCol w:w="2694"/>
        <w:gridCol w:w="2013"/>
        <w:gridCol w:w="680"/>
        <w:gridCol w:w="567"/>
        <w:gridCol w:w="1559"/>
        <w:gridCol w:w="1418"/>
        <w:gridCol w:w="708"/>
        <w:gridCol w:w="1134"/>
        <w:gridCol w:w="1134"/>
      </w:tblGrid>
      <w:tr w:rsidR="00D56B61" w:rsidRPr="00831DB4" w:rsidTr="0044719B">
        <w:trPr>
          <w:trHeight w:val="692"/>
        </w:trPr>
        <w:tc>
          <w:tcPr>
            <w:tcW w:w="567" w:type="dxa"/>
            <w:noWrap/>
            <w:vAlign w:val="center"/>
            <w:hideMark/>
          </w:tcPr>
          <w:p w:rsidR="00D56B61" w:rsidRPr="00831DB4" w:rsidRDefault="00D56B61" w:rsidP="0044719B">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 п/п</w:t>
            </w:r>
          </w:p>
        </w:tc>
        <w:tc>
          <w:tcPr>
            <w:tcW w:w="1843" w:type="dxa"/>
            <w:vAlign w:val="center"/>
            <w:hideMark/>
          </w:tcPr>
          <w:p w:rsidR="00D56B61" w:rsidRPr="00831DB4" w:rsidRDefault="00D56B61" w:rsidP="0044719B">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Наименование товара</w:t>
            </w:r>
          </w:p>
        </w:tc>
        <w:tc>
          <w:tcPr>
            <w:tcW w:w="5132" w:type="dxa"/>
            <w:gridSpan w:val="3"/>
            <w:noWrap/>
            <w:vAlign w:val="center"/>
            <w:hideMark/>
          </w:tcPr>
          <w:p w:rsidR="00D56B61" w:rsidRPr="00831DB4" w:rsidRDefault="00D56B61" w:rsidP="0044719B">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Технические характеристики</w:t>
            </w:r>
          </w:p>
        </w:tc>
        <w:tc>
          <w:tcPr>
            <w:tcW w:w="680" w:type="dxa"/>
            <w:noWrap/>
            <w:vAlign w:val="center"/>
            <w:hideMark/>
          </w:tcPr>
          <w:p w:rsidR="00D56B61" w:rsidRPr="00831DB4" w:rsidRDefault="00D56B61" w:rsidP="0044719B">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Кол-во</w:t>
            </w:r>
          </w:p>
        </w:tc>
        <w:tc>
          <w:tcPr>
            <w:tcW w:w="567" w:type="dxa"/>
            <w:vAlign w:val="center"/>
            <w:hideMark/>
          </w:tcPr>
          <w:p w:rsidR="00D56B61" w:rsidRPr="00831DB4" w:rsidRDefault="00D56B61" w:rsidP="0044719B">
            <w:pPr>
              <w:spacing w:after="0" w:line="240" w:lineRule="auto"/>
              <w:ind w:left="-108" w:right="-108"/>
              <w:jc w:val="center"/>
              <w:rPr>
                <w:rFonts w:ascii="Times New Roman" w:hAnsi="Times New Roman"/>
                <w:b/>
                <w:bCs/>
                <w:color w:val="000000"/>
                <w:lang w:eastAsia="ru-RU"/>
              </w:rPr>
            </w:pPr>
            <w:r w:rsidRPr="00831DB4">
              <w:rPr>
                <w:rFonts w:ascii="Times New Roman" w:hAnsi="Times New Roman"/>
                <w:b/>
                <w:bCs/>
                <w:color w:val="000000"/>
                <w:lang w:eastAsia="ru-RU"/>
              </w:rPr>
              <w:t>Ед. изм.</w:t>
            </w:r>
          </w:p>
        </w:tc>
        <w:tc>
          <w:tcPr>
            <w:tcW w:w="1559" w:type="dxa"/>
            <w:noWrap/>
            <w:vAlign w:val="center"/>
            <w:hideMark/>
          </w:tcPr>
          <w:p w:rsidR="00D56B61" w:rsidRPr="00831DB4" w:rsidRDefault="00D56B61" w:rsidP="0044719B">
            <w:pPr>
              <w:spacing w:after="0" w:line="240" w:lineRule="auto"/>
              <w:jc w:val="center"/>
              <w:rPr>
                <w:rFonts w:ascii="Times New Roman" w:hAnsi="Times New Roman"/>
                <w:b/>
                <w:bCs/>
                <w:color w:val="000000"/>
                <w:lang w:eastAsia="ru-RU"/>
              </w:rPr>
            </w:pPr>
            <w:r w:rsidRPr="000E0FFD">
              <w:rPr>
                <w:rFonts w:ascii="Times New Roman" w:hAnsi="Times New Roman"/>
                <w:b/>
                <w:lang w:eastAsia="ru-RU"/>
              </w:rPr>
              <w:t>ОКПД2/ КТРУ</w:t>
            </w:r>
          </w:p>
        </w:tc>
        <w:tc>
          <w:tcPr>
            <w:tcW w:w="1418" w:type="dxa"/>
            <w:shd w:val="clear" w:color="auto" w:fill="FFFFCC"/>
            <w:vAlign w:val="center"/>
          </w:tcPr>
          <w:p w:rsidR="00D56B61" w:rsidRPr="000E0FFD" w:rsidRDefault="00D56B61" w:rsidP="0044719B">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D56B61" w:rsidRPr="000E0FFD" w:rsidRDefault="00D56B61" w:rsidP="0044719B">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134" w:type="dxa"/>
            <w:shd w:val="clear" w:color="auto" w:fill="FFFFCC"/>
            <w:vAlign w:val="center"/>
          </w:tcPr>
          <w:p w:rsidR="00D56B61" w:rsidRPr="000E0FFD" w:rsidRDefault="00D56B61" w:rsidP="0044719B">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134" w:type="dxa"/>
            <w:shd w:val="clear" w:color="auto" w:fill="FFFFCC"/>
            <w:vAlign w:val="center"/>
          </w:tcPr>
          <w:p w:rsidR="00D56B61" w:rsidRPr="000E0FFD" w:rsidRDefault="00D56B61" w:rsidP="0044719B">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D56B61" w:rsidRPr="00831DB4" w:rsidTr="0044719B">
        <w:trPr>
          <w:trHeight w:val="893"/>
        </w:trPr>
        <w:tc>
          <w:tcPr>
            <w:tcW w:w="567" w:type="dxa"/>
            <w:vMerge w:val="restart"/>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val="restart"/>
          </w:tcPr>
          <w:p w:rsidR="00D56B61" w:rsidRDefault="00D56B61" w:rsidP="0044719B">
            <w:pPr>
              <w:spacing w:after="0" w:line="240" w:lineRule="auto"/>
              <w:rPr>
                <w:rFonts w:ascii="Times New Roman" w:hAnsi="Times New Roman"/>
                <w:lang w:eastAsia="ru-RU"/>
              </w:rPr>
            </w:pPr>
            <w:r w:rsidRPr="00A01085">
              <w:rPr>
                <w:rFonts w:ascii="Times New Roman" w:hAnsi="Times New Roman"/>
                <w:lang w:eastAsia="ru-RU"/>
              </w:rPr>
              <w:t>Журнальный стол</w:t>
            </w:r>
          </w:p>
          <w:p w:rsidR="00D56B61" w:rsidRPr="00A524A0" w:rsidRDefault="00D56B61" w:rsidP="0044719B">
            <w:pPr>
              <w:spacing w:after="0" w:line="240" w:lineRule="auto"/>
              <w:rPr>
                <w:rFonts w:ascii="Times New Roman" w:hAnsi="Times New Roman"/>
                <w:lang w:eastAsia="ru-RU"/>
              </w:rPr>
            </w:pPr>
            <w:r>
              <w:rPr>
                <w:noProof/>
                <w:lang w:eastAsia="ru-RU"/>
              </w:rPr>
              <w:drawing>
                <wp:inline distT="0" distB="0" distL="0" distR="0" wp14:anchorId="7592964D" wp14:editId="139CFAFE">
                  <wp:extent cx="977900" cy="7937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900" cy="793750"/>
                          </a:xfrm>
                          <a:prstGeom prst="rect">
                            <a:avLst/>
                          </a:prstGeom>
                          <a:noFill/>
                          <a:ln>
                            <a:noFill/>
                          </a:ln>
                        </pic:spPr>
                      </pic:pic>
                    </a:graphicData>
                  </a:graphic>
                </wp:inline>
              </w:drawing>
            </w:r>
          </w:p>
        </w:tc>
        <w:tc>
          <w:tcPr>
            <w:tcW w:w="425" w:type="dxa"/>
            <w:vAlign w:val="center"/>
          </w:tcPr>
          <w:p w:rsidR="00D56B61" w:rsidRPr="00831DB4" w:rsidRDefault="00D56B61" w:rsidP="0044719B">
            <w:pPr>
              <w:spacing w:after="0" w:line="240" w:lineRule="auto"/>
              <w:jc w:val="center"/>
              <w:rPr>
                <w:rFonts w:ascii="Times New Roman" w:hAnsi="Times New Roman"/>
                <w:b/>
                <w:lang w:eastAsia="ru-RU"/>
              </w:rPr>
            </w:pPr>
            <w:r w:rsidRPr="00831DB4">
              <w:rPr>
                <w:rFonts w:ascii="Times New Roman" w:hAnsi="Times New Roman"/>
                <w:b/>
                <w:lang w:eastAsia="ru-RU"/>
              </w:rPr>
              <w:t>№</w:t>
            </w:r>
          </w:p>
        </w:tc>
        <w:tc>
          <w:tcPr>
            <w:tcW w:w="2694" w:type="dxa"/>
            <w:vAlign w:val="center"/>
          </w:tcPr>
          <w:p w:rsidR="00D56B61" w:rsidRPr="00DD44FD" w:rsidRDefault="00D56B61" w:rsidP="0044719B">
            <w:pPr>
              <w:spacing w:after="0" w:line="240" w:lineRule="auto"/>
              <w:jc w:val="center"/>
              <w:rPr>
                <w:rFonts w:ascii="Times New Roman" w:hAnsi="Times New Roman"/>
                <w:b/>
                <w:lang w:eastAsia="ru-RU"/>
              </w:rPr>
            </w:pPr>
            <w:r w:rsidRPr="00DD44FD">
              <w:rPr>
                <w:rFonts w:ascii="Times New Roman" w:hAnsi="Times New Roman"/>
                <w:b/>
                <w:lang w:eastAsia="ru-RU"/>
              </w:rPr>
              <w:t>Наименование показателя/Технические характеристики</w:t>
            </w:r>
          </w:p>
        </w:tc>
        <w:tc>
          <w:tcPr>
            <w:tcW w:w="2013" w:type="dxa"/>
            <w:vAlign w:val="center"/>
          </w:tcPr>
          <w:p w:rsidR="00D56B61" w:rsidRPr="00DD44FD" w:rsidRDefault="00D56B61" w:rsidP="0044719B">
            <w:pPr>
              <w:spacing w:after="0" w:line="240" w:lineRule="auto"/>
              <w:jc w:val="center"/>
              <w:rPr>
                <w:rFonts w:ascii="Times New Roman" w:hAnsi="Times New Roman"/>
                <w:b/>
                <w:lang w:eastAsia="ru-RU"/>
              </w:rPr>
            </w:pPr>
            <w:r w:rsidRPr="00DD44FD">
              <w:rPr>
                <w:rFonts w:ascii="Times New Roman" w:hAnsi="Times New Roman"/>
                <w:b/>
                <w:lang w:eastAsia="ru-RU"/>
              </w:rPr>
              <w:t>Требования</w:t>
            </w:r>
          </w:p>
        </w:tc>
        <w:tc>
          <w:tcPr>
            <w:tcW w:w="680" w:type="dxa"/>
            <w:vMerge w:val="restart"/>
          </w:tcPr>
          <w:p w:rsidR="00D56B61" w:rsidRPr="00831DB4" w:rsidRDefault="00D56B61" w:rsidP="0044719B">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567" w:type="dxa"/>
            <w:vMerge w:val="restart"/>
          </w:tcPr>
          <w:p w:rsidR="00D56B61" w:rsidRPr="00831DB4" w:rsidRDefault="00D56B61" w:rsidP="0044719B">
            <w:pPr>
              <w:spacing w:after="0" w:line="240" w:lineRule="auto"/>
              <w:jc w:val="center"/>
              <w:rPr>
                <w:rFonts w:ascii="Times New Roman" w:hAnsi="Times New Roman"/>
                <w:color w:val="000000"/>
                <w:lang w:eastAsia="ru-RU"/>
              </w:rPr>
            </w:pPr>
            <w:r w:rsidRPr="00831DB4">
              <w:rPr>
                <w:rFonts w:ascii="Times New Roman" w:hAnsi="Times New Roman"/>
                <w:color w:val="000000"/>
                <w:lang w:eastAsia="ru-RU"/>
              </w:rPr>
              <w:t>шт.</w:t>
            </w:r>
          </w:p>
        </w:tc>
        <w:tc>
          <w:tcPr>
            <w:tcW w:w="1559" w:type="dxa"/>
            <w:vMerge w:val="restart"/>
          </w:tcPr>
          <w:p w:rsidR="00D56B61" w:rsidRPr="00831DB4" w:rsidRDefault="00D56B61" w:rsidP="00D56B61">
            <w:pPr>
              <w:spacing w:after="0" w:line="240" w:lineRule="auto"/>
              <w:jc w:val="center"/>
              <w:rPr>
                <w:rFonts w:ascii="Times New Roman" w:hAnsi="Times New Roman"/>
                <w:color w:val="000000"/>
                <w:lang w:eastAsia="ru-RU"/>
              </w:rPr>
            </w:pPr>
            <w:r w:rsidRPr="00A01085">
              <w:rPr>
                <w:rFonts w:ascii="Times New Roman" w:hAnsi="Times New Roman"/>
                <w:color w:val="000000"/>
                <w:lang w:eastAsia="ru-RU"/>
              </w:rPr>
              <w:t>31.09.12.132</w:t>
            </w:r>
          </w:p>
        </w:tc>
        <w:tc>
          <w:tcPr>
            <w:tcW w:w="1418"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sidRPr="00A01085">
              <w:rPr>
                <w:rFonts w:ascii="Times New Roman" w:hAnsi="Times New Roman"/>
                <w:lang w:eastAsia="ru-RU"/>
              </w:rPr>
              <w:t>Вид материала столешницы</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МДФ</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sidRPr="00A01085">
              <w:rPr>
                <w:rFonts w:ascii="Times New Roman" w:hAnsi="Times New Roman"/>
                <w:lang w:eastAsia="ru-RU"/>
              </w:rPr>
              <w:t>Высота до столешницы</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 xml:space="preserve">≥ 500 </w:t>
            </w:r>
            <w:r>
              <w:rPr>
                <w:rFonts w:ascii="Times New Roman" w:hAnsi="Times New Roman"/>
                <w:lang w:eastAsia="ru-RU"/>
              </w:rPr>
              <w:t xml:space="preserve"> </w:t>
            </w:r>
            <w:r w:rsidRPr="00A01085">
              <w:rPr>
                <w:rFonts w:ascii="Times New Roman" w:hAnsi="Times New Roman"/>
                <w:lang w:eastAsia="ru-RU"/>
              </w:rPr>
              <w:t>и  &lt; 600 Миллиметр</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sidRPr="00A01085">
              <w:rPr>
                <w:rFonts w:ascii="Times New Roman" w:hAnsi="Times New Roman"/>
                <w:lang w:eastAsia="ru-RU"/>
              </w:rPr>
              <w:t xml:space="preserve">Глубина столешницы </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 600  и  &lt; 700 Миллиметр</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sidRPr="00A01085">
              <w:rPr>
                <w:rFonts w:ascii="Times New Roman" w:hAnsi="Times New Roman"/>
                <w:lang w:eastAsia="ru-RU"/>
              </w:rPr>
              <w:t xml:space="preserve">Длина столешницы </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 900 и &lt; 1000 Миллиметр</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sidRPr="00A01085">
              <w:rPr>
                <w:rFonts w:ascii="Times New Roman" w:hAnsi="Times New Roman"/>
                <w:lang w:eastAsia="ru-RU"/>
              </w:rPr>
              <w:t>Наличие колесных опор</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Да</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Pr>
                <w:rFonts w:ascii="Times New Roman" w:hAnsi="Times New Roman"/>
                <w:lang w:eastAsia="ru-RU"/>
              </w:rPr>
              <w:t>Наличие полки</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Да</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Pr>
                <w:rFonts w:ascii="Times New Roman" w:hAnsi="Times New Roman"/>
                <w:lang w:eastAsia="ru-RU"/>
              </w:rPr>
              <w:t>Тип каркаса</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Металлический</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p>
        </w:tc>
        <w:tc>
          <w:tcPr>
            <w:tcW w:w="1843" w:type="dxa"/>
            <w:vMerge/>
          </w:tcPr>
          <w:p w:rsidR="00D56B61" w:rsidRPr="00A418A8" w:rsidRDefault="00D56B61" w:rsidP="0044719B">
            <w:pPr>
              <w:spacing w:after="0" w:line="240" w:lineRule="auto"/>
              <w:rPr>
                <w:rFonts w:ascii="Times New Roman" w:hAnsi="Times New Roman"/>
                <w:lang w:eastAsia="ru-RU"/>
              </w:rPr>
            </w:pPr>
          </w:p>
        </w:tc>
        <w:tc>
          <w:tcPr>
            <w:tcW w:w="425" w:type="dxa"/>
            <w:vAlign w:val="center"/>
          </w:tcPr>
          <w:p w:rsidR="00D56B61" w:rsidRPr="00A418A8"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831DB4" w:rsidRDefault="00D56B61" w:rsidP="0044719B">
            <w:pPr>
              <w:spacing w:after="0" w:line="240" w:lineRule="auto"/>
              <w:rPr>
                <w:rFonts w:ascii="Times New Roman" w:hAnsi="Times New Roman"/>
                <w:lang w:eastAsia="ru-RU"/>
              </w:rPr>
            </w:pPr>
            <w:r>
              <w:rPr>
                <w:rFonts w:ascii="Times New Roman" w:hAnsi="Times New Roman"/>
                <w:lang w:eastAsia="ru-RU"/>
              </w:rPr>
              <w:t>Форма столешницы</w:t>
            </w:r>
          </w:p>
        </w:tc>
        <w:tc>
          <w:tcPr>
            <w:tcW w:w="2013" w:type="dxa"/>
            <w:vAlign w:val="center"/>
          </w:tcPr>
          <w:p w:rsidR="00D56B61" w:rsidRPr="00A01085" w:rsidRDefault="00D56B61" w:rsidP="0044719B">
            <w:pPr>
              <w:spacing w:after="0" w:line="240" w:lineRule="auto"/>
              <w:jc w:val="center"/>
              <w:rPr>
                <w:rFonts w:ascii="Times New Roman" w:hAnsi="Times New Roman"/>
                <w:lang w:eastAsia="ru-RU"/>
              </w:rPr>
            </w:pPr>
            <w:r w:rsidRPr="00A01085">
              <w:rPr>
                <w:rFonts w:ascii="Times New Roman" w:hAnsi="Times New Roman"/>
                <w:lang w:eastAsia="ru-RU"/>
              </w:rPr>
              <w:t>Овальная</w:t>
            </w:r>
          </w:p>
        </w:tc>
        <w:tc>
          <w:tcPr>
            <w:tcW w:w="680" w:type="dxa"/>
            <w:vMerge/>
          </w:tcPr>
          <w:p w:rsidR="00D56B61"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A418A8"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A524A0" w:rsidRDefault="00D56B61" w:rsidP="0044719B">
            <w:pPr>
              <w:spacing w:after="0" w:line="240" w:lineRule="auto"/>
              <w:rPr>
                <w:rFonts w:ascii="Times New Roman" w:hAnsi="Times New Roman"/>
                <w:lang w:eastAsia="ru-RU"/>
              </w:rPr>
            </w:pPr>
          </w:p>
        </w:tc>
        <w:tc>
          <w:tcPr>
            <w:tcW w:w="425" w:type="dxa"/>
            <w:vAlign w:val="center"/>
          </w:tcPr>
          <w:p w:rsidR="00D56B61" w:rsidRPr="00831DB4"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DD44FD" w:rsidRDefault="00D56B61" w:rsidP="0044719B">
            <w:pPr>
              <w:spacing w:after="0" w:line="240" w:lineRule="auto"/>
              <w:rPr>
                <w:rFonts w:ascii="Times New Roman" w:hAnsi="Times New Roman"/>
                <w:lang w:eastAsia="ru-RU"/>
              </w:rPr>
            </w:pPr>
            <w:r>
              <w:rPr>
                <w:rFonts w:ascii="Times New Roman" w:hAnsi="Times New Roman"/>
                <w:lang w:eastAsia="ru-RU"/>
              </w:rPr>
              <w:t>Количество полок</w:t>
            </w:r>
          </w:p>
        </w:tc>
        <w:tc>
          <w:tcPr>
            <w:tcW w:w="2013" w:type="dxa"/>
            <w:vAlign w:val="center"/>
          </w:tcPr>
          <w:p w:rsidR="00D56B61" w:rsidRPr="00DD44FD" w:rsidRDefault="00D56B61" w:rsidP="0044719B">
            <w:pPr>
              <w:spacing w:after="0" w:line="240" w:lineRule="auto"/>
              <w:jc w:val="center"/>
              <w:rPr>
                <w:rFonts w:ascii="Times New Roman" w:hAnsi="Times New Roman"/>
                <w:lang w:eastAsia="ru-RU"/>
              </w:rPr>
            </w:pPr>
            <w:r>
              <w:rPr>
                <w:rFonts w:ascii="Times New Roman" w:hAnsi="Times New Roman"/>
                <w:lang w:eastAsia="ru-RU"/>
              </w:rPr>
              <w:t>не менее 3 шт.</w:t>
            </w:r>
          </w:p>
        </w:tc>
        <w:tc>
          <w:tcPr>
            <w:tcW w:w="680"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A524A0" w:rsidRDefault="00D56B61" w:rsidP="0044719B">
            <w:pPr>
              <w:spacing w:after="0" w:line="240" w:lineRule="auto"/>
              <w:rPr>
                <w:rFonts w:ascii="Times New Roman" w:hAnsi="Times New Roman"/>
                <w:lang w:eastAsia="ru-RU"/>
              </w:rPr>
            </w:pPr>
          </w:p>
        </w:tc>
        <w:tc>
          <w:tcPr>
            <w:tcW w:w="425" w:type="dxa"/>
            <w:vAlign w:val="center"/>
          </w:tcPr>
          <w:p w:rsidR="00D56B61" w:rsidRPr="00831DB4" w:rsidRDefault="00D56B61" w:rsidP="00D56B61">
            <w:pPr>
              <w:pStyle w:val="a7"/>
              <w:numPr>
                <w:ilvl w:val="0"/>
                <w:numId w:val="21"/>
              </w:numPr>
              <w:spacing w:after="0" w:line="240" w:lineRule="auto"/>
              <w:ind w:left="34" w:right="176" w:firstLine="0"/>
              <w:jc w:val="center"/>
              <w:rPr>
                <w:rFonts w:ascii="Times New Roman" w:hAnsi="Times New Roman"/>
                <w:lang w:eastAsia="ru-RU"/>
              </w:rPr>
            </w:pPr>
          </w:p>
        </w:tc>
        <w:tc>
          <w:tcPr>
            <w:tcW w:w="2694" w:type="dxa"/>
            <w:vAlign w:val="center"/>
          </w:tcPr>
          <w:p w:rsidR="00D56B61" w:rsidRPr="00656013" w:rsidRDefault="00D56B61" w:rsidP="0044719B">
            <w:pPr>
              <w:spacing w:after="0" w:line="240" w:lineRule="auto"/>
              <w:rPr>
                <w:rFonts w:ascii="Times New Roman" w:hAnsi="Times New Roman"/>
                <w:lang w:eastAsia="ru-RU"/>
              </w:rPr>
            </w:pPr>
            <w:r w:rsidRPr="00656013">
              <w:rPr>
                <w:rFonts w:ascii="Times New Roman" w:hAnsi="Times New Roman"/>
                <w:lang w:eastAsia="ru-RU"/>
              </w:rPr>
              <w:t xml:space="preserve">Толщина столешницы и </w:t>
            </w:r>
            <w:r>
              <w:rPr>
                <w:rFonts w:ascii="Times New Roman" w:hAnsi="Times New Roman"/>
                <w:lang w:eastAsia="ru-RU"/>
              </w:rPr>
              <w:t>полок</w:t>
            </w:r>
          </w:p>
        </w:tc>
        <w:tc>
          <w:tcPr>
            <w:tcW w:w="2013" w:type="dxa"/>
            <w:vAlign w:val="center"/>
          </w:tcPr>
          <w:p w:rsidR="00D56B61" w:rsidRPr="00656013"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w:t>
            </w:r>
            <w:r>
              <w:rPr>
                <w:rFonts w:ascii="Times New Roman" w:hAnsi="Times New Roman"/>
                <w:lang w:eastAsia="ru-RU"/>
              </w:rPr>
              <w:t>16</w:t>
            </w:r>
            <w:r w:rsidRPr="00656013">
              <w:rPr>
                <w:rFonts w:ascii="Times New Roman" w:hAnsi="Times New Roman"/>
                <w:lang w:eastAsia="ru-RU"/>
              </w:rPr>
              <w:t xml:space="preserve"> мм, </w:t>
            </w:r>
          </w:p>
          <w:p w:rsidR="00D56B61" w:rsidRPr="00656013"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более </w:t>
            </w:r>
            <w:r>
              <w:rPr>
                <w:rFonts w:ascii="Times New Roman" w:hAnsi="Times New Roman"/>
                <w:lang w:eastAsia="ru-RU"/>
              </w:rPr>
              <w:t>18</w:t>
            </w:r>
            <w:r w:rsidRPr="00656013">
              <w:rPr>
                <w:rFonts w:ascii="Times New Roman" w:hAnsi="Times New Roman"/>
                <w:lang w:eastAsia="ru-RU"/>
              </w:rPr>
              <w:t xml:space="preserve"> мм.</w:t>
            </w:r>
          </w:p>
        </w:tc>
        <w:tc>
          <w:tcPr>
            <w:tcW w:w="680"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A524A0" w:rsidRDefault="00D56B61" w:rsidP="0044719B">
            <w:pPr>
              <w:spacing w:after="0" w:line="240" w:lineRule="auto"/>
              <w:rPr>
                <w:rFonts w:ascii="Times New Roman" w:hAnsi="Times New Roman"/>
                <w:lang w:eastAsia="ru-RU"/>
              </w:rPr>
            </w:pPr>
          </w:p>
        </w:tc>
        <w:tc>
          <w:tcPr>
            <w:tcW w:w="425" w:type="dxa"/>
            <w:vAlign w:val="center"/>
          </w:tcPr>
          <w:p w:rsidR="00D56B61" w:rsidRPr="00831DB4" w:rsidRDefault="00D56B61" w:rsidP="00D56B61">
            <w:pPr>
              <w:pStyle w:val="a7"/>
              <w:numPr>
                <w:ilvl w:val="0"/>
                <w:numId w:val="21"/>
              </w:numPr>
              <w:spacing w:after="0" w:line="240" w:lineRule="auto"/>
              <w:ind w:left="34" w:right="176" w:firstLine="0"/>
              <w:jc w:val="center"/>
              <w:rPr>
                <w:rFonts w:ascii="Times New Roman" w:hAnsi="Times New Roman"/>
                <w:lang w:eastAsia="ru-RU"/>
              </w:rPr>
            </w:pPr>
            <w:r w:rsidRPr="00831DB4">
              <w:rPr>
                <w:rFonts w:ascii="Times New Roman" w:hAnsi="Times New Roman"/>
                <w:b/>
                <w:lang w:eastAsia="ru-RU"/>
              </w:rPr>
              <w:t>№</w:t>
            </w:r>
          </w:p>
        </w:tc>
        <w:tc>
          <w:tcPr>
            <w:tcW w:w="2694" w:type="dxa"/>
            <w:vAlign w:val="center"/>
          </w:tcPr>
          <w:p w:rsidR="00D56B61" w:rsidRPr="00B52C51" w:rsidRDefault="00D56B61" w:rsidP="0044719B">
            <w:pPr>
              <w:spacing w:after="0" w:line="240" w:lineRule="auto"/>
              <w:rPr>
                <w:rFonts w:ascii="Times New Roman" w:hAnsi="Times New Roman"/>
                <w:lang w:eastAsia="ru-RU"/>
              </w:rPr>
            </w:pPr>
            <w:r w:rsidRPr="00B52C51">
              <w:rPr>
                <w:rFonts w:ascii="Times New Roman" w:hAnsi="Times New Roman"/>
                <w:lang w:eastAsia="ru-RU"/>
              </w:rPr>
              <w:t>Цвет</w:t>
            </w:r>
          </w:p>
        </w:tc>
        <w:tc>
          <w:tcPr>
            <w:tcW w:w="2013" w:type="dxa"/>
            <w:vAlign w:val="center"/>
          </w:tcPr>
          <w:p w:rsidR="00D56B61" w:rsidRPr="00B52C51" w:rsidRDefault="00D56B61" w:rsidP="0044719B">
            <w:pPr>
              <w:spacing w:after="0" w:line="240" w:lineRule="auto"/>
              <w:jc w:val="center"/>
              <w:rPr>
                <w:rFonts w:ascii="Times New Roman" w:hAnsi="Times New Roman"/>
                <w:lang w:eastAsia="ru-RU"/>
              </w:rPr>
            </w:pPr>
            <w:r w:rsidRPr="00B52C51">
              <w:rPr>
                <w:rFonts w:ascii="Times New Roman" w:hAnsi="Times New Roman"/>
                <w:lang w:eastAsia="ru-RU"/>
              </w:rPr>
              <w:t>Венге</w:t>
            </w:r>
          </w:p>
        </w:tc>
        <w:tc>
          <w:tcPr>
            <w:tcW w:w="680"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559"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41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708"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c>
          <w:tcPr>
            <w:tcW w:w="1134" w:type="dxa"/>
            <w:vMerge/>
            <w:shd w:val="clear" w:color="auto" w:fill="FFFFCC"/>
          </w:tcPr>
          <w:p w:rsidR="00D56B61" w:rsidRPr="00831DB4"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830"/>
        </w:trPr>
        <w:tc>
          <w:tcPr>
            <w:tcW w:w="567" w:type="dxa"/>
            <w:vMerge w:val="restart"/>
          </w:tcPr>
          <w:p w:rsidR="00D56B61" w:rsidRPr="00831DB4" w:rsidRDefault="00D56B61" w:rsidP="00D56B61">
            <w:pPr>
              <w:pStyle w:val="a7"/>
              <w:numPr>
                <w:ilvl w:val="0"/>
                <w:numId w:val="20"/>
              </w:numPr>
              <w:spacing w:after="0" w:line="240" w:lineRule="auto"/>
              <w:ind w:left="34" w:right="175" w:firstLine="0"/>
              <w:jc w:val="center"/>
              <w:rPr>
                <w:rFonts w:ascii="Times New Roman" w:hAnsi="Times New Roman"/>
                <w:color w:val="000000"/>
                <w:lang w:eastAsia="ru-RU"/>
              </w:rPr>
            </w:pPr>
            <w:r>
              <w:rPr>
                <w:rFonts w:ascii="Times New Roman" w:hAnsi="Times New Roman"/>
                <w:color w:val="000000"/>
                <w:lang w:eastAsia="ru-RU"/>
              </w:rPr>
              <w:t>П</w:t>
            </w:r>
          </w:p>
        </w:tc>
        <w:tc>
          <w:tcPr>
            <w:tcW w:w="1843" w:type="dxa"/>
            <w:vMerge w:val="restart"/>
          </w:tcPr>
          <w:p w:rsidR="00D56B61" w:rsidRDefault="00D56B61" w:rsidP="0044719B">
            <w:pPr>
              <w:spacing w:after="0" w:line="240" w:lineRule="auto"/>
              <w:rPr>
                <w:rFonts w:ascii="Times New Roman" w:hAnsi="Times New Roman"/>
                <w:lang w:eastAsia="ru-RU"/>
              </w:rPr>
            </w:pPr>
            <w:r w:rsidRPr="00360E22">
              <w:rPr>
                <w:rFonts w:ascii="Times New Roman" w:hAnsi="Times New Roman"/>
                <w:lang w:eastAsia="ru-RU"/>
              </w:rPr>
              <w:t>Обувная полка</w:t>
            </w:r>
          </w:p>
          <w:p w:rsidR="00D56B61" w:rsidRDefault="00D56B61" w:rsidP="0044719B">
            <w:pPr>
              <w:spacing w:after="0" w:line="240" w:lineRule="auto"/>
              <w:rPr>
                <w:rFonts w:ascii="Times New Roman" w:hAnsi="Times New Roman"/>
                <w:lang w:eastAsia="ru-RU"/>
              </w:rPr>
            </w:pPr>
          </w:p>
          <w:p w:rsidR="00D56B61" w:rsidRPr="00A524A0" w:rsidRDefault="00D56B61" w:rsidP="0044719B">
            <w:pPr>
              <w:spacing w:after="0" w:line="240" w:lineRule="auto"/>
              <w:rPr>
                <w:rFonts w:ascii="Times New Roman" w:hAnsi="Times New Roman"/>
                <w:lang w:eastAsia="ru-RU"/>
              </w:rPr>
            </w:pPr>
            <w:r>
              <w:rPr>
                <w:rFonts w:ascii="Times New Roman" w:hAnsi="Times New Roman"/>
                <w:noProof/>
                <w:lang w:eastAsia="ru-RU"/>
              </w:rPr>
              <w:drawing>
                <wp:inline distT="0" distB="0" distL="0" distR="0" wp14:anchorId="30E5984C" wp14:editId="731070BA">
                  <wp:extent cx="1056005" cy="1219200"/>
                  <wp:effectExtent l="0" t="0" r="0" b="0"/>
                  <wp:docPr id="1" name="Рисунок 1" descr="Описание: Описание: C:\Users\stankovskiysg\Desktop\Закупки Станковский\Поставка мебели 2021\ФОТО\Обвувная по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stankovskiysg\Desktop\Закупки Станковский\Поставка мебели 2021\ФОТО\Обвувная полка.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6005" cy="1219200"/>
                          </a:xfrm>
                          <a:prstGeom prst="rect">
                            <a:avLst/>
                          </a:prstGeom>
                          <a:noFill/>
                          <a:ln>
                            <a:noFill/>
                          </a:ln>
                        </pic:spPr>
                      </pic:pic>
                    </a:graphicData>
                  </a:graphic>
                </wp:inline>
              </w:drawing>
            </w:r>
          </w:p>
        </w:tc>
        <w:tc>
          <w:tcPr>
            <w:tcW w:w="425" w:type="dxa"/>
            <w:vAlign w:val="center"/>
          </w:tcPr>
          <w:p w:rsidR="00D56B61" w:rsidRPr="00831DB4" w:rsidRDefault="00D56B61" w:rsidP="0044719B">
            <w:pPr>
              <w:spacing w:after="0" w:line="240" w:lineRule="auto"/>
              <w:jc w:val="center"/>
              <w:rPr>
                <w:rFonts w:ascii="Times New Roman" w:hAnsi="Times New Roman"/>
                <w:b/>
                <w:lang w:eastAsia="ru-RU"/>
              </w:rPr>
            </w:pPr>
          </w:p>
        </w:tc>
        <w:tc>
          <w:tcPr>
            <w:tcW w:w="2694" w:type="dxa"/>
            <w:vAlign w:val="center"/>
          </w:tcPr>
          <w:p w:rsidR="00D56B61" w:rsidRPr="00DD44FD" w:rsidRDefault="00D56B61" w:rsidP="0044719B">
            <w:pPr>
              <w:spacing w:after="0" w:line="240" w:lineRule="auto"/>
              <w:jc w:val="center"/>
              <w:rPr>
                <w:rFonts w:ascii="Times New Roman" w:hAnsi="Times New Roman"/>
                <w:b/>
                <w:lang w:eastAsia="ru-RU"/>
              </w:rPr>
            </w:pPr>
            <w:r w:rsidRPr="00DD44FD">
              <w:rPr>
                <w:rFonts w:ascii="Times New Roman" w:hAnsi="Times New Roman"/>
                <w:b/>
                <w:lang w:eastAsia="ru-RU"/>
              </w:rPr>
              <w:t>Наименование показателя/Технические характеристики</w:t>
            </w:r>
          </w:p>
        </w:tc>
        <w:tc>
          <w:tcPr>
            <w:tcW w:w="2013" w:type="dxa"/>
            <w:vAlign w:val="center"/>
          </w:tcPr>
          <w:p w:rsidR="00D56B61" w:rsidRPr="00DD44FD" w:rsidRDefault="00D56B61" w:rsidP="0044719B">
            <w:pPr>
              <w:spacing w:after="0" w:line="240" w:lineRule="auto"/>
              <w:jc w:val="center"/>
              <w:rPr>
                <w:rFonts w:ascii="Times New Roman" w:hAnsi="Times New Roman"/>
                <w:b/>
                <w:lang w:eastAsia="ru-RU"/>
              </w:rPr>
            </w:pPr>
            <w:r w:rsidRPr="00DD44FD">
              <w:rPr>
                <w:rFonts w:ascii="Times New Roman" w:hAnsi="Times New Roman"/>
                <w:b/>
                <w:lang w:eastAsia="ru-RU"/>
              </w:rPr>
              <w:t>Требования</w:t>
            </w:r>
          </w:p>
        </w:tc>
        <w:tc>
          <w:tcPr>
            <w:tcW w:w="680" w:type="dxa"/>
            <w:vMerge w:val="restart"/>
          </w:tcPr>
          <w:p w:rsidR="00D56B61" w:rsidRPr="00956CA9" w:rsidRDefault="00D56B61" w:rsidP="0044719B">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567" w:type="dxa"/>
            <w:vMerge w:val="restart"/>
          </w:tcPr>
          <w:p w:rsidR="00D56B61" w:rsidRPr="00956CA9" w:rsidRDefault="00D56B61" w:rsidP="0044719B">
            <w:pPr>
              <w:spacing w:after="0" w:line="240" w:lineRule="auto"/>
              <w:jc w:val="center"/>
              <w:rPr>
                <w:rFonts w:ascii="Times New Roman" w:hAnsi="Times New Roman"/>
                <w:color w:val="000000"/>
                <w:lang w:eastAsia="ru-RU"/>
              </w:rPr>
            </w:pPr>
            <w:r>
              <w:rPr>
                <w:rFonts w:ascii="Times New Roman" w:hAnsi="Times New Roman"/>
                <w:color w:val="000000"/>
                <w:lang w:eastAsia="ru-RU"/>
              </w:rPr>
              <w:t>шт.</w:t>
            </w:r>
          </w:p>
        </w:tc>
        <w:tc>
          <w:tcPr>
            <w:tcW w:w="1559" w:type="dxa"/>
            <w:vMerge w:val="restart"/>
          </w:tcPr>
          <w:p w:rsidR="00D56B61" w:rsidRPr="0054637C" w:rsidRDefault="00D56B61" w:rsidP="0044719B">
            <w:pPr>
              <w:spacing w:after="0" w:line="240" w:lineRule="auto"/>
              <w:jc w:val="center"/>
              <w:rPr>
                <w:rFonts w:ascii="Times New Roman" w:hAnsi="Times New Roman"/>
                <w:color w:val="000000"/>
                <w:highlight w:val="yellow"/>
                <w:lang w:eastAsia="ru-RU"/>
              </w:rPr>
            </w:pPr>
            <w:r w:rsidRPr="00360E22">
              <w:rPr>
                <w:rFonts w:ascii="Times New Roman" w:hAnsi="Times New Roman"/>
                <w:color w:val="000000"/>
                <w:lang w:eastAsia="ru-RU"/>
              </w:rPr>
              <w:t>31.09.11.130</w:t>
            </w:r>
          </w:p>
        </w:tc>
        <w:tc>
          <w:tcPr>
            <w:tcW w:w="1418"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708"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c>
          <w:tcPr>
            <w:tcW w:w="1134" w:type="dxa"/>
            <w:vMerge w:val="restart"/>
            <w:shd w:val="clear" w:color="auto" w:fill="FFFFCC"/>
          </w:tcPr>
          <w:p w:rsidR="00D56B61" w:rsidRPr="00A418A8" w:rsidRDefault="00D56B61" w:rsidP="0044719B">
            <w:pPr>
              <w:spacing w:after="0" w:line="240" w:lineRule="auto"/>
              <w:jc w:val="center"/>
              <w:rPr>
                <w:rFonts w:ascii="Times New Roman" w:hAnsi="Times New Roman"/>
                <w:color w:val="000000"/>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Ширина</w:t>
            </w:r>
          </w:p>
        </w:tc>
        <w:tc>
          <w:tcPr>
            <w:tcW w:w="2013" w:type="dxa"/>
            <w:vAlign w:val="center"/>
          </w:tcPr>
          <w:p w:rsidR="00D56B61" w:rsidRPr="00656013"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w:t>
            </w:r>
            <w:r>
              <w:rPr>
                <w:rFonts w:ascii="Times New Roman" w:hAnsi="Times New Roman"/>
                <w:lang w:eastAsia="ru-RU"/>
              </w:rPr>
              <w:t>700</w:t>
            </w:r>
            <w:r w:rsidRPr="00656013">
              <w:rPr>
                <w:rFonts w:ascii="Times New Roman" w:hAnsi="Times New Roman"/>
                <w:lang w:eastAsia="ru-RU"/>
              </w:rPr>
              <w:t xml:space="preserve"> мм, </w:t>
            </w:r>
          </w:p>
          <w:p w:rsidR="00D56B61" w:rsidRPr="00F924C6"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более </w:t>
            </w:r>
            <w:r>
              <w:rPr>
                <w:rFonts w:ascii="Times New Roman" w:hAnsi="Times New Roman"/>
                <w:lang w:eastAsia="ru-RU"/>
              </w:rPr>
              <w:t>730</w:t>
            </w:r>
            <w:r w:rsidRPr="00656013">
              <w:rPr>
                <w:rFonts w:ascii="Times New Roman" w:hAnsi="Times New Roman"/>
                <w:lang w:eastAsia="ru-RU"/>
              </w:rPr>
              <w:t xml:space="preserve"> мм.</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Высота</w:t>
            </w:r>
          </w:p>
        </w:tc>
        <w:tc>
          <w:tcPr>
            <w:tcW w:w="2013" w:type="dxa"/>
            <w:vAlign w:val="center"/>
          </w:tcPr>
          <w:p w:rsidR="00D56B61" w:rsidRPr="00656013"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w:t>
            </w:r>
            <w:r>
              <w:rPr>
                <w:rFonts w:ascii="Times New Roman" w:hAnsi="Times New Roman"/>
                <w:lang w:eastAsia="ru-RU"/>
              </w:rPr>
              <w:t>1000</w:t>
            </w:r>
            <w:r w:rsidRPr="00656013">
              <w:rPr>
                <w:rFonts w:ascii="Times New Roman" w:hAnsi="Times New Roman"/>
                <w:lang w:eastAsia="ru-RU"/>
              </w:rPr>
              <w:t xml:space="preserve"> мм, </w:t>
            </w:r>
          </w:p>
          <w:p w:rsidR="00D56B61" w:rsidRPr="00F924C6"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более </w:t>
            </w:r>
            <w:r>
              <w:rPr>
                <w:rFonts w:ascii="Times New Roman" w:hAnsi="Times New Roman"/>
                <w:lang w:eastAsia="ru-RU"/>
              </w:rPr>
              <w:t>1030</w:t>
            </w:r>
            <w:r w:rsidRPr="00656013">
              <w:rPr>
                <w:rFonts w:ascii="Times New Roman" w:hAnsi="Times New Roman"/>
                <w:lang w:eastAsia="ru-RU"/>
              </w:rPr>
              <w:t xml:space="preserve"> мм.</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Глубина</w:t>
            </w:r>
          </w:p>
        </w:tc>
        <w:tc>
          <w:tcPr>
            <w:tcW w:w="2013" w:type="dxa"/>
            <w:vAlign w:val="center"/>
          </w:tcPr>
          <w:p w:rsidR="00D56B61" w:rsidRPr="00656013"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w:t>
            </w:r>
            <w:r>
              <w:rPr>
                <w:rFonts w:ascii="Times New Roman" w:hAnsi="Times New Roman"/>
                <w:lang w:eastAsia="ru-RU"/>
              </w:rPr>
              <w:t>250</w:t>
            </w:r>
            <w:r w:rsidRPr="00656013">
              <w:rPr>
                <w:rFonts w:ascii="Times New Roman" w:hAnsi="Times New Roman"/>
                <w:lang w:eastAsia="ru-RU"/>
              </w:rPr>
              <w:t xml:space="preserve"> мм, </w:t>
            </w:r>
          </w:p>
          <w:p w:rsidR="00D56B61" w:rsidRPr="00F924C6" w:rsidRDefault="00D56B61" w:rsidP="0044719B">
            <w:pPr>
              <w:spacing w:after="0" w:line="240" w:lineRule="auto"/>
              <w:jc w:val="center"/>
              <w:rPr>
                <w:rFonts w:ascii="Times New Roman" w:hAnsi="Times New Roman"/>
                <w:lang w:eastAsia="ru-RU"/>
              </w:rPr>
            </w:pPr>
            <w:r w:rsidRPr="00656013">
              <w:rPr>
                <w:rFonts w:ascii="Times New Roman" w:hAnsi="Times New Roman"/>
                <w:lang w:eastAsia="ru-RU"/>
              </w:rPr>
              <w:t xml:space="preserve">не более </w:t>
            </w:r>
            <w:r>
              <w:rPr>
                <w:rFonts w:ascii="Times New Roman" w:hAnsi="Times New Roman"/>
                <w:lang w:eastAsia="ru-RU"/>
              </w:rPr>
              <w:t>280</w:t>
            </w:r>
            <w:r w:rsidRPr="00656013">
              <w:rPr>
                <w:rFonts w:ascii="Times New Roman" w:hAnsi="Times New Roman"/>
                <w:lang w:eastAsia="ru-RU"/>
              </w:rPr>
              <w:t xml:space="preserve"> мм.</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Количество полок</w:t>
            </w: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r>
              <w:rPr>
                <w:rFonts w:ascii="Times New Roman" w:hAnsi="Times New Roman"/>
                <w:lang w:eastAsia="ru-RU"/>
              </w:rPr>
              <w:t>не менее 5 шт.</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Свободно регулируемые ярусы</w:t>
            </w: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 xml:space="preserve">Пластиковая пленка (на всех полках) не позволяющая загрязнять нижестоящую обувь </w:t>
            </w: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Default="00D56B61" w:rsidP="0044719B">
            <w:pPr>
              <w:spacing w:after="0" w:line="240" w:lineRule="auto"/>
              <w:rPr>
                <w:rFonts w:ascii="Times New Roman" w:hAnsi="Times New Roman"/>
                <w:lang w:eastAsia="ru-RU"/>
              </w:rPr>
            </w:pPr>
            <w:r>
              <w:rPr>
                <w:rFonts w:ascii="Times New Roman" w:hAnsi="Times New Roman"/>
                <w:lang w:eastAsia="ru-RU"/>
              </w:rPr>
              <w:t>Полка сетчатой конструкции</w:t>
            </w:r>
          </w:p>
        </w:tc>
        <w:tc>
          <w:tcPr>
            <w:tcW w:w="2013" w:type="dxa"/>
            <w:vAlign w:val="center"/>
          </w:tcPr>
          <w:p w:rsidR="00D56B61" w:rsidRDefault="00D56B61" w:rsidP="0044719B">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Материал каркаса</w:t>
            </w: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r>
              <w:rPr>
                <w:rFonts w:ascii="Times New Roman" w:hAnsi="Times New Roman"/>
                <w:lang w:eastAsia="ru-RU"/>
              </w:rPr>
              <w:t>металл</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r>
              <w:rPr>
                <w:rFonts w:ascii="Times New Roman" w:hAnsi="Times New Roman"/>
                <w:lang w:eastAsia="ru-RU"/>
              </w:rPr>
              <w:t>Материал креплений</w:t>
            </w: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r>
              <w:rPr>
                <w:rFonts w:ascii="Times New Roman" w:hAnsi="Times New Roman"/>
                <w:lang w:eastAsia="ru-RU"/>
              </w:rPr>
              <w:t>пластик</w:t>
            </w: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r w:rsidR="00D56B61" w:rsidRPr="00831DB4" w:rsidTr="0044719B">
        <w:trPr>
          <w:trHeight w:val="60"/>
        </w:trPr>
        <w:tc>
          <w:tcPr>
            <w:tcW w:w="567" w:type="dxa"/>
            <w:vMerge/>
          </w:tcPr>
          <w:p w:rsidR="00D56B61" w:rsidRPr="00831DB4" w:rsidRDefault="00D56B61" w:rsidP="0044719B">
            <w:pPr>
              <w:spacing w:after="0" w:line="240" w:lineRule="auto"/>
              <w:jc w:val="center"/>
              <w:rPr>
                <w:rFonts w:ascii="Times New Roman" w:hAnsi="Times New Roman"/>
                <w:color w:val="000000"/>
                <w:lang w:eastAsia="ru-RU"/>
              </w:rPr>
            </w:pPr>
          </w:p>
        </w:tc>
        <w:tc>
          <w:tcPr>
            <w:tcW w:w="1843" w:type="dxa"/>
            <w:vMerge/>
          </w:tcPr>
          <w:p w:rsidR="00D56B61" w:rsidRPr="006B086B" w:rsidRDefault="00D56B61" w:rsidP="0044719B">
            <w:pPr>
              <w:spacing w:after="0" w:line="240" w:lineRule="auto"/>
              <w:rPr>
                <w:rFonts w:ascii="Times New Roman" w:hAnsi="Times New Roman"/>
                <w:color w:val="000000"/>
                <w:lang w:eastAsia="ru-RU"/>
              </w:rPr>
            </w:pPr>
          </w:p>
        </w:tc>
        <w:tc>
          <w:tcPr>
            <w:tcW w:w="425" w:type="dxa"/>
            <w:vAlign w:val="center"/>
          </w:tcPr>
          <w:p w:rsidR="00D56B61" w:rsidRPr="006B086B" w:rsidRDefault="00D56B61" w:rsidP="00D56B61">
            <w:pPr>
              <w:numPr>
                <w:ilvl w:val="0"/>
                <w:numId w:val="22"/>
              </w:numPr>
              <w:spacing w:after="0" w:line="240" w:lineRule="auto"/>
              <w:ind w:left="34" w:right="176" w:firstLine="0"/>
              <w:contextualSpacing/>
              <w:jc w:val="center"/>
              <w:rPr>
                <w:rFonts w:ascii="Times New Roman" w:hAnsi="Times New Roman"/>
                <w:lang w:eastAsia="ru-RU"/>
              </w:rPr>
            </w:pPr>
          </w:p>
        </w:tc>
        <w:tc>
          <w:tcPr>
            <w:tcW w:w="2694" w:type="dxa"/>
            <w:vAlign w:val="center"/>
          </w:tcPr>
          <w:p w:rsidR="00D56B61" w:rsidRPr="00F924C6" w:rsidRDefault="00D56B61" w:rsidP="0044719B">
            <w:pPr>
              <w:spacing w:after="0" w:line="240" w:lineRule="auto"/>
              <w:rPr>
                <w:rFonts w:ascii="Times New Roman" w:hAnsi="Times New Roman"/>
                <w:lang w:eastAsia="ru-RU"/>
              </w:rPr>
            </w:pPr>
          </w:p>
        </w:tc>
        <w:tc>
          <w:tcPr>
            <w:tcW w:w="2013" w:type="dxa"/>
            <w:vAlign w:val="center"/>
          </w:tcPr>
          <w:p w:rsidR="00D56B61" w:rsidRPr="00F924C6" w:rsidRDefault="00D56B61" w:rsidP="0044719B">
            <w:pPr>
              <w:spacing w:after="0" w:line="240" w:lineRule="auto"/>
              <w:jc w:val="center"/>
              <w:rPr>
                <w:rFonts w:ascii="Times New Roman" w:hAnsi="Times New Roman"/>
                <w:lang w:eastAsia="ru-RU"/>
              </w:rPr>
            </w:pPr>
          </w:p>
        </w:tc>
        <w:tc>
          <w:tcPr>
            <w:tcW w:w="680"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567"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559" w:type="dxa"/>
            <w:vMerge/>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D56B61" w:rsidRPr="0054637C" w:rsidRDefault="00D56B61" w:rsidP="0044719B">
            <w:pPr>
              <w:spacing w:after="0" w:line="240" w:lineRule="auto"/>
              <w:jc w:val="center"/>
              <w:rPr>
                <w:rFonts w:ascii="Times New Roman" w:hAnsi="Times New Roman"/>
                <w:color w:val="000000"/>
                <w:highlight w:val="yellow"/>
                <w:lang w:eastAsia="ru-RU"/>
              </w:rPr>
            </w:pPr>
          </w:p>
        </w:tc>
      </w:tr>
    </w:tbl>
    <w:p w:rsidR="00D56B61" w:rsidRDefault="00D56B61" w:rsidP="00D56B61">
      <w:pPr>
        <w:spacing w:after="0" w:line="240" w:lineRule="auto"/>
        <w:ind w:firstLine="709"/>
        <w:jc w:val="both"/>
        <w:rPr>
          <w:rFonts w:ascii="Times New Roman" w:hAnsi="Times New Roman"/>
          <w:i/>
          <w:sz w:val="28"/>
          <w:szCs w:val="28"/>
        </w:rPr>
      </w:pPr>
      <w:r w:rsidRPr="00C801CA">
        <w:rPr>
          <w:rFonts w:ascii="Times New Roman" w:hAnsi="Times New Roman"/>
          <w:i/>
          <w:sz w:val="28"/>
          <w:szCs w:val="28"/>
        </w:rPr>
        <w:t>* Дополнительные характеристики определены Заказчиком в соответствии с его потребностью в товаре, обладающем определенными качественными характеристиками, исходя из назначения товара и условий его использования.</w:t>
      </w:r>
    </w:p>
    <w:p w:rsidR="00D56B61" w:rsidRDefault="00D56B61" w:rsidP="00D56B61">
      <w:pPr>
        <w:spacing w:after="0" w:line="240" w:lineRule="auto"/>
        <w:ind w:firstLine="709"/>
        <w:jc w:val="both"/>
        <w:rPr>
          <w:rFonts w:ascii="Times New Roman" w:hAnsi="Times New Roman"/>
          <w:i/>
          <w:sz w:val="28"/>
          <w:szCs w:val="28"/>
        </w:rPr>
      </w:pPr>
    </w:p>
    <w:p w:rsidR="00D56B61" w:rsidRPr="0054637C" w:rsidRDefault="00D56B61" w:rsidP="00D56B61">
      <w:pPr>
        <w:spacing w:after="0" w:line="240" w:lineRule="auto"/>
        <w:ind w:firstLine="709"/>
        <w:jc w:val="both"/>
        <w:rPr>
          <w:rFonts w:ascii="Times New Roman" w:hAnsi="Times New Roman"/>
          <w:b/>
          <w:sz w:val="28"/>
          <w:szCs w:val="28"/>
        </w:rPr>
      </w:pPr>
      <w:r w:rsidRPr="0054637C">
        <w:rPr>
          <w:rFonts w:ascii="Times New Roman" w:hAnsi="Times New Roman"/>
          <w:b/>
          <w:sz w:val="28"/>
          <w:szCs w:val="28"/>
        </w:rPr>
        <w:t>Условия поставки Товара:</w:t>
      </w:r>
    </w:p>
    <w:p w:rsidR="00D56B61" w:rsidRDefault="00D56B61" w:rsidP="00D56B61">
      <w:pPr>
        <w:spacing w:after="0" w:line="240" w:lineRule="auto"/>
        <w:ind w:firstLine="709"/>
        <w:jc w:val="both"/>
        <w:rPr>
          <w:rFonts w:ascii="Times New Roman" w:hAnsi="Times New Roman"/>
          <w:b/>
          <w:sz w:val="28"/>
          <w:szCs w:val="28"/>
        </w:rPr>
      </w:pPr>
      <w:r w:rsidRPr="0054637C">
        <w:rPr>
          <w:rFonts w:ascii="Times New Roman" w:hAnsi="Times New Roman"/>
          <w:sz w:val="28"/>
          <w:szCs w:val="28"/>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p w:rsidR="00170252" w:rsidRDefault="00170252" w:rsidP="00D56B61">
      <w:pPr>
        <w:pStyle w:val="a7"/>
        <w:widowControl w:val="0"/>
        <w:spacing w:after="0"/>
        <w:ind w:left="644"/>
        <w:jc w:val="center"/>
        <w:rPr>
          <w:rFonts w:ascii="Times New Roman" w:hAnsi="Times New Roman" w:cs="Times New Roman"/>
          <w:b/>
          <w:sz w:val="28"/>
          <w:szCs w:val="28"/>
        </w:rPr>
      </w:pPr>
    </w:p>
    <w:sectPr w:rsidR="00170252" w:rsidSect="00270780">
      <w:headerReference w:type="first" r:id="rId21"/>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0F" w:rsidRDefault="001D510F">
      <w:pPr>
        <w:spacing w:after="0" w:line="240" w:lineRule="auto"/>
      </w:pPr>
      <w:r>
        <w:separator/>
      </w:r>
    </w:p>
  </w:endnote>
  <w:endnote w:type="continuationSeparator" w:id="0">
    <w:p w:rsidR="001D510F" w:rsidRDefault="001D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00F7" w:rsidRDefault="003100F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100F7">
    <w:pPr>
      <w:pStyle w:val="ab"/>
      <w:jc w:val="right"/>
    </w:pPr>
    <w:r>
      <w:rPr>
        <w:noProof/>
        <w:lang w:eastAsia="ru-RU"/>
      </w:rPr>
      <w:drawing>
        <wp:inline distT="0" distB="0" distL="0" distR="0">
          <wp:extent cx="1085850" cy="35242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100F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100F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100F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0F" w:rsidRDefault="001D510F">
      <w:pPr>
        <w:spacing w:after="0" w:line="240" w:lineRule="auto"/>
      </w:pPr>
      <w:r>
        <w:separator/>
      </w:r>
    </w:p>
  </w:footnote>
  <w:footnote w:type="continuationSeparator" w:id="0">
    <w:p w:rsidR="001D510F" w:rsidRDefault="001D510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00F7" w:rsidRDefault="003100F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00F7" w:rsidRDefault="003100F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100F7" w:rsidRDefault="003100F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0805" w:rsidRDefault="003100F7"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510D3D"/>
    <w:multiLevelType w:val="hybridMultilevel"/>
    <w:tmpl w:val="0D06ED4C"/>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5F0CA9"/>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55F10D8"/>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9"/>
  </w:num>
  <w:num w:numId="9">
    <w:abstractNumId w:val="1"/>
  </w:num>
  <w:num w:numId="10">
    <w:abstractNumId w:val="18"/>
  </w:num>
  <w:num w:numId="11">
    <w:abstractNumId w:val="21"/>
  </w:num>
  <w:num w:numId="12">
    <w:abstractNumId w:val="10"/>
  </w:num>
  <w:num w:numId="13">
    <w:abstractNumId w:val="4"/>
  </w:num>
  <w:num w:numId="14">
    <w:abstractNumId w:val="8"/>
  </w:num>
  <w:num w:numId="15">
    <w:abstractNumId w:val="20"/>
  </w:num>
  <w:num w:numId="16">
    <w:abstractNumId w:val="13"/>
  </w:num>
  <w:num w:numId="17">
    <w:abstractNumId w:val="7"/>
  </w:num>
  <w:num w:numId="18">
    <w:abstractNumId w:val="6"/>
  </w:num>
  <w:num w:numId="19">
    <w:abstractNumId w:val="16"/>
  </w:num>
  <w:num w:numId="20">
    <w:abstractNumId w:val="9"/>
  </w:num>
  <w:num w:numId="21">
    <w:abstractNumId w:val="17"/>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D510F"/>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0F7"/>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6B61"/>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E82C-2C69-4C27-8DCE-86C9C24D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2021-06-21T05:28:00Z</dcterms:created>
  <dcterms:modified xsi:type="dcterms:W3CDTF">2021-06-21T05:28:00Z</dcterms:modified>
</cp:coreProperties>
</file>