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21.1-03/667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E411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перевозке наркотических и психотропных лекарственных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7 (семи) рабочих дней с момента поступления письменной заявки от Заказчика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7 (семи) рабочих дней с момента поступления письменной заявки от Заказчика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лицензия на осуществление деятельности в соответствии с Постановлением Правительством РФ от 31 марта 2022 г. N 526 «Об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 с оплатой за оказанные услуги"</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соответствовие нормативам, установленным на территории Российской Федерации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9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562"/>
        <w:gridCol w:w="630"/>
        <w:gridCol w:w="633"/>
        <w:gridCol w:w="1068"/>
        <w:gridCol w:w="1064"/>
        <w:gridCol w:w="1134"/>
        <w:gridCol w:w="1134"/>
      </w:tblGrid>
      <w:tr w:rsidR="00895EE3" w:rsidRPr="00AC66E3" w:rsidTr="00B25366">
        <w:trPr>
          <w:trHeight w:val="564"/>
        </w:trPr>
        <w:tc>
          <w:tcPr>
            <w:tcW w:w="267" w:type="pct"/>
            <w:hideMark/>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п/н</w:t>
            </w:r>
          </w:p>
        </w:tc>
        <w:tc>
          <w:tcPr>
            <w:tcW w:w="1827" w:type="pct"/>
            <w:hideMark/>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Наименование Услуг</w:t>
            </w:r>
          </w:p>
        </w:tc>
        <w:tc>
          <w:tcPr>
            <w:tcW w:w="323" w:type="pct"/>
            <w:hideMark/>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Ед. изм.</w:t>
            </w:r>
          </w:p>
        </w:tc>
        <w:tc>
          <w:tcPr>
            <w:tcW w:w="325" w:type="pct"/>
            <w:hideMark/>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Кол-во</w:t>
            </w:r>
          </w:p>
        </w:tc>
        <w:tc>
          <w:tcPr>
            <w:tcW w:w="548" w:type="pct"/>
            <w:hideMark/>
          </w:tcPr>
          <w:p w:rsidR="00895EE3" w:rsidRPr="00AC66E3" w:rsidRDefault="00895EE3" w:rsidP="00B25366">
            <w:pPr>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НДС, %</w:t>
            </w:r>
            <w:r>
              <w:rPr>
                <w:rFonts w:ascii="Times New Roman" w:eastAsia="Times New Roman" w:hAnsi="Times New Roman" w:cs="Times New Roman"/>
                <w:highlight w:val="yellow"/>
                <w:lang w:eastAsia="ru-RU"/>
              </w:rPr>
              <w:t xml:space="preserve"> *</w:t>
            </w:r>
          </w:p>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 xml:space="preserve"> </w:t>
            </w:r>
          </w:p>
        </w:tc>
        <w:tc>
          <w:tcPr>
            <w:tcW w:w="546" w:type="pct"/>
            <w:hideMark/>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 xml:space="preserve">Цена за ед. </w:t>
            </w:r>
          </w:p>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с НДС</w:t>
            </w:r>
          </w:p>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 xml:space="preserve"> (руб.)</w:t>
            </w:r>
            <w:r>
              <w:rPr>
                <w:rFonts w:ascii="Times New Roman" w:eastAsia="Times New Roman" w:hAnsi="Times New Roman" w:cs="Times New Roman"/>
                <w:highlight w:val="yellow"/>
                <w:lang w:eastAsia="ru-RU"/>
              </w:rPr>
              <w:t xml:space="preserve"> *</w:t>
            </w:r>
          </w:p>
        </w:tc>
        <w:tc>
          <w:tcPr>
            <w:tcW w:w="582" w:type="pct"/>
            <w:hideMark/>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Сумма с НДС</w:t>
            </w:r>
          </w:p>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highlight w:val="yellow"/>
                <w:lang w:eastAsia="ru-RU"/>
              </w:rPr>
            </w:pPr>
            <w:r w:rsidRPr="00AC66E3">
              <w:rPr>
                <w:rFonts w:ascii="Times New Roman" w:eastAsia="Times New Roman" w:hAnsi="Times New Roman" w:cs="Times New Roman"/>
                <w:highlight w:val="yellow"/>
                <w:lang w:eastAsia="ru-RU"/>
              </w:rPr>
              <w:t>(руб.)</w:t>
            </w:r>
            <w:r>
              <w:rPr>
                <w:rFonts w:ascii="Times New Roman" w:eastAsia="Times New Roman" w:hAnsi="Times New Roman" w:cs="Times New Roman"/>
                <w:highlight w:val="yellow"/>
                <w:lang w:eastAsia="ru-RU"/>
              </w:rPr>
              <w:t xml:space="preserve"> *</w:t>
            </w:r>
          </w:p>
        </w:tc>
        <w:tc>
          <w:tcPr>
            <w:tcW w:w="582" w:type="pct"/>
          </w:tcPr>
          <w:p w:rsidR="00895EE3" w:rsidRPr="0008794F" w:rsidRDefault="003E411D"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hyperlink r:id="rId18" w:history="1">
              <w:r w:rsidR="00895EE3" w:rsidRPr="0008794F">
                <w:rPr>
                  <w:rFonts w:ascii="Times New Roman" w:eastAsia="Times New Roman" w:hAnsi="Times New Roman" w:cs="Times New Roman"/>
                  <w:lang w:eastAsia="ru-RU"/>
                </w:rPr>
                <w:t>ОКПД2</w:t>
              </w:r>
            </w:hyperlink>
          </w:p>
        </w:tc>
      </w:tr>
      <w:tr w:rsidR="00895EE3" w:rsidRPr="00AC66E3" w:rsidTr="00B25366">
        <w:trPr>
          <w:trHeight w:val="870"/>
        </w:trPr>
        <w:tc>
          <w:tcPr>
            <w:tcW w:w="267" w:type="pct"/>
            <w:hideMark/>
          </w:tcPr>
          <w:p w:rsidR="00895EE3" w:rsidRPr="00AC66E3" w:rsidRDefault="00895EE3" w:rsidP="00B25366">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1</w:t>
            </w:r>
          </w:p>
        </w:tc>
        <w:tc>
          <w:tcPr>
            <w:tcW w:w="1827" w:type="pct"/>
          </w:tcPr>
          <w:p w:rsidR="00895EE3" w:rsidRPr="00AC66E3" w:rsidRDefault="00895EE3" w:rsidP="00B25366">
            <w:pPr>
              <w:widowControl w:val="0"/>
              <w:autoSpaceDE w:val="0"/>
              <w:autoSpaceDN w:val="0"/>
              <w:adjustRightInd w:val="0"/>
              <w:spacing w:after="0" w:line="240" w:lineRule="auto"/>
              <w:textAlignment w:val="baseline"/>
              <w:rPr>
                <w:rFonts w:ascii="Times New Roman" w:eastAsia="Times New Roman" w:hAnsi="Times New Roman" w:cs="Times New Roman"/>
                <w:lang w:eastAsia="x-none"/>
              </w:rPr>
            </w:pPr>
            <w:r w:rsidRPr="00AC66E3">
              <w:rPr>
                <w:rFonts w:ascii="Times New Roman" w:eastAsia="Times New Roman" w:hAnsi="Times New Roman" w:cs="Times New Roman"/>
                <w:lang w:val="x-none" w:eastAsia="x-none"/>
              </w:rPr>
              <w:t>Организация перевозки психотропных веществ, внесённы</w:t>
            </w:r>
            <w:r>
              <w:rPr>
                <w:rFonts w:ascii="Times New Roman" w:eastAsia="Times New Roman" w:hAnsi="Times New Roman" w:cs="Times New Roman"/>
                <w:lang w:eastAsia="x-none"/>
              </w:rPr>
              <w:t>х</w:t>
            </w:r>
            <w:r w:rsidRPr="00AC66E3">
              <w:rPr>
                <w:rFonts w:ascii="Times New Roman" w:eastAsia="Times New Roman" w:hAnsi="Times New Roman" w:cs="Times New Roman"/>
                <w:lang w:val="x-none" w:eastAsia="x-none"/>
              </w:rPr>
              <w:t xml:space="preserve"> в список III перечня наркотических средств, психотропных веществ и их прекурсоров, подлежащих контролю в Российской Федерации</w:t>
            </w:r>
          </w:p>
        </w:tc>
        <w:tc>
          <w:tcPr>
            <w:tcW w:w="323" w:type="pct"/>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Усл. ед.</w:t>
            </w:r>
          </w:p>
        </w:tc>
        <w:tc>
          <w:tcPr>
            <w:tcW w:w="325" w:type="pct"/>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AC66E3">
              <w:rPr>
                <w:rFonts w:ascii="Times New Roman" w:eastAsia="Times New Roman" w:hAnsi="Times New Roman" w:cs="Times New Roman"/>
                <w:lang w:eastAsia="ru-RU"/>
              </w:rPr>
              <w:t>1</w:t>
            </w:r>
          </w:p>
        </w:tc>
        <w:tc>
          <w:tcPr>
            <w:tcW w:w="548" w:type="pct"/>
            <w:shd w:val="clear" w:color="auto" w:fill="auto"/>
          </w:tcPr>
          <w:p w:rsidR="00895EE3" w:rsidRPr="00AC66E3" w:rsidRDefault="00895EE3" w:rsidP="00B25366">
            <w:pPr>
              <w:widowControl w:val="0"/>
              <w:autoSpaceDE w:val="0"/>
              <w:autoSpaceDN w:val="0"/>
              <w:adjustRightInd w:val="0"/>
              <w:spacing w:after="0" w:line="240" w:lineRule="auto"/>
              <w:jc w:val="center"/>
              <w:rPr>
                <w:rFonts w:ascii="Times New Roman" w:eastAsia="Times New Roman" w:hAnsi="Times New Roman" w:cs="Times New Roman"/>
                <w:bCs/>
                <w:lang w:eastAsia="ru-RU"/>
              </w:rPr>
            </w:pPr>
          </w:p>
        </w:tc>
        <w:tc>
          <w:tcPr>
            <w:tcW w:w="546" w:type="pct"/>
            <w:shd w:val="clear" w:color="auto" w:fill="auto"/>
          </w:tcPr>
          <w:p w:rsidR="00895EE3" w:rsidRPr="00AC66E3" w:rsidRDefault="00895EE3" w:rsidP="00B2536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582" w:type="pct"/>
            <w:shd w:val="clear" w:color="auto" w:fill="auto"/>
          </w:tcPr>
          <w:p w:rsidR="00895EE3" w:rsidRPr="00AC66E3" w:rsidRDefault="00895EE3" w:rsidP="00B2536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582" w:type="pct"/>
          </w:tcPr>
          <w:p w:rsidR="00895EE3" w:rsidRPr="0008794F" w:rsidRDefault="003E411D" w:rsidP="00B25366">
            <w:pPr>
              <w:widowControl w:val="0"/>
              <w:autoSpaceDE w:val="0"/>
              <w:autoSpaceDN w:val="0"/>
              <w:adjustRightInd w:val="0"/>
              <w:spacing w:after="0" w:line="240" w:lineRule="auto"/>
              <w:jc w:val="center"/>
              <w:rPr>
                <w:rFonts w:ascii="Times New Roman" w:eastAsia="Times New Roman" w:hAnsi="Times New Roman" w:cs="Times New Roman"/>
                <w:lang w:eastAsia="ru-RU"/>
              </w:rPr>
            </w:pPr>
            <w:hyperlink r:id="rId19" w:history="1">
              <w:r w:rsidR="00895EE3" w:rsidRPr="0008794F">
                <w:rPr>
                  <w:rFonts w:ascii="Times New Roman" w:eastAsia="Times New Roman" w:hAnsi="Times New Roman" w:cs="Times New Roman"/>
                  <w:lang w:eastAsia="ru-RU"/>
                </w:rPr>
                <w:t>53.20.11.110</w:t>
              </w:r>
            </w:hyperlink>
          </w:p>
        </w:tc>
      </w:tr>
    </w:tbl>
    <w:p w:rsidR="00895EE3" w:rsidRDefault="00895EE3" w:rsidP="00895EE3">
      <w:pPr>
        <w:rPr>
          <w:rFonts w:ascii="Times New Roman" w:hAnsi="Times New Roman" w:cs="Times New Roman"/>
          <w:b/>
          <w:sz w:val="28"/>
          <w:szCs w:val="28"/>
        </w:rPr>
      </w:pPr>
    </w:p>
    <w:p w:rsidR="00170252" w:rsidRDefault="00895EE3" w:rsidP="000820E3">
      <w:pPr>
        <w:rPr>
          <w:rFonts w:ascii="Times New Roman" w:hAnsi="Times New Roman" w:cs="Times New Roman"/>
          <w:b/>
          <w:sz w:val="28"/>
          <w:szCs w:val="28"/>
        </w:rPr>
      </w:pPr>
      <w:r w:rsidRPr="003E7039">
        <w:rPr>
          <w:rFonts w:ascii="Times New Roman" w:hAnsi="Times New Roman" w:cs="Times New Roman"/>
          <w:sz w:val="24"/>
          <w:szCs w:val="24"/>
          <w:highlight w:val="yellow"/>
        </w:rPr>
        <w:t>*</w:t>
      </w:r>
      <w:r w:rsidRPr="003E7039">
        <w:rPr>
          <w:rFonts w:ascii="Times New Roman" w:hAnsi="Times New Roman" w:cs="Times New Roman"/>
          <w:sz w:val="24"/>
          <w:szCs w:val="24"/>
        </w:rPr>
        <w:t>- значение заполняется контрагентом</w:t>
      </w:r>
    </w:p>
    <w:sectPr w:rsidR="00170252" w:rsidSect="004725AB">
      <w:headerReference w:type="first" r:id="rId20"/>
      <w:footerReference w:type="first" r:id="rId21"/>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B58" w:rsidRDefault="00BF6B58">
      <w:pPr>
        <w:spacing w:after="0" w:line="240" w:lineRule="auto"/>
      </w:pPr>
      <w:r>
        <w:separator/>
      </w:r>
    </w:p>
  </w:endnote>
  <w:endnote w:type="continuationSeparator" w:id="0">
    <w:p w:rsidR="00BF6B58" w:rsidRDefault="00BF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11D" w:rsidRDefault="003E411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E411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E411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E411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E411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95EE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E411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95EE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B58" w:rsidRDefault="00BF6B58">
      <w:pPr>
        <w:spacing w:after="0" w:line="240" w:lineRule="auto"/>
      </w:pPr>
      <w:r>
        <w:separator/>
      </w:r>
    </w:p>
  </w:footnote>
  <w:footnote w:type="continuationSeparator" w:id="0">
    <w:p w:rsidR="00BF6B58" w:rsidRDefault="00BF6B5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11D" w:rsidRDefault="003E411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11D" w:rsidRDefault="003E411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E411D" w:rsidRDefault="003E411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411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95EE3"/>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BF6B58"/>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53.20.11.110"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upki44fz.ru/app/okpd2/53.20.11.110"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CAFB6-2101-4366-9457-06398029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2026-04-01T06:14:00Z</dcterms:created>
  <dcterms:modified xsi:type="dcterms:W3CDTF">2026-04-01T06:14:00Z</dcterms:modified>
</cp:coreProperties>
</file>