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12.05.2026 № 10.3-09/1049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56A8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712EAD">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комплектующих для медицинского оборудования (Парамагнитный датчик кислорода)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197758, Санкт-Петербург, п. Песочный, ул. Ленинградская, д. №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21.12.2026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рабочих дней после поступления заявки от Заказчика. Последняя дата подачи заявки на поставку 07.12.2026. Максимальное количество партий - 1 (одна).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электронном виде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Pr="003E3D68" w:rsidRDefault="008D4A98" w:rsidP="005F1058">
            <w:pPr>
              <w:ind w:right="-1"/>
              <w:jc w:val="both"/>
              <w:rPr>
                <w:rFonts w:ascii="Times New Roman" w:hAnsi="Times New Roman" w:cs="Times New Roman"/>
                <w:noProof/>
                <w:sz w:val="24"/>
                <w:szCs w:val="24"/>
              </w:rPr>
            </w:pPr>
            <w:r w:rsidRPr="003E3D68">
              <w:rPr>
                <w:rFonts w:ascii="Times New Roman" w:eastAsia="Calibri" w:hAnsi="Times New Roman" w:cs="Times New Roman"/>
                <w:highlight w:val="darkGray"/>
              </w:rPr>
              <w:t>ПП РФ от 23.12.2024 № 1875 – ограничение (реестровая запись)</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Указывается поставщиком</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1 шт.</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B363BD" w:rsidRPr="000437D6" w:rsidRDefault="00B363BD" w:rsidP="00E52880">
      <w:pPr>
        <w:pStyle w:val="a7"/>
        <w:widowControl w:val="0"/>
        <w:spacing w:after="0"/>
        <w:ind w:left="644"/>
        <w:jc w:val="center"/>
        <w:rPr>
          <w:rFonts w:ascii="Times New Roman" w:eastAsia="Courier New" w:hAnsi="Times New Roman" w:cs="Times New Roman"/>
          <w:b/>
        </w:rPr>
      </w:pPr>
    </w:p>
    <w:tbl>
      <w:tblPr>
        <w:tblStyle w:val="12"/>
        <w:tblW w:w="0" w:type="auto"/>
        <w:jc w:val="center"/>
        <w:tblLook w:val="04A0" w:firstRow="1" w:lastRow="0" w:firstColumn="1" w:lastColumn="0" w:noHBand="0" w:noVBand="1"/>
      </w:tblPr>
      <w:tblGrid>
        <w:gridCol w:w="642"/>
        <w:gridCol w:w="2005"/>
        <w:gridCol w:w="4965"/>
        <w:gridCol w:w="1144"/>
        <w:gridCol w:w="850"/>
        <w:gridCol w:w="1625"/>
        <w:gridCol w:w="1688"/>
        <w:gridCol w:w="808"/>
        <w:gridCol w:w="965"/>
        <w:gridCol w:w="945"/>
      </w:tblGrid>
      <w:tr w:rsidR="00B363BD" w:rsidRPr="00726A3A" w:rsidTr="005C5409">
        <w:trPr>
          <w:trHeight w:val="1178"/>
          <w:jc w:val="center"/>
        </w:trPr>
        <w:tc>
          <w:tcPr>
            <w:tcW w:w="642" w:type="dxa"/>
            <w:vAlign w:val="center"/>
          </w:tcPr>
          <w:p w:rsidR="00B363BD" w:rsidRPr="00726A3A" w:rsidRDefault="00B363BD" w:rsidP="005C5409">
            <w:pPr>
              <w:tabs>
                <w:tab w:val="left" w:pos="709"/>
              </w:tabs>
              <w:jc w:val="center"/>
            </w:pPr>
            <w:r w:rsidRPr="00726A3A">
              <w:t>п/н</w:t>
            </w:r>
          </w:p>
        </w:tc>
        <w:tc>
          <w:tcPr>
            <w:tcW w:w="2005" w:type="dxa"/>
            <w:vAlign w:val="center"/>
          </w:tcPr>
          <w:p w:rsidR="00B363BD" w:rsidRPr="00726A3A" w:rsidRDefault="00B363BD" w:rsidP="005C5409">
            <w:pPr>
              <w:tabs>
                <w:tab w:val="left" w:pos="709"/>
              </w:tabs>
              <w:jc w:val="center"/>
            </w:pPr>
            <w:r w:rsidRPr="00726A3A">
              <w:t>Наименование</w:t>
            </w:r>
          </w:p>
          <w:p w:rsidR="00B363BD" w:rsidRPr="00726A3A" w:rsidRDefault="00B363BD" w:rsidP="005C5409">
            <w:pPr>
              <w:tabs>
                <w:tab w:val="left" w:pos="709"/>
              </w:tabs>
              <w:jc w:val="center"/>
            </w:pPr>
            <w:r w:rsidRPr="00726A3A">
              <w:t>продукции</w:t>
            </w:r>
          </w:p>
        </w:tc>
        <w:tc>
          <w:tcPr>
            <w:tcW w:w="4965" w:type="dxa"/>
          </w:tcPr>
          <w:p w:rsidR="00B363BD" w:rsidRPr="00726A3A" w:rsidRDefault="00B363BD" w:rsidP="005C5409">
            <w:pPr>
              <w:tabs>
                <w:tab w:val="left" w:pos="709"/>
              </w:tabs>
              <w:jc w:val="center"/>
            </w:pPr>
          </w:p>
          <w:p w:rsidR="00B363BD" w:rsidRPr="00726A3A" w:rsidRDefault="00B363BD" w:rsidP="005C5409">
            <w:pPr>
              <w:tabs>
                <w:tab w:val="left" w:pos="709"/>
              </w:tabs>
              <w:jc w:val="center"/>
            </w:pPr>
          </w:p>
          <w:p w:rsidR="00B363BD" w:rsidRPr="00726A3A" w:rsidRDefault="00B363BD" w:rsidP="005C5409">
            <w:pPr>
              <w:tabs>
                <w:tab w:val="left" w:pos="709"/>
              </w:tabs>
              <w:jc w:val="center"/>
            </w:pPr>
            <w:r w:rsidRPr="00726A3A">
              <w:t>Технические характеристики</w:t>
            </w:r>
          </w:p>
        </w:tc>
        <w:tc>
          <w:tcPr>
            <w:tcW w:w="1144" w:type="dxa"/>
            <w:vAlign w:val="center"/>
          </w:tcPr>
          <w:p w:rsidR="00B363BD" w:rsidRPr="00726A3A" w:rsidRDefault="00B363BD" w:rsidP="005C5409">
            <w:pPr>
              <w:tabs>
                <w:tab w:val="left" w:pos="709"/>
              </w:tabs>
              <w:jc w:val="center"/>
            </w:pPr>
            <w:r w:rsidRPr="00726A3A">
              <w:t>Единица измерения</w:t>
            </w:r>
          </w:p>
          <w:p w:rsidR="00B363BD" w:rsidRPr="00726A3A" w:rsidRDefault="00B363BD" w:rsidP="005C5409">
            <w:pPr>
              <w:tabs>
                <w:tab w:val="left" w:pos="709"/>
              </w:tabs>
              <w:jc w:val="center"/>
            </w:pPr>
            <w:r w:rsidRPr="00726A3A">
              <w:t>продукции</w:t>
            </w:r>
          </w:p>
        </w:tc>
        <w:tc>
          <w:tcPr>
            <w:tcW w:w="850" w:type="dxa"/>
          </w:tcPr>
          <w:p w:rsidR="00B363BD" w:rsidRPr="00726A3A" w:rsidRDefault="00B363BD" w:rsidP="005C5409">
            <w:pPr>
              <w:tabs>
                <w:tab w:val="left" w:pos="709"/>
              </w:tabs>
              <w:jc w:val="center"/>
            </w:pPr>
          </w:p>
          <w:p w:rsidR="00B363BD" w:rsidRPr="00726A3A" w:rsidRDefault="00B363BD" w:rsidP="005C5409">
            <w:pPr>
              <w:tabs>
                <w:tab w:val="left" w:pos="709"/>
              </w:tabs>
              <w:jc w:val="center"/>
            </w:pPr>
          </w:p>
          <w:p w:rsidR="00B363BD" w:rsidRPr="00726A3A" w:rsidRDefault="00B363BD" w:rsidP="005C5409">
            <w:pPr>
              <w:tabs>
                <w:tab w:val="left" w:pos="709"/>
              </w:tabs>
              <w:jc w:val="center"/>
            </w:pPr>
            <w:r w:rsidRPr="00726A3A">
              <w:t>Кол-во</w:t>
            </w:r>
          </w:p>
        </w:tc>
        <w:tc>
          <w:tcPr>
            <w:tcW w:w="1625" w:type="dxa"/>
          </w:tcPr>
          <w:p w:rsidR="00B363BD" w:rsidRPr="00726A3A" w:rsidRDefault="00B363BD" w:rsidP="005C5409">
            <w:pPr>
              <w:tabs>
                <w:tab w:val="left" w:pos="709"/>
              </w:tabs>
              <w:jc w:val="center"/>
            </w:pPr>
          </w:p>
          <w:p w:rsidR="00B363BD" w:rsidRPr="00726A3A" w:rsidRDefault="00B363BD" w:rsidP="005C5409">
            <w:pPr>
              <w:tabs>
                <w:tab w:val="left" w:pos="709"/>
              </w:tabs>
              <w:jc w:val="center"/>
            </w:pPr>
          </w:p>
          <w:p w:rsidR="00B363BD" w:rsidRPr="00726A3A" w:rsidRDefault="00B363BD" w:rsidP="005C5409">
            <w:pPr>
              <w:tabs>
                <w:tab w:val="left" w:pos="709"/>
              </w:tabs>
              <w:jc w:val="center"/>
            </w:pPr>
            <w:r w:rsidRPr="00726A3A">
              <w:t>Код ОКПД2</w:t>
            </w:r>
          </w:p>
        </w:tc>
        <w:tc>
          <w:tcPr>
            <w:tcW w:w="1688" w:type="dxa"/>
            <w:shd w:val="clear" w:color="auto" w:fill="FFFF00"/>
          </w:tcPr>
          <w:p w:rsidR="00B363BD" w:rsidRPr="00726A3A" w:rsidRDefault="00B363BD" w:rsidP="005C5409">
            <w:pPr>
              <w:tabs>
                <w:tab w:val="left" w:pos="709"/>
              </w:tabs>
              <w:jc w:val="center"/>
            </w:pPr>
          </w:p>
          <w:p w:rsidR="00B363BD" w:rsidRPr="00726A3A" w:rsidRDefault="00B363BD" w:rsidP="005C5409">
            <w:pPr>
              <w:tabs>
                <w:tab w:val="left" w:pos="709"/>
              </w:tabs>
              <w:jc w:val="center"/>
            </w:pPr>
            <w:r w:rsidRPr="00726A3A">
              <w:t>Страна происхождения</w:t>
            </w:r>
          </w:p>
        </w:tc>
        <w:tc>
          <w:tcPr>
            <w:tcW w:w="808" w:type="dxa"/>
            <w:shd w:val="clear" w:color="auto" w:fill="FFFF00"/>
          </w:tcPr>
          <w:p w:rsidR="00B363BD" w:rsidRPr="00726A3A" w:rsidRDefault="00B363BD" w:rsidP="005C5409">
            <w:pPr>
              <w:tabs>
                <w:tab w:val="left" w:pos="709"/>
              </w:tabs>
              <w:jc w:val="center"/>
            </w:pPr>
          </w:p>
          <w:p w:rsidR="00B363BD" w:rsidRPr="00726A3A" w:rsidRDefault="00B363BD" w:rsidP="005C5409">
            <w:pPr>
              <w:tabs>
                <w:tab w:val="left" w:pos="709"/>
              </w:tabs>
              <w:jc w:val="center"/>
            </w:pPr>
          </w:p>
          <w:p w:rsidR="00B363BD" w:rsidRPr="00726A3A" w:rsidRDefault="00B363BD" w:rsidP="005C5409">
            <w:pPr>
              <w:tabs>
                <w:tab w:val="left" w:pos="709"/>
              </w:tabs>
              <w:jc w:val="center"/>
            </w:pPr>
            <w:r w:rsidRPr="00726A3A">
              <w:t>НДС %</w:t>
            </w:r>
          </w:p>
        </w:tc>
        <w:tc>
          <w:tcPr>
            <w:tcW w:w="965" w:type="dxa"/>
            <w:shd w:val="clear" w:color="auto" w:fill="FFFF00"/>
          </w:tcPr>
          <w:p w:rsidR="00B363BD" w:rsidRPr="00726A3A" w:rsidRDefault="00B363BD" w:rsidP="005C5409">
            <w:pPr>
              <w:tabs>
                <w:tab w:val="left" w:pos="709"/>
              </w:tabs>
              <w:jc w:val="center"/>
            </w:pPr>
          </w:p>
          <w:p w:rsidR="00B363BD" w:rsidRPr="00726A3A" w:rsidRDefault="00B363BD" w:rsidP="005C5409">
            <w:pPr>
              <w:tabs>
                <w:tab w:val="left" w:pos="709"/>
              </w:tabs>
              <w:jc w:val="center"/>
            </w:pPr>
            <w:r w:rsidRPr="00726A3A">
              <w:t>Цена за ед. Товара с НДС (руб.)</w:t>
            </w:r>
          </w:p>
        </w:tc>
        <w:tc>
          <w:tcPr>
            <w:tcW w:w="945" w:type="dxa"/>
            <w:shd w:val="clear" w:color="auto" w:fill="FFFF00"/>
          </w:tcPr>
          <w:p w:rsidR="00B363BD" w:rsidRPr="00726A3A" w:rsidRDefault="00B363BD" w:rsidP="005C5409">
            <w:pPr>
              <w:tabs>
                <w:tab w:val="left" w:pos="709"/>
              </w:tabs>
              <w:jc w:val="center"/>
            </w:pPr>
          </w:p>
          <w:p w:rsidR="00B363BD" w:rsidRPr="00726A3A" w:rsidRDefault="00B363BD" w:rsidP="005C5409">
            <w:pPr>
              <w:tabs>
                <w:tab w:val="left" w:pos="709"/>
              </w:tabs>
              <w:jc w:val="center"/>
            </w:pPr>
            <w:r w:rsidRPr="00726A3A">
              <w:t xml:space="preserve">Сумма с </w:t>
            </w:r>
          </w:p>
          <w:p w:rsidR="00B363BD" w:rsidRPr="00726A3A" w:rsidRDefault="00B363BD" w:rsidP="005C5409">
            <w:pPr>
              <w:tabs>
                <w:tab w:val="left" w:pos="709"/>
              </w:tabs>
              <w:jc w:val="center"/>
            </w:pPr>
            <w:r w:rsidRPr="00726A3A">
              <w:t>НДС (руб.)</w:t>
            </w:r>
          </w:p>
        </w:tc>
      </w:tr>
      <w:tr w:rsidR="00B363BD" w:rsidRPr="00726A3A" w:rsidTr="005C5409">
        <w:trPr>
          <w:trHeight w:val="581"/>
          <w:jc w:val="center"/>
        </w:trPr>
        <w:tc>
          <w:tcPr>
            <w:tcW w:w="642" w:type="dxa"/>
          </w:tcPr>
          <w:p w:rsidR="00B363BD" w:rsidRPr="00726A3A" w:rsidRDefault="00B363BD" w:rsidP="005C5409">
            <w:pPr>
              <w:numPr>
                <w:ilvl w:val="0"/>
                <w:numId w:val="20"/>
              </w:numPr>
              <w:tabs>
                <w:tab w:val="left" w:pos="709"/>
              </w:tabs>
              <w:ind w:hanging="623"/>
              <w:jc w:val="center"/>
            </w:pPr>
          </w:p>
        </w:tc>
        <w:tc>
          <w:tcPr>
            <w:tcW w:w="2005" w:type="dxa"/>
          </w:tcPr>
          <w:p w:rsidR="00B363BD" w:rsidRPr="00726A3A" w:rsidRDefault="00FD1C7D" w:rsidP="005C5409">
            <w:pPr>
              <w:jc w:val="center"/>
            </w:pPr>
            <w:r>
              <w:t>П</w:t>
            </w:r>
            <w:r w:rsidRPr="00FD1C7D">
              <w:t>арамагнитный датчик кислорода Paracube Micro</w:t>
            </w:r>
          </w:p>
        </w:tc>
        <w:tc>
          <w:tcPr>
            <w:tcW w:w="4965" w:type="dxa"/>
          </w:tcPr>
          <w:p w:rsidR="00B363BD" w:rsidRDefault="005C04CB" w:rsidP="005C5409">
            <w:r w:rsidRPr="005C04CB">
              <w:t>Назначение: измерение концентрации кислорода в газовых смесях в диапазоне от 0 до 100%.</w:t>
            </w:r>
          </w:p>
          <w:p w:rsidR="005C04CB" w:rsidRDefault="005C04CB" w:rsidP="005C5409">
            <w:r>
              <w:t>Технология измерения - н</w:t>
            </w:r>
            <w:r w:rsidRPr="005C04CB">
              <w:t>еисчерпаемая магнитодинамическая парамагнитная ячейка.</w:t>
            </w:r>
          </w:p>
          <w:p w:rsidR="00CD39A7" w:rsidRDefault="00CD39A7" w:rsidP="005C5409">
            <w:r w:rsidRPr="00CD39A7">
              <w:t>Концентрация кислорода</w:t>
            </w:r>
            <w:r>
              <w:t xml:space="preserve"> - н</w:t>
            </w:r>
            <w:r w:rsidRPr="00CD39A7">
              <w:t>е уже 25 - 100%</w:t>
            </w:r>
          </w:p>
          <w:p w:rsidR="00CD39A7" w:rsidRDefault="00CD39A7" w:rsidP="005C5409">
            <w:r w:rsidRPr="00CD39A7">
              <w:t>В р</w:t>
            </w:r>
            <w:r>
              <w:t>ежиме INTELLiVENT-ASV параметр к</w:t>
            </w:r>
            <w:r w:rsidRPr="00CD39A7">
              <w:t>ислорода можно настроить вручную или автоматически. После настройки, тревоги по Кислороду отключаются на время. Это время составляет</w:t>
            </w:r>
            <w:r>
              <w:t xml:space="preserve"> не более 38 секунд.</w:t>
            </w:r>
          </w:p>
          <w:p w:rsidR="00245B4F" w:rsidRDefault="00245B4F" w:rsidP="00245B4F">
            <w:r>
              <w:t>Диаметр диффузионного порта - 15,5 мм.</w:t>
            </w:r>
          </w:p>
          <w:p w:rsidR="00CD39A7" w:rsidRDefault="00CD39A7" w:rsidP="00245B4F">
            <w:r w:rsidRPr="00CD39A7">
              <w:t>Номер датчика</w:t>
            </w:r>
            <w:r>
              <w:t xml:space="preserve"> - </w:t>
            </w:r>
            <w:r w:rsidRPr="00CD39A7">
              <w:t>1115704011575</w:t>
            </w:r>
          </w:p>
          <w:p w:rsidR="00245B4F" w:rsidRPr="00726A3A" w:rsidRDefault="00245B4F" w:rsidP="00606A98">
            <w:r w:rsidRPr="00245B4F">
              <w:t xml:space="preserve">Совместим с </w:t>
            </w:r>
            <w:r w:rsidR="00606A98" w:rsidRPr="00606A98">
              <w:t>Аппарат</w:t>
            </w:r>
            <w:r w:rsidR="00606A98">
              <w:t>ом</w:t>
            </w:r>
            <w:r w:rsidR="00606A98" w:rsidRPr="00606A98">
              <w:t xml:space="preserve"> искусственной вентиляции легких передвижной Hamilton-S1</w:t>
            </w:r>
            <w:r w:rsidR="00606A98">
              <w:t>,</w:t>
            </w:r>
            <w:r w:rsidRPr="00245B4F">
              <w:t xml:space="preserve"> имеющегося у заказчика</w:t>
            </w:r>
          </w:p>
        </w:tc>
        <w:tc>
          <w:tcPr>
            <w:tcW w:w="1144" w:type="dxa"/>
          </w:tcPr>
          <w:p w:rsidR="00B363BD" w:rsidRPr="00726A3A" w:rsidRDefault="00B363BD" w:rsidP="005C5409">
            <w:pPr>
              <w:tabs>
                <w:tab w:val="left" w:pos="709"/>
              </w:tabs>
              <w:jc w:val="center"/>
            </w:pPr>
            <w:r w:rsidRPr="00726A3A">
              <w:t>шт</w:t>
            </w:r>
          </w:p>
        </w:tc>
        <w:tc>
          <w:tcPr>
            <w:tcW w:w="850" w:type="dxa"/>
          </w:tcPr>
          <w:p w:rsidR="00B363BD" w:rsidRPr="00726A3A" w:rsidRDefault="00B363BD" w:rsidP="00B363BD">
            <w:pPr>
              <w:tabs>
                <w:tab w:val="left" w:pos="709"/>
              </w:tabs>
              <w:jc w:val="center"/>
            </w:pPr>
            <w:r>
              <w:t>1</w:t>
            </w:r>
          </w:p>
        </w:tc>
        <w:tc>
          <w:tcPr>
            <w:tcW w:w="1625" w:type="dxa"/>
          </w:tcPr>
          <w:p w:rsidR="00B363BD" w:rsidRPr="00726A3A" w:rsidRDefault="00D57E94" w:rsidP="005C5409">
            <w:pPr>
              <w:tabs>
                <w:tab w:val="left" w:pos="709"/>
              </w:tabs>
              <w:jc w:val="center"/>
            </w:pPr>
            <w:r w:rsidRPr="00D57E94">
              <w:t>26.51.52.190</w:t>
            </w:r>
          </w:p>
        </w:tc>
        <w:tc>
          <w:tcPr>
            <w:tcW w:w="1688" w:type="dxa"/>
          </w:tcPr>
          <w:p w:rsidR="00B363BD" w:rsidRPr="00726A3A" w:rsidRDefault="00B363BD" w:rsidP="005C5409">
            <w:pPr>
              <w:tabs>
                <w:tab w:val="left" w:pos="709"/>
              </w:tabs>
              <w:jc w:val="center"/>
            </w:pPr>
          </w:p>
        </w:tc>
        <w:tc>
          <w:tcPr>
            <w:tcW w:w="808" w:type="dxa"/>
          </w:tcPr>
          <w:p w:rsidR="00B363BD" w:rsidRPr="00726A3A" w:rsidRDefault="00B363BD" w:rsidP="005C5409">
            <w:pPr>
              <w:tabs>
                <w:tab w:val="left" w:pos="709"/>
              </w:tabs>
              <w:jc w:val="center"/>
            </w:pPr>
          </w:p>
        </w:tc>
        <w:tc>
          <w:tcPr>
            <w:tcW w:w="965" w:type="dxa"/>
          </w:tcPr>
          <w:p w:rsidR="00B363BD" w:rsidRPr="00726A3A" w:rsidRDefault="00B363BD" w:rsidP="005C5409">
            <w:pPr>
              <w:tabs>
                <w:tab w:val="left" w:pos="709"/>
              </w:tabs>
              <w:jc w:val="center"/>
            </w:pPr>
          </w:p>
        </w:tc>
        <w:tc>
          <w:tcPr>
            <w:tcW w:w="945" w:type="dxa"/>
          </w:tcPr>
          <w:p w:rsidR="00B363BD" w:rsidRPr="00726A3A" w:rsidRDefault="00B363BD" w:rsidP="005C5409">
            <w:pPr>
              <w:tabs>
                <w:tab w:val="left" w:pos="709"/>
              </w:tabs>
              <w:jc w:val="center"/>
            </w:pPr>
          </w:p>
        </w:tc>
      </w:tr>
    </w:tbl>
    <w:p w:rsidR="00170252" w:rsidRDefault="00170252" w:rsidP="000820E3">
      <w:pPr>
        <w:rPr>
          <w:rFonts w:ascii="Times New Roman" w:hAnsi="Times New Roman" w:cs="Times New Roman"/>
          <w:b/>
          <w:sz w:val="28"/>
          <w:szCs w:val="28"/>
        </w:rPr>
      </w:pPr>
    </w:p>
    <w:sectPr w:rsidR="00170252" w:rsidSect="00B363BD">
      <w:headerReference w:type="first" r:id="rId18"/>
      <w:footerReference w:type="first" r:id="rId19"/>
      <w:pgSz w:w="16838" w:h="11906" w:orient="landscape"/>
      <w:pgMar w:top="851" w:right="567" w:bottom="1701" w:left="53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5E2" w:rsidRDefault="00CB65E2">
      <w:pPr>
        <w:spacing w:after="0" w:line="240" w:lineRule="auto"/>
      </w:pPr>
      <w:r>
        <w:separator/>
      </w:r>
    </w:p>
  </w:endnote>
  <w:endnote w:type="continuationSeparator" w:id="0">
    <w:p w:rsidR="00CB65E2" w:rsidRDefault="00CB6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6A89" w:rsidRDefault="00B56A8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56A8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56A8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56A8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56A8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56A8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D39A7">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5E2" w:rsidRDefault="00CB65E2">
      <w:pPr>
        <w:spacing w:after="0" w:line="240" w:lineRule="auto"/>
      </w:pPr>
      <w:r>
        <w:separator/>
      </w:r>
    </w:p>
  </w:footnote>
  <w:footnote w:type="continuationSeparator" w:id="0">
    <w:p w:rsidR="00CB65E2" w:rsidRDefault="00CB65E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6A89" w:rsidRDefault="00B56A8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6A89" w:rsidRDefault="00B56A8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56A89" w:rsidRDefault="00B56A8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036A59"/>
    <w:multiLevelType w:val="hybridMultilevel"/>
    <w:tmpl w:val="35DCA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1959"/>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33254"/>
    <w:rsid w:val="002420F4"/>
    <w:rsid w:val="00242896"/>
    <w:rsid w:val="00245B4F"/>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3D68"/>
    <w:rsid w:val="003E60F6"/>
    <w:rsid w:val="003F0999"/>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630E0"/>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1BF"/>
    <w:rsid w:val="00560247"/>
    <w:rsid w:val="0057245F"/>
    <w:rsid w:val="00577D46"/>
    <w:rsid w:val="00582162"/>
    <w:rsid w:val="00583FE8"/>
    <w:rsid w:val="00585F05"/>
    <w:rsid w:val="00592AB6"/>
    <w:rsid w:val="00593990"/>
    <w:rsid w:val="005948C3"/>
    <w:rsid w:val="005A566A"/>
    <w:rsid w:val="005B1AF4"/>
    <w:rsid w:val="005B710E"/>
    <w:rsid w:val="005C04CB"/>
    <w:rsid w:val="005C3DEE"/>
    <w:rsid w:val="005F0F7C"/>
    <w:rsid w:val="005F153F"/>
    <w:rsid w:val="00603DF0"/>
    <w:rsid w:val="00606A98"/>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12EAD"/>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D4A98"/>
    <w:rsid w:val="008E65F0"/>
    <w:rsid w:val="008F273B"/>
    <w:rsid w:val="008F3B0B"/>
    <w:rsid w:val="008F3EE6"/>
    <w:rsid w:val="008F4DD1"/>
    <w:rsid w:val="0091306B"/>
    <w:rsid w:val="00924D15"/>
    <w:rsid w:val="00930289"/>
    <w:rsid w:val="00942FAD"/>
    <w:rsid w:val="00964265"/>
    <w:rsid w:val="00971FDB"/>
    <w:rsid w:val="009765E0"/>
    <w:rsid w:val="00976693"/>
    <w:rsid w:val="009840D8"/>
    <w:rsid w:val="00991266"/>
    <w:rsid w:val="009938B0"/>
    <w:rsid w:val="009A0334"/>
    <w:rsid w:val="009A2C92"/>
    <w:rsid w:val="009B40C9"/>
    <w:rsid w:val="009D1527"/>
    <w:rsid w:val="009D408E"/>
    <w:rsid w:val="009D7FC1"/>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57D0B"/>
    <w:rsid w:val="00A641E2"/>
    <w:rsid w:val="00A70444"/>
    <w:rsid w:val="00A76CEF"/>
    <w:rsid w:val="00A82B8F"/>
    <w:rsid w:val="00A82EE9"/>
    <w:rsid w:val="00A86491"/>
    <w:rsid w:val="00A873F6"/>
    <w:rsid w:val="00A8777F"/>
    <w:rsid w:val="00A91698"/>
    <w:rsid w:val="00A91A44"/>
    <w:rsid w:val="00A94C5C"/>
    <w:rsid w:val="00AA2D39"/>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363BD"/>
    <w:rsid w:val="00B56A89"/>
    <w:rsid w:val="00B61169"/>
    <w:rsid w:val="00B664DC"/>
    <w:rsid w:val="00B666D7"/>
    <w:rsid w:val="00B66D35"/>
    <w:rsid w:val="00B67E6D"/>
    <w:rsid w:val="00B77DAE"/>
    <w:rsid w:val="00B8743B"/>
    <w:rsid w:val="00B96A23"/>
    <w:rsid w:val="00BA5FF8"/>
    <w:rsid w:val="00BB195D"/>
    <w:rsid w:val="00BC0D28"/>
    <w:rsid w:val="00BC750A"/>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A12C0"/>
    <w:rsid w:val="00CB65E2"/>
    <w:rsid w:val="00CC4773"/>
    <w:rsid w:val="00CD1DB9"/>
    <w:rsid w:val="00CD1E24"/>
    <w:rsid w:val="00CD3089"/>
    <w:rsid w:val="00CD39A7"/>
    <w:rsid w:val="00CF19F4"/>
    <w:rsid w:val="00CF1A90"/>
    <w:rsid w:val="00CF2914"/>
    <w:rsid w:val="00D04875"/>
    <w:rsid w:val="00D11DE0"/>
    <w:rsid w:val="00D155B7"/>
    <w:rsid w:val="00D17764"/>
    <w:rsid w:val="00D2444F"/>
    <w:rsid w:val="00D3148D"/>
    <w:rsid w:val="00D31887"/>
    <w:rsid w:val="00D3448D"/>
    <w:rsid w:val="00D4075D"/>
    <w:rsid w:val="00D57E94"/>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E6D91"/>
    <w:rsid w:val="00DF64BD"/>
    <w:rsid w:val="00DF79BE"/>
    <w:rsid w:val="00E02EB4"/>
    <w:rsid w:val="00E06D2F"/>
    <w:rsid w:val="00E23D7F"/>
    <w:rsid w:val="00E271DF"/>
    <w:rsid w:val="00E300DF"/>
    <w:rsid w:val="00E377D1"/>
    <w:rsid w:val="00E42BE3"/>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B7489"/>
    <w:rsid w:val="00FC099A"/>
    <w:rsid w:val="00FC6343"/>
    <w:rsid w:val="00FC6CB1"/>
    <w:rsid w:val="00FD1C7D"/>
    <w:rsid w:val="00FE5F2E"/>
    <w:rsid w:val="00FF038C"/>
    <w:rsid w:val="00FF21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12">
    <w:name w:val="Сетка таблицы1"/>
    <w:basedOn w:val="a2"/>
    <w:next w:val="ad"/>
    <w:rsid w:val="00B363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E7083-3BE6-43D8-ADFD-8BE130337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5429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2026-05-12T12:31:00Z</dcterms:created>
  <dcterms:modified xsi:type="dcterms:W3CDTF">2026-05-12T12:31:00Z</dcterms:modified>
</cp:coreProperties>
</file>