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13.11.2025 № 05-07/2049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F1D7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16.12.2025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08.12.2025.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CellMar>
          <w:left w:w="0" w:type="dxa"/>
          <w:right w:w="0" w:type="dxa"/>
        </w:tblCellMar>
        <w:tblLook w:val="04A0" w:firstRow="1" w:lastRow="0" w:firstColumn="1" w:lastColumn="0" w:noHBand="0" w:noVBand="1"/>
      </w:tblPr>
      <w:tblGrid>
        <w:gridCol w:w="1252"/>
        <w:gridCol w:w="1049"/>
        <w:gridCol w:w="2309"/>
        <w:gridCol w:w="1136"/>
        <w:gridCol w:w="993"/>
        <w:gridCol w:w="1559"/>
        <w:gridCol w:w="2265"/>
        <w:gridCol w:w="1136"/>
        <w:gridCol w:w="993"/>
        <w:gridCol w:w="709"/>
        <w:gridCol w:w="709"/>
        <w:gridCol w:w="851"/>
        <w:gridCol w:w="854"/>
      </w:tblGrid>
      <w:tr w:rsidR="00A457B4" w:rsidRPr="00473A2C" w:rsidTr="00EB0F6A">
        <w:tc>
          <w:tcPr>
            <w:tcW w:w="396"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Наименование товара, работы, услуги</w:t>
            </w:r>
          </w:p>
        </w:tc>
        <w:tc>
          <w:tcPr>
            <w:tcW w:w="332"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Код позиции</w:t>
            </w:r>
          </w:p>
        </w:tc>
        <w:tc>
          <w:tcPr>
            <w:tcW w:w="1896"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Характеристики товара, работы, услуги</w:t>
            </w:r>
          </w:p>
        </w:tc>
        <w:tc>
          <w:tcPr>
            <w:tcW w:w="716" w:type="pct"/>
            <w:vMerge w:val="restart"/>
            <w:tcBorders>
              <w:top w:val="single" w:sz="6" w:space="0" w:color="000000"/>
              <w:left w:val="single" w:sz="6" w:space="0" w:color="000000"/>
              <w:right w:val="single" w:sz="6" w:space="0" w:color="000000"/>
            </w:tcBorders>
          </w:tcPr>
          <w:p w:rsidR="00A457B4" w:rsidRPr="00473A2C"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Обоснование характеристик</w:t>
            </w:r>
          </w:p>
        </w:tc>
        <w:tc>
          <w:tcPr>
            <w:tcW w:w="359"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7B4"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Количество</w:t>
            </w:r>
          </w:p>
          <w:p w:rsidR="00A457B4" w:rsidRPr="00473A2C"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(объем работы, услуги)</w:t>
            </w:r>
          </w:p>
        </w:tc>
        <w:tc>
          <w:tcPr>
            <w:tcW w:w="314"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Единица измерения</w:t>
            </w:r>
          </w:p>
        </w:tc>
        <w:tc>
          <w:tcPr>
            <w:tcW w:w="224" w:type="pct"/>
            <w:vMerge w:val="restart"/>
            <w:tcBorders>
              <w:top w:val="single" w:sz="6" w:space="0" w:color="000000"/>
              <w:left w:val="single" w:sz="6" w:space="0" w:color="000000"/>
              <w:right w:val="single" w:sz="6" w:space="0" w:color="000000"/>
            </w:tcBorders>
          </w:tcPr>
          <w:p w:rsidR="00A457B4" w:rsidRPr="00473A2C"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Страна происхождения</w:t>
            </w:r>
          </w:p>
        </w:tc>
        <w:tc>
          <w:tcPr>
            <w:tcW w:w="224" w:type="pct"/>
            <w:vMerge w:val="restart"/>
            <w:tcBorders>
              <w:top w:val="single" w:sz="6" w:space="0" w:color="000000"/>
              <w:left w:val="single" w:sz="6" w:space="0" w:color="000000"/>
              <w:right w:val="single" w:sz="6" w:space="0" w:color="000000"/>
            </w:tcBorders>
          </w:tcPr>
          <w:p w:rsidR="00A457B4" w:rsidRPr="00473A2C"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НДС%</w:t>
            </w:r>
          </w:p>
        </w:tc>
        <w:tc>
          <w:tcPr>
            <w:tcW w:w="269" w:type="pct"/>
            <w:vMerge w:val="restart"/>
            <w:tcBorders>
              <w:top w:val="single" w:sz="6" w:space="0" w:color="000000"/>
              <w:left w:val="single" w:sz="6" w:space="0" w:color="000000"/>
              <w:right w:val="single" w:sz="6" w:space="0" w:color="000000"/>
            </w:tcBorders>
          </w:tcPr>
          <w:p w:rsidR="00A457B4" w:rsidRPr="00473A2C"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Цена без НДС</w:t>
            </w:r>
          </w:p>
        </w:tc>
        <w:tc>
          <w:tcPr>
            <w:tcW w:w="270" w:type="pct"/>
            <w:vMerge w:val="restart"/>
            <w:tcBorders>
              <w:top w:val="single" w:sz="6" w:space="0" w:color="000000"/>
              <w:left w:val="single" w:sz="6" w:space="0" w:color="000000"/>
              <w:right w:val="single" w:sz="6" w:space="0" w:color="000000"/>
            </w:tcBorders>
          </w:tcPr>
          <w:p w:rsidR="00A457B4" w:rsidRPr="00473A2C"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Сумма без НДС</w:t>
            </w:r>
          </w:p>
        </w:tc>
      </w:tr>
      <w:tr w:rsidR="00A457B4" w:rsidRPr="00473A2C" w:rsidTr="00EB0F6A">
        <w:tc>
          <w:tcPr>
            <w:tcW w:w="396" w:type="pct"/>
            <w:vMerge/>
            <w:tcBorders>
              <w:top w:val="single" w:sz="6" w:space="0" w:color="000000"/>
              <w:left w:val="single" w:sz="6" w:space="0" w:color="000000"/>
              <w:bottom w:val="single" w:sz="6" w:space="0" w:color="000000"/>
              <w:right w:val="single" w:sz="6" w:space="0" w:color="000000"/>
            </w:tcBorders>
            <w:vAlign w:val="center"/>
            <w:hideMark/>
          </w:tcPr>
          <w:p w:rsidR="00A457B4" w:rsidRPr="00473A2C" w:rsidRDefault="00A457B4" w:rsidP="00EB0F6A">
            <w:pPr>
              <w:spacing w:after="0" w:line="240" w:lineRule="auto"/>
              <w:rPr>
                <w:rFonts w:ascii="Times New Roman" w:eastAsia="Times New Roman" w:hAnsi="Times New Roman" w:cs="Times New Roman"/>
                <w:b/>
                <w:bCs/>
                <w:color w:val="000000"/>
                <w:sz w:val="16"/>
                <w:szCs w:val="16"/>
                <w:lang w:eastAsia="ru-RU"/>
              </w:rPr>
            </w:pPr>
          </w:p>
        </w:tc>
        <w:tc>
          <w:tcPr>
            <w:tcW w:w="332" w:type="pct"/>
            <w:vMerge/>
            <w:tcBorders>
              <w:top w:val="single" w:sz="6" w:space="0" w:color="000000"/>
              <w:left w:val="single" w:sz="6" w:space="0" w:color="000000"/>
              <w:bottom w:val="single" w:sz="6" w:space="0" w:color="000000"/>
              <w:right w:val="single" w:sz="6" w:space="0" w:color="000000"/>
            </w:tcBorders>
            <w:vAlign w:val="center"/>
            <w:hideMark/>
          </w:tcPr>
          <w:p w:rsidR="00A457B4" w:rsidRPr="00473A2C" w:rsidRDefault="00A457B4" w:rsidP="00EB0F6A">
            <w:pPr>
              <w:spacing w:after="0" w:line="240" w:lineRule="auto"/>
              <w:rPr>
                <w:rFonts w:ascii="Times New Roman" w:eastAsia="Times New Roman" w:hAnsi="Times New Roman" w:cs="Times New Roman"/>
                <w:b/>
                <w:bCs/>
                <w:color w:val="000000"/>
                <w:sz w:val="16"/>
                <w:szCs w:val="16"/>
                <w:lang w:eastAsia="ru-RU"/>
              </w:rPr>
            </w:pPr>
          </w:p>
        </w:tc>
        <w:tc>
          <w:tcPr>
            <w:tcW w:w="730"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Наименование характеристики</w:t>
            </w:r>
          </w:p>
        </w:tc>
        <w:tc>
          <w:tcPr>
            <w:tcW w:w="359"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Значение характеристики</w:t>
            </w:r>
          </w:p>
        </w:tc>
        <w:tc>
          <w:tcPr>
            <w:tcW w:w="314"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Единица измерения характеристики</w:t>
            </w:r>
          </w:p>
        </w:tc>
        <w:tc>
          <w:tcPr>
            <w:tcW w:w="493"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b/>
                <w:bCs/>
                <w:color w:val="000000"/>
                <w:sz w:val="16"/>
                <w:szCs w:val="16"/>
                <w:lang w:eastAsia="ru-RU"/>
              </w:rPr>
            </w:pPr>
            <w:r w:rsidRPr="00473A2C">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716" w:type="pct"/>
            <w:vMerge/>
            <w:tcBorders>
              <w:left w:val="single" w:sz="6" w:space="0" w:color="000000"/>
              <w:bottom w:val="single" w:sz="4" w:space="0" w:color="auto"/>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b/>
                <w:bCs/>
                <w:color w:val="000000"/>
                <w:sz w:val="16"/>
                <w:szCs w:val="16"/>
                <w:lang w:eastAsia="ru-RU"/>
              </w:rPr>
            </w:pPr>
          </w:p>
        </w:tc>
        <w:tc>
          <w:tcPr>
            <w:tcW w:w="359" w:type="pct"/>
            <w:vMerge/>
            <w:tcBorders>
              <w:top w:val="single" w:sz="6" w:space="0" w:color="000000"/>
              <w:left w:val="single" w:sz="6" w:space="0" w:color="000000"/>
              <w:bottom w:val="single" w:sz="6" w:space="0" w:color="000000"/>
              <w:right w:val="single" w:sz="6" w:space="0" w:color="000000"/>
            </w:tcBorders>
            <w:vAlign w:val="center"/>
            <w:hideMark/>
          </w:tcPr>
          <w:p w:rsidR="00A457B4" w:rsidRPr="00473A2C" w:rsidRDefault="00A457B4" w:rsidP="00EB0F6A">
            <w:pPr>
              <w:spacing w:after="0" w:line="240" w:lineRule="auto"/>
              <w:rPr>
                <w:rFonts w:ascii="Times New Roman" w:eastAsia="Times New Roman" w:hAnsi="Times New Roman" w:cs="Times New Roman"/>
                <w:b/>
                <w:bCs/>
                <w:color w:val="000000"/>
                <w:sz w:val="16"/>
                <w:szCs w:val="16"/>
                <w:lang w:eastAsia="ru-RU"/>
              </w:rPr>
            </w:pPr>
          </w:p>
        </w:tc>
        <w:tc>
          <w:tcPr>
            <w:tcW w:w="314" w:type="pct"/>
            <w:vMerge/>
            <w:tcBorders>
              <w:top w:val="single" w:sz="6" w:space="0" w:color="000000"/>
              <w:left w:val="single" w:sz="6" w:space="0" w:color="000000"/>
              <w:bottom w:val="single" w:sz="6" w:space="0" w:color="000000"/>
              <w:right w:val="single" w:sz="6" w:space="0" w:color="000000"/>
            </w:tcBorders>
            <w:vAlign w:val="center"/>
            <w:hideMark/>
          </w:tcPr>
          <w:p w:rsidR="00A457B4" w:rsidRPr="00473A2C" w:rsidRDefault="00A457B4" w:rsidP="00EB0F6A">
            <w:pPr>
              <w:spacing w:after="0" w:line="240" w:lineRule="auto"/>
              <w:rPr>
                <w:rFonts w:ascii="Times New Roman" w:eastAsia="Times New Roman" w:hAnsi="Times New Roman" w:cs="Times New Roman"/>
                <w:b/>
                <w:bCs/>
                <w:color w:val="000000"/>
                <w:sz w:val="16"/>
                <w:szCs w:val="16"/>
                <w:lang w:eastAsia="ru-RU"/>
              </w:rPr>
            </w:pPr>
          </w:p>
        </w:tc>
        <w:tc>
          <w:tcPr>
            <w:tcW w:w="224" w:type="pct"/>
            <w:vMerge/>
            <w:tcBorders>
              <w:left w:val="single" w:sz="6" w:space="0" w:color="000000"/>
              <w:bottom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b/>
                <w:bCs/>
                <w:color w:val="000000"/>
                <w:sz w:val="16"/>
                <w:szCs w:val="16"/>
                <w:lang w:eastAsia="ru-RU"/>
              </w:rPr>
            </w:pPr>
          </w:p>
        </w:tc>
        <w:tc>
          <w:tcPr>
            <w:tcW w:w="224" w:type="pct"/>
            <w:vMerge/>
            <w:tcBorders>
              <w:left w:val="single" w:sz="6" w:space="0" w:color="000000"/>
              <w:bottom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b/>
                <w:bCs/>
                <w:color w:val="000000"/>
                <w:sz w:val="16"/>
                <w:szCs w:val="16"/>
                <w:lang w:eastAsia="ru-RU"/>
              </w:rPr>
            </w:pPr>
          </w:p>
        </w:tc>
        <w:tc>
          <w:tcPr>
            <w:tcW w:w="269" w:type="pct"/>
            <w:vMerge/>
            <w:tcBorders>
              <w:left w:val="single" w:sz="6" w:space="0" w:color="000000"/>
              <w:bottom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b/>
                <w:bCs/>
                <w:color w:val="000000"/>
                <w:sz w:val="16"/>
                <w:szCs w:val="16"/>
                <w:lang w:eastAsia="ru-RU"/>
              </w:rPr>
            </w:pPr>
          </w:p>
        </w:tc>
        <w:tc>
          <w:tcPr>
            <w:tcW w:w="270" w:type="pct"/>
            <w:vMerge/>
            <w:tcBorders>
              <w:left w:val="single" w:sz="6" w:space="0" w:color="000000"/>
              <w:bottom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b/>
                <w:bCs/>
                <w:color w:val="000000"/>
                <w:sz w:val="16"/>
                <w:szCs w:val="16"/>
                <w:lang w:eastAsia="ru-RU"/>
              </w:rPr>
            </w:pPr>
          </w:p>
        </w:tc>
      </w:tr>
      <w:tr w:rsidR="00A457B4" w:rsidRPr="00473A2C" w:rsidTr="00EB0F6A">
        <w:trPr>
          <w:trHeight w:val="1253"/>
        </w:trPr>
        <w:tc>
          <w:tcPr>
            <w:tcW w:w="396" w:type="pct"/>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A457B4" w:rsidRPr="00473A2C" w:rsidRDefault="00A457B4" w:rsidP="00EB0F6A">
            <w:pPr>
              <w:spacing w:after="0" w:line="240" w:lineRule="auto"/>
              <w:jc w:val="center"/>
              <w:rPr>
                <w:rFonts w:ascii="Times New Roman" w:eastAsia="Times New Roman" w:hAnsi="Times New Roman" w:cs="Times New Roman"/>
                <w:sz w:val="16"/>
                <w:szCs w:val="16"/>
              </w:rPr>
            </w:pPr>
            <w:r w:rsidRPr="00473A2C">
              <w:rPr>
                <w:rFonts w:ascii="Times New Roman" w:eastAsia="Times New Roman" w:hAnsi="Times New Roman" w:cs="Times New Roman"/>
                <w:sz w:val="16"/>
                <w:szCs w:val="16"/>
              </w:rPr>
              <w:t>Клей для соединения краев раны</w:t>
            </w:r>
          </w:p>
          <w:p w:rsidR="00A457B4" w:rsidRPr="00473A2C" w:rsidRDefault="00A457B4" w:rsidP="00EB0F6A">
            <w:pPr>
              <w:spacing w:after="0" w:line="240" w:lineRule="auto"/>
              <w:jc w:val="center"/>
              <w:rPr>
                <w:rFonts w:ascii="Times New Roman" w:eastAsia="Times New Roman" w:hAnsi="Times New Roman" w:cs="Times New Roman"/>
                <w:sz w:val="16"/>
                <w:szCs w:val="16"/>
              </w:rPr>
            </w:pPr>
            <w:r w:rsidRPr="00473A2C">
              <w:rPr>
                <w:rFonts w:ascii="Times New Roman" w:eastAsia="Times New Roman" w:hAnsi="Times New Roman" w:cs="Times New Roman"/>
                <w:color w:val="000000"/>
                <w:sz w:val="16"/>
                <w:szCs w:val="16"/>
                <w:lang w:eastAsia="ru-RU"/>
              </w:rPr>
              <w:br/>
            </w:r>
            <w:r w:rsidRPr="00473A2C">
              <w:rPr>
                <w:rFonts w:ascii="Times New Roman" w:eastAsia="Times New Roman" w:hAnsi="Times New Roman" w:cs="Times New Roman"/>
                <w:color w:val="000000"/>
                <w:sz w:val="16"/>
                <w:szCs w:val="16"/>
                <w:lang w:eastAsia="ru-RU"/>
              </w:rPr>
              <w:br/>
            </w:r>
          </w:p>
        </w:tc>
        <w:tc>
          <w:tcPr>
            <w:tcW w:w="332" w:type="pct"/>
            <w:vMerge w:val="restart"/>
            <w:tcBorders>
              <w:top w:val="single" w:sz="6" w:space="0" w:color="000000"/>
              <w:left w:val="single" w:sz="6" w:space="0" w:color="000000"/>
              <w:right w:val="single" w:sz="4" w:space="0" w:color="auto"/>
            </w:tcBorders>
            <w:tcMar>
              <w:top w:w="75" w:type="dxa"/>
              <w:left w:w="75" w:type="dxa"/>
              <w:bottom w:w="75" w:type="dxa"/>
              <w:right w:w="75" w:type="dxa"/>
            </w:tcMar>
            <w:vAlign w:val="center"/>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21.20.23.199-00000001</w:t>
            </w:r>
            <w:r>
              <w:rPr>
                <w:rFonts w:ascii="Times New Roman" w:eastAsia="Times New Roman" w:hAnsi="Times New Roman" w:cs="Times New Roman"/>
                <w:color w:val="000000"/>
                <w:sz w:val="16"/>
                <w:szCs w:val="16"/>
                <w:lang w:eastAsia="ru-RU"/>
              </w:rPr>
              <w:t>*</w:t>
            </w:r>
          </w:p>
        </w:tc>
        <w:tc>
          <w:tcPr>
            <w:tcW w:w="730" w:type="pct"/>
            <w:tcBorders>
              <w:top w:val="single" w:sz="4" w:space="0" w:color="auto"/>
              <w:left w:val="single" w:sz="4" w:space="0" w:color="auto"/>
              <w:bottom w:val="nil"/>
              <w:right w:val="single" w:sz="4" w:space="0" w:color="auto"/>
            </w:tcBorders>
            <w:vAlign w:val="center"/>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 xml:space="preserve">Клей однокомпонентный, содержащий мономерное соединение (2- октилцианоакрилат) и краситель. </w:t>
            </w:r>
          </w:p>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359" w:type="pct"/>
            <w:tcBorders>
              <w:top w:val="single" w:sz="4" w:space="0" w:color="auto"/>
              <w:left w:val="single" w:sz="4" w:space="0" w:color="auto"/>
              <w:bottom w:val="nil"/>
              <w:right w:val="single" w:sz="4" w:space="0" w:color="auto"/>
            </w:tcBorders>
            <w:vAlign w:val="center"/>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Соответствие</w:t>
            </w:r>
          </w:p>
        </w:tc>
        <w:tc>
          <w:tcPr>
            <w:tcW w:w="314" w:type="pct"/>
            <w:tcBorders>
              <w:top w:val="single" w:sz="4" w:space="0" w:color="auto"/>
              <w:left w:val="single" w:sz="4" w:space="0" w:color="auto"/>
              <w:bottom w:val="nil"/>
              <w:right w:val="single" w:sz="4" w:space="0" w:color="auto"/>
            </w:tcBorders>
            <w:vAlign w:val="center"/>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p>
        </w:tc>
        <w:tc>
          <w:tcPr>
            <w:tcW w:w="493" w:type="pct"/>
            <w:tcBorders>
              <w:top w:val="single" w:sz="4" w:space="0" w:color="auto"/>
              <w:left w:val="single" w:sz="4" w:space="0" w:color="auto"/>
              <w:bottom w:val="single" w:sz="4" w:space="0" w:color="auto"/>
              <w:right w:val="single" w:sz="4" w:space="0" w:color="auto"/>
            </w:tcBorders>
            <w:vAlign w:val="center"/>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716" w:type="pct"/>
            <w:vMerge w:val="restart"/>
            <w:tcBorders>
              <w:top w:val="single" w:sz="4" w:space="0" w:color="auto"/>
              <w:left w:val="single" w:sz="4" w:space="0" w:color="auto"/>
              <w:bottom w:val="nil"/>
              <w:right w:val="single" w:sz="4" w:space="0" w:color="auto"/>
            </w:tcBorders>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Обусловлено потребностью ЛПУ</w:t>
            </w:r>
          </w:p>
        </w:tc>
        <w:tc>
          <w:tcPr>
            <w:tcW w:w="359" w:type="pct"/>
            <w:vMerge w:val="restart"/>
            <w:tcBorders>
              <w:top w:val="single" w:sz="6" w:space="0" w:color="000000"/>
              <w:left w:val="single" w:sz="4" w:space="0" w:color="auto"/>
              <w:right w:val="single" w:sz="6" w:space="0" w:color="000000"/>
            </w:tcBorders>
            <w:tcMar>
              <w:top w:w="75" w:type="dxa"/>
              <w:left w:w="75" w:type="dxa"/>
              <w:bottom w:w="75" w:type="dxa"/>
              <w:right w:w="75" w:type="dxa"/>
            </w:tcMar>
            <w:vAlign w:val="center"/>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1104</w:t>
            </w:r>
          </w:p>
        </w:tc>
        <w:tc>
          <w:tcPr>
            <w:tcW w:w="314" w:type="pct"/>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Штука</w:t>
            </w:r>
          </w:p>
        </w:tc>
        <w:tc>
          <w:tcPr>
            <w:tcW w:w="224" w:type="pct"/>
            <w:vMerge w:val="restart"/>
            <w:tcBorders>
              <w:top w:val="single" w:sz="6" w:space="0" w:color="000000"/>
              <w:left w:val="single" w:sz="6" w:space="0" w:color="000000"/>
              <w:right w:val="single" w:sz="6" w:space="0" w:color="000000"/>
            </w:tcBorders>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p>
        </w:tc>
        <w:tc>
          <w:tcPr>
            <w:tcW w:w="224" w:type="pct"/>
            <w:vMerge w:val="restart"/>
            <w:tcBorders>
              <w:top w:val="single" w:sz="6" w:space="0" w:color="000000"/>
              <w:left w:val="single" w:sz="6" w:space="0" w:color="000000"/>
              <w:right w:val="single" w:sz="6" w:space="0" w:color="000000"/>
            </w:tcBorders>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p>
        </w:tc>
        <w:tc>
          <w:tcPr>
            <w:tcW w:w="269" w:type="pct"/>
            <w:vMerge w:val="restart"/>
            <w:tcBorders>
              <w:top w:val="single" w:sz="6" w:space="0" w:color="000000"/>
              <w:left w:val="single" w:sz="6" w:space="0" w:color="000000"/>
              <w:right w:val="single" w:sz="6" w:space="0" w:color="000000"/>
            </w:tcBorders>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val="restart"/>
            <w:tcBorders>
              <w:top w:val="single" w:sz="6" w:space="0" w:color="000000"/>
              <w:left w:val="single" w:sz="6" w:space="0" w:color="000000"/>
              <w:right w:val="single" w:sz="6" w:space="0" w:color="000000"/>
            </w:tcBorders>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p>
        </w:tc>
      </w:tr>
      <w:tr w:rsidR="00A457B4" w:rsidRPr="00473A2C" w:rsidTr="00EB0F6A">
        <w:tc>
          <w:tcPr>
            <w:tcW w:w="396" w:type="pct"/>
            <w:vMerge/>
            <w:tcBorders>
              <w:left w:val="single" w:sz="6" w:space="0" w:color="000000"/>
              <w:right w:val="single" w:sz="6" w:space="0" w:color="000000"/>
            </w:tcBorders>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332" w:type="pct"/>
            <w:vMerge/>
            <w:tcBorders>
              <w:left w:val="single" w:sz="6" w:space="0" w:color="000000"/>
              <w:right w:val="single" w:sz="4" w:space="0" w:color="auto"/>
            </w:tcBorders>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730" w:type="pct"/>
            <w:tcBorders>
              <w:top w:val="single" w:sz="4" w:space="0" w:color="auto"/>
              <w:left w:val="single" w:sz="4" w:space="0" w:color="auto"/>
              <w:bottom w:val="single" w:sz="6" w:space="0" w:color="000000"/>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 xml:space="preserve">Высокой вязкости. </w:t>
            </w:r>
          </w:p>
          <w:p w:rsidR="00A457B4" w:rsidRPr="00473A2C" w:rsidRDefault="00A457B4" w:rsidP="00EB0F6A">
            <w:pPr>
              <w:spacing w:after="0" w:line="240" w:lineRule="auto"/>
              <w:rPr>
                <w:rFonts w:ascii="Times New Roman" w:eastAsia="Times New Roman" w:hAnsi="Times New Roman" w:cs="Times New Roman"/>
                <w:color w:val="000000"/>
                <w:sz w:val="16"/>
                <w:szCs w:val="16"/>
                <w:highlight w:val="yellow"/>
                <w:lang w:eastAsia="ru-RU"/>
              </w:rPr>
            </w:pPr>
          </w:p>
        </w:tc>
        <w:tc>
          <w:tcPr>
            <w:tcW w:w="359" w:type="pc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highlight w:val="yellow"/>
                <w:lang w:eastAsia="ru-RU"/>
              </w:rPr>
            </w:pPr>
            <w:r w:rsidRPr="00473A2C">
              <w:rPr>
                <w:rFonts w:ascii="Times New Roman" w:eastAsia="Times New Roman" w:hAnsi="Times New Roman" w:cs="Times New Roman"/>
                <w:color w:val="000000"/>
                <w:sz w:val="16"/>
                <w:szCs w:val="16"/>
                <w:lang w:eastAsia="ru-RU"/>
              </w:rPr>
              <w:t>Соответствие</w:t>
            </w:r>
          </w:p>
        </w:tc>
        <w:tc>
          <w:tcPr>
            <w:tcW w:w="314" w:type="pct"/>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highlight w:val="yellow"/>
                <w:lang w:eastAsia="ru-RU"/>
              </w:rPr>
            </w:pPr>
          </w:p>
        </w:tc>
        <w:tc>
          <w:tcPr>
            <w:tcW w:w="49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highlight w:val="yellow"/>
                <w:lang w:eastAsia="ru-RU"/>
              </w:rPr>
            </w:pPr>
            <w:r w:rsidRPr="00473A2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716" w:type="pct"/>
            <w:vMerge/>
            <w:tcBorders>
              <w:left w:val="single" w:sz="4" w:space="0" w:color="auto"/>
              <w:bottom w:val="single" w:sz="4" w:space="0" w:color="auto"/>
              <w:right w:val="single" w:sz="4" w:space="0" w:color="auto"/>
            </w:tcBorders>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p>
        </w:tc>
        <w:tc>
          <w:tcPr>
            <w:tcW w:w="359" w:type="pct"/>
            <w:vMerge/>
            <w:tcBorders>
              <w:left w:val="single" w:sz="4" w:space="0" w:color="auto"/>
              <w:right w:val="single" w:sz="6" w:space="0" w:color="000000"/>
            </w:tcBorders>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6" w:space="0" w:color="000000"/>
              <w:right w:val="single" w:sz="6" w:space="0" w:color="000000"/>
            </w:tcBorders>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24"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24"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69"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70"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r>
      <w:tr w:rsidR="00A457B4" w:rsidRPr="00473A2C" w:rsidTr="00EB0F6A">
        <w:tc>
          <w:tcPr>
            <w:tcW w:w="396" w:type="pct"/>
            <w:vMerge/>
            <w:tcBorders>
              <w:left w:val="single" w:sz="6" w:space="0" w:color="000000"/>
              <w:right w:val="single" w:sz="6" w:space="0" w:color="000000"/>
            </w:tcBorders>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332" w:type="pct"/>
            <w:vMerge/>
            <w:tcBorders>
              <w:left w:val="single" w:sz="6" w:space="0" w:color="000000"/>
              <w:right w:val="single" w:sz="4" w:space="0" w:color="auto"/>
            </w:tcBorders>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730" w:type="pct"/>
            <w:tcBorders>
              <w:top w:val="nil"/>
              <w:left w:val="single" w:sz="4" w:space="0" w:color="auto"/>
              <w:bottom w:val="single" w:sz="4" w:space="0" w:color="auto"/>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 xml:space="preserve">Объём клея в упаковке </w:t>
            </w:r>
          </w:p>
        </w:tc>
        <w:tc>
          <w:tcPr>
            <w:tcW w:w="35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0,36</w:t>
            </w:r>
          </w:p>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p>
        </w:tc>
        <w:tc>
          <w:tcPr>
            <w:tcW w:w="314"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мл.</w:t>
            </w:r>
          </w:p>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p>
        </w:tc>
        <w:tc>
          <w:tcPr>
            <w:tcW w:w="493" w:type="pct"/>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716" w:type="pct"/>
            <w:tcBorders>
              <w:top w:val="single" w:sz="4" w:space="0" w:color="auto"/>
              <w:left w:val="single" w:sz="4" w:space="0" w:color="auto"/>
              <w:bottom w:val="single" w:sz="4" w:space="0" w:color="auto"/>
              <w:right w:val="single" w:sz="4" w:space="0" w:color="auto"/>
            </w:tcBorders>
            <w:vAlign w:val="center"/>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Характеристика, позволяющая обеспечивать рациональное использование</w:t>
            </w:r>
          </w:p>
        </w:tc>
        <w:tc>
          <w:tcPr>
            <w:tcW w:w="359" w:type="pct"/>
            <w:vMerge/>
            <w:tcBorders>
              <w:left w:val="single" w:sz="4" w:space="0" w:color="auto"/>
              <w:right w:val="single" w:sz="6" w:space="0" w:color="000000"/>
            </w:tcBorders>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6" w:space="0" w:color="000000"/>
              <w:right w:val="single" w:sz="6" w:space="0" w:color="000000"/>
            </w:tcBorders>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24"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24"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69"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70"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r>
      <w:tr w:rsidR="00A457B4" w:rsidRPr="00473A2C" w:rsidTr="00EB0F6A">
        <w:trPr>
          <w:trHeight w:val="750"/>
        </w:trPr>
        <w:tc>
          <w:tcPr>
            <w:tcW w:w="396" w:type="pct"/>
            <w:vMerge/>
            <w:tcBorders>
              <w:left w:val="single" w:sz="6" w:space="0" w:color="000000"/>
              <w:right w:val="single" w:sz="6" w:space="0" w:color="000000"/>
            </w:tcBorders>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332" w:type="pct"/>
            <w:vMerge/>
            <w:tcBorders>
              <w:left w:val="single" w:sz="6" w:space="0" w:color="000000"/>
              <w:right w:val="single" w:sz="4" w:space="0" w:color="auto"/>
            </w:tcBorders>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730" w:type="pct"/>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Форма выпуска: пластиковая ампула с аппликатором.</w:t>
            </w:r>
          </w:p>
        </w:tc>
        <w:tc>
          <w:tcPr>
            <w:tcW w:w="359" w:type="pct"/>
            <w:vMerge w:val="restart"/>
            <w:tcBorders>
              <w:top w:val="nil"/>
              <w:left w:val="single" w:sz="6" w:space="0" w:color="000000"/>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Соответствие</w:t>
            </w:r>
          </w:p>
        </w:tc>
        <w:tc>
          <w:tcPr>
            <w:tcW w:w="314" w:type="pct"/>
            <w:vMerge w:val="restart"/>
            <w:tcBorders>
              <w:top w:val="nil"/>
              <w:left w:val="single" w:sz="6" w:space="0" w:color="000000"/>
              <w:right w:val="single" w:sz="6" w:space="0" w:color="000000"/>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p>
        </w:tc>
        <w:tc>
          <w:tcPr>
            <w:tcW w:w="493" w:type="pct"/>
            <w:vMerge w:val="restart"/>
            <w:tcBorders>
              <w:top w:val="nil"/>
              <w:left w:val="single" w:sz="6" w:space="0" w:color="000000"/>
              <w:right w:val="single" w:sz="4" w:space="0" w:color="auto"/>
            </w:tcBorders>
            <w:tcMar>
              <w:top w:w="75" w:type="dxa"/>
              <w:left w:w="75" w:type="dxa"/>
              <w:bottom w:w="75" w:type="dxa"/>
              <w:right w:w="75" w:type="dxa"/>
            </w:tcMar>
            <w:vAlign w:val="center"/>
            <w:hideMark/>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716" w:type="pct"/>
            <w:vMerge w:val="restart"/>
            <w:tcBorders>
              <w:top w:val="single" w:sz="4" w:space="0" w:color="auto"/>
              <w:left w:val="single" w:sz="4" w:space="0" w:color="auto"/>
              <w:right w:val="single" w:sz="4" w:space="0" w:color="auto"/>
            </w:tcBorders>
            <w:vAlign w:val="center"/>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r w:rsidRPr="00473A2C">
              <w:rPr>
                <w:rFonts w:ascii="Times New Roman" w:eastAsia="Times New Roman" w:hAnsi="Times New Roman" w:cs="Times New Roman"/>
                <w:color w:val="000000"/>
                <w:sz w:val="16"/>
                <w:szCs w:val="16"/>
                <w:lang w:eastAsia="ru-RU"/>
              </w:rPr>
              <w:t>Характеристика, позволяющая обеспечивать рациональное использование</w:t>
            </w:r>
          </w:p>
        </w:tc>
        <w:tc>
          <w:tcPr>
            <w:tcW w:w="359" w:type="pct"/>
            <w:vMerge/>
            <w:tcBorders>
              <w:left w:val="single" w:sz="4" w:space="0" w:color="auto"/>
              <w:right w:val="single" w:sz="6" w:space="0" w:color="000000"/>
            </w:tcBorders>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6" w:space="0" w:color="000000"/>
              <w:right w:val="single" w:sz="6" w:space="0" w:color="000000"/>
            </w:tcBorders>
            <w:vAlign w:val="center"/>
            <w:hideMark/>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24"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24"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69"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70"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r>
      <w:tr w:rsidR="00A457B4" w:rsidRPr="00473A2C" w:rsidTr="00EB0F6A">
        <w:tc>
          <w:tcPr>
            <w:tcW w:w="396" w:type="pct"/>
            <w:vMerge/>
            <w:tcBorders>
              <w:left w:val="single" w:sz="6" w:space="0" w:color="000000"/>
              <w:right w:val="single" w:sz="6" w:space="0" w:color="000000"/>
            </w:tcBorders>
            <w:vAlign w:val="center"/>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332" w:type="pct"/>
            <w:vMerge/>
            <w:tcBorders>
              <w:left w:val="single" w:sz="6" w:space="0" w:color="000000"/>
              <w:right w:val="single" w:sz="4" w:space="0" w:color="auto"/>
            </w:tcBorders>
            <w:vAlign w:val="center"/>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730" w:type="pct"/>
            <w:tcBorders>
              <w:top w:val="single" w:sz="4" w:space="0" w:color="auto"/>
              <w:left w:val="single" w:sz="4" w:space="0" w:color="auto"/>
              <w:bottom w:val="nil"/>
              <w:right w:val="single" w:sz="6" w:space="0" w:color="000000"/>
            </w:tcBorders>
            <w:tcMar>
              <w:top w:w="75" w:type="dxa"/>
              <w:left w:w="75" w:type="dxa"/>
              <w:bottom w:w="75" w:type="dxa"/>
              <w:right w:w="75" w:type="dxa"/>
            </w:tcMar>
            <w:vAlign w:val="center"/>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359" w:type="pct"/>
            <w:vMerge/>
            <w:tcBorders>
              <w:left w:val="single" w:sz="6" w:space="0" w:color="000000"/>
              <w:bottom w:val="nil"/>
              <w:right w:val="single" w:sz="6" w:space="0" w:color="000000"/>
            </w:tcBorders>
            <w:tcMar>
              <w:top w:w="75" w:type="dxa"/>
              <w:left w:w="75" w:type="dxa"/>
              <w:bottom w:w="75" w:type="dxa"/>
              <w:right w:w="75" w:type="dxa"/>
            </w:tcMar>
            <w:vAlign w:val="center"/>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tcBorders>
              <w:left w:val="single" w:sz="6" w:space="0" w:color="000000"/>
              <w:bottom w:val="nil"/>
              <w:right w:val="single" w:sz="6" w:space="0" w:color="000000"/>
            </w:tcBorders>
            <w:tcMar>
              <w:top w:w="75" w:type="dxa"/>
              <w:left w:w="75" w:type="dxa"/>
              <w:bottom w:w="75" w:type="dxa"/>
              <w:right w:w="75" w:type="dxa"/>
            </w:tcMar>
            <w:vAlign w:val="center"/>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p>
        </w:tc>
        <w:tc>
          <w:tcPr>
            <w:tcW w:w="493" w:type="pct"/>
            <w:vMerge/>
            <w:tcBorders>
              <w:left w:val="single" w:sz="6" w:space="0" w:color="000000"/>
              <w:bottom w:val="nil"/>
              <w:right w:val="single" w:sz="4" w:space="0" w:color="auto"/>
            </w:tcBorders>
            <w:tcMar>
              <w:top w:w="75" w:type="dxa"/>
              <w:left w:w="75" w:type="dxa"/>
              <w:bottom w:w="75" w:type="dxa"/>
              <w:right w:w="75" w:type="dxa"/>
            </w:tcMar>
            <w:vAlign w:val="center"/>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p>
        </w:tc>
        <w:tc>
          <w:tcPr>
            <w:tcW w:w="716" w:type="pct"/>
            <w:vMerge/>
            <w:tcBorders>
              <w:left w:val="single" w:sz="4" w:space="0" w:color="auto"/>
              <w:bottom w:val="single" w:sz="4" w:space="0" w:color="auto"/>
              <w:right w:val="single" w:sz="4" w:space="0" w:color="auto"/>
            </w:tcBorders>
            <w:vAlign w:val="center"/>
          </w:tcPr>
          <w:p w:rsidR="00A457B4" w:rsidRPr="00473A2C" w:rsidRDefault="00A457B4" w:rsidP="00EB0F6A">
            <w:pPr>
              <w:spacing w:after="0" w:line="240" w:lineRule="auto"/>
              <w:jc w:val="center"/>
              <w:rPr>
                <w:rFonts w:ascii="Times New Roman" w:eastAsia="Times New Roman" w:hAnsi="Times New Roman" w:cs="Times New Roman"/>
                <w:color w:val="000000"/>
                <w:sz w:val="16"/>
                <w:szCs w:val="16"/>
                <w:lang w:eastAsia="ru-RU"/>
              </w:rPr>
            </w:pPr>
          </w:p>
        </w:tc>
        <w:tc>
          <w:tcPr>
            <w:tcW w:w="359" w:type="pct"/>
            <w:vMerge/>
            <w:tcBorders>
              <w:left w:val="single" w:sz="4" w:space="0" w:color="auto"/>
              <w:right w:val="single" w:sz="6" w:space="0" w:color="000000"/>
            </w:tcBorders>
            <w:vAlign w:val="center"/>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6" w:space="0" w:color="000000"/>
              <w:right w:val="single" w:sz="6" w:space="0" w:color="000000"/>
            </w:tcBorders>
            <w:vAlign w:val="center"/>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24"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24"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69"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c>
          <w:tcPr>
            <w:tcW w:w="270" w:type="pct"/>
            <w:vMerge/>
            <w:tcBorders>
              <w:left w:val="single" w:sz="6" w:space="0" w:color="000000"/>
              <w:right w:val="single" w:sz="6" w:space="0" w:color="000000"/>
            </w:tcBorders>
          </w:tcPr>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r>
      <w:tr w:rsidR="00A457B4" w:rsidRPr="00473A2C" w:rsidTr="00EB0F6A">
        <w:tc>
          <w:tcPr>
            <w:tcW w:w="5000" w:type="pct"/>
            <w:gridSpan w:val="13"/>
            <w:tcBorders>
              <w:top w:val="single" w:sz="4" w:space="0" w:color="auto"/>
              <w:left w:val="single" w:sz="6" w:space="0" w:color="000000"/>
              <w:bottom w:val="single" w:sz="6" w:space="0" w:color="000000"/>
              <w:right w:val="single" w:sz="6" w:space="0" w:color="000000"/>
            </w:tcBorders>
            <w:vAlign w:val="center"/>
          </w:tcPr>
          <w:p w:rsidR="00A457B4" w:rsidRDefault="00A457B4" w:rsidP="00EB0F6A">
            <w:pPr>
              <w:pStyle w:val="a7"/>
              <w:widowControl w:val="0"/>
              <w:spacing w:after="0"/>
              <w:ind w:left="0" w:firstLine="709"/>
              <w:rPr>
                <w:rFonts w:ascii="Times New Roman" w:hAnsi="Times New Roman"/>
                <w:b/>
                <w:i/>
              </w:rPr>
            </w:pPr>
          </w:p>
          <w:p w:rsidR="00A457B4" w:rsidRPr="00473A2C" w:rsidRDefault="00A457B4" w:rsidP="00EB0F6A">
            <w:pPr>
              <w:pStyle w:val="a7"/>
              <w:widowControl w:val="0"/>
              <w:spacing w:after="0"/>
              <w:ind w:left="0" w:firstLine="709"/>
              <w:rPr>
                <w:rFonts w:ascii="Times New Roman" w:hAnsi="Times New Roman" w:cs="Times New Roman"/>
                <w:b/>
              </w:rPr>
            </w:pPr>
            <w:r w:rsidRPr="00473A2C">
              <w:rPr>
                <w:rFonts w:ascii="Times New Roman" w:hAnsi="Times New Roman"/>
                <w:b/>
                <w:i/>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A457B4" w:rsidRPr="00473A2C" w:rsidRDefault="00A457B4" w:rsidP="00EB0F6A">
            <w:pPr>
              <w:spacing w:after="0" w:line="240" w:lineRule="auto"/>
              <w:rPr>
                <w:rFonts w:ascii="Times New Roman" w:eastAsia="Times New Roman" w:hAnsi="Times New Roman" w:cs="Times New Roman"/>
                <w:color w:val="000000"/>
                <w:sz w:val="16"/>
                <w:szCs w:val="16"/>
                <w:lang w:eastAsia="ru-RU"/>
              </w:rPr>
            </w:pPr>
          </w:p>
        </w:tc>
      </w:tr>
    </w:tbl>
    <w:p w:rsidR="00A457B4" w:rsidRDefault="00A457B4" w:rsidP="00A457B4">
      <w:pPr>
        <w:rPr>
          <w:rFonts w:ascii="Times New Roman" w:hAnsi="Times New Roman" w:cs="Times New Roman"/>
          <w:b/>
          <w:sz w:val="28"/>
          <w:szCs w:val="28"/>
        </w:rPr>
        <w:sectPr w:rsidR="00A457B4" w:rsidSect="00473A2C">
          <w:headerReference w:type="first" r:id="rId18"/>
          <w:footerReference w:type="first" r:id="rId19"/>
          <w:pgSz w:w="16838" w:h="11906" w:orient="landscape"/>
          <w:pgMar w:top="1701" w:right="539" w:bottom="851" w:left="567" w:header="567" w:footer="567" w:gutter="0"/>
          <w:cols w:space="708"/>
          <w:titlePg/>
          <w:docGrid w:linePitch="360"/>
        </w:sectPr>
      </w:pPr>
    </w:p>
    <w:p w:rsidR="00170252" w:rsidRDefault="00170252" w:rsidP="000820E3">
      <w:pPr>
        <w:rPr>
          <w:rFonts w:ascii="Times New Roman" w:hAnsi="Times New Roman" w:cs="Times New Roman"/>
          <w:b/>
          <w:sz w:val="28"/>
          <w:szCs w:val="28"/>
        </w:rPr>
      </w:pPr>
    </w:p>
    <w:sectPr w:rsidR="00170252" w:rsidSect="004725AB">
      <w:headerReference w:type="first" r:id="rId20"/>
      <w:footerReference w:type="first" r:id="rId21"/>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D2B" w:rsidRDefault="00983D2B">
      <w:pPr>
        <w:spacing w:after="0" w:line="240" w:lineRule="auto"/>
      </w:pPr>
      <w:r>
        <w:separator/>
      </w:r>
    </w:p>
  </w:endnote>
  <w:endnote w:type="continuationSeparator" w:id="0">
    <w:p w:rsidR="00983D2B" w:rsidRDefault="0098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F1D75" w:rsidRDefault="003F1D7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F1D7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F1D7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F1D7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F1D7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457B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457B4" w:rsidRDefault="003F1D75">
    <w:pPr>
      <w:pStyle w:val="ab"/>
      <w:jc w:val="right"/>
    </w:pPr>
    <w:sdt>
      <w:sdtPr>
        <w:id w:val="1327940796"/>
        <w:docPartObj>
          <w:docPartGallery w:val="Page Numbers (Bottom of Page)"/>
          <w:docPartUnique/>
        </w:docPartObj>
      </w:sdtPr>
      <w:sdtEndPr/>
      <w:sdtContent>
        <w:r w:rsidR="00A457B4">
          <w:fldChar w:fldCharType="begin"/>
        </w:r>
        <w:r w:rsidR="00A457B4">
          <w:instrText>PAGE   \* MERGEFORMAT</w:instrText>
        </w:r>
        <w:r w:rsidR="00A457B4">
          <w:fldChar w:fldCharType="separate"/>
        </w:r>
        <w:r w:rsidR="00A457B4">
          <w:rPr>
            <w:noProof/>
          </w:rPr>
          <w:t>4</w:t>
        </w:r>
        <w:r w:rsidR="00A457B4">
          <w:fldChar w:fldCharType="end"/>
        </w:r>
      </w:sdtContent>
    </w:sdt>
  </w:p>
  <w:p w:rsidR="00A457B4" w:rsidRDefault="00A457B4" w:rsidP="00C645BD">
    <w:pPr>
      <w:pStyle w:val="ab"/>
    </w:pPr>
  </w:p>
</w:ftr>
</file>

<file path=word/footer6.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F1D7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457B4">
          <w:rPr>
            <w:noProof/>
          </w:rPr>
          <w:t>5</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D2B" w:rsidRDefault="00983D2B">
      <w:pPr>
        <w:spacing w:after="0" w:line="240" w:lineRule="auto"/>
      </w:pPr>
      <w:r>
        <w:separator/>
      </w:r>
    </w:p>
  </w:footnote>
  <w:footnote w:type="continuationSeparator" w:id="0">
    <w:p w:rsidR="00983D2B" w:rsidRDefault="00983D2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F1D75" w:rsidRDefault="003F1D7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F1D75" w:rsidRDefault="003F1D7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F1D75" w:rsidRDefault="003F1D7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457B4" w:rsidRPr="006B0C1A" w:rsidRDefault="00A457B4" w:rsidP="006B0C1A">
    <w:pPr>
      <w:pStyle w:val="a4"/>
    </w:pPr>
  </w:p>
</w:hdr>
</file>

<file path=word/header6.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3F1D75"/>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3D2B"/>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57B4"/>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22998-59B0-440E-9E14-D44CA8D7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1063</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2025-11-13T06:27:00Z</dcterms:created>
  <dcterms:modified xsi:type="dcterms:W3CDTF">2025-11-13T06:27:00Z</dcterms:modified>
</cp:coreProperties>
</file>