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14.04.2021 № 21.1-03/376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21.04.2021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D55CED">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845"/>
        <w:gridCol w:w="605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предоставлению неисключительных прав на ПО "1С-Битрикс. Управление сайтом"</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58.29.50.000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50%</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20.05.2021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поступления авансового платежа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позднее 10 рабочих дней с момента поступления авансового платежа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7E7C3C" w:rsidRDefault="00162746" w:rsidP="00742657">
            <w:pPr>
              <w:ind w:right="-1"/>
              <w:rPr>
                <w:rFonts w:ascii="Times New Roman" w:hAnsi="Times New Roman" w:cs="Times New Roman"/>
              </w:rPr>
            </w:pPr>
            <w:r w:rsidRPr="007E7C3C">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15 (пятнадцати) рабочих дней с момента подписания акта передачи прав.</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акт передачи прав</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BE4002" w:rsidRDefault="00162746" w:rsidP="00742657">
            <w:pPr>
              <w:ind w:right="-1"/>
              <w:rPr>
                <w:rFonts w:ascii="Times New Roman" w:hAnsi="Times New Roman" w:cs="Times New Roman"/>
              </w:rPr>
            </w:pPr>
            <w:r w:rsidRPr="00BE4002">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BE4002" w:rsidRDefault="000F0075" w:rsidP="00742657">
            <w:pPr>
              <w:rPr>
                <w:rFonts w:ascii="Times New Roman" w:hAnsi="Times New Roman" w:cs="Times New Roman"/>
                <w:sz w:val="24"/>
                <w:szCs w:val="26"/>
              </w:rPr>
            </w:pPr>
            <w:r w:rsidRPr="00BE4002">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BE4002" w:rsidRDefault="000F0075" w:rsidP="00742657">
            <w:pPr>
              <w:rPr>
                <w:rFonts w:ascii="Times New Roman" w:hAnsi="Times New Roman" w:cs="Times New Roman"/>
                <w:sz w:val="24"/>
                <w:szCs w:val="26"/>
              </w:rPr>
            </w:pPr>
            <w:r w:rsidRPr="00BE4002">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календарных месяцев с момента подписания акта передачи прав</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BE4002" w:rsidRDefault="000F0075" w:rsidP="00742657">
            <w:pPr>
              <w:rPr>
                <w:rFonts w:ascii="Times New Roman" w:hAnsi="Times New Roman" w:cs="Times New Roman"/>
                <w:sz w:val="24"/>
                <w:szCs w:val="26"/>
              </w:rPr>
            </w:pPr>
            <w:r w:rsidRPr="00BE4002">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Лицензиат указывает в КП</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00A50DE6">
        <w:rPr>
          <w:rFonts w:ascii="Times New Roman" w:hAnsi="Times New Roman"/>
          <w:b/>
          <w:sz w:val="24"/>
          <w:szCs w:val="26"/>
        </w:rPr>
        <w:tab/>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712788" w:rsidRDefault="00712788" w:rsidP="00E52880">
      <w:pPr>
        <w:pStyle w:val="a7"/>
        <w:widowControl w:val="0"/>
        <w:spacing w:after="0"/>
        <w:ind w:left="644"/>
        <w:jc w:val="center"/>
        <w:rPr>
          <w:rFonts w:ascii="Times New Roman" w:hAnsi="Times New Roman"/>
          <w:b/>
          <w:sz w:val="24"/>
          <w:szCs w:val="2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4976"/>
        <w:gridCol w:w="1134"/>
        <w:gridCol w:w="1276"/>
        <w:gridCol w:w="1417"/>
        <w:gridCol w:w="1276"/>
      </w:tblGrid>
      <w:tr w:rsidR="00461B4C" w:rsidRPr="0018003E" w:rsidTr="00461B4C">
        <w:tc>
          <w:tcPr>
            <w:tcW w:w="553" w:type="dxa"/>
            <w:hideMark/>
          </w:tcPr>
          <w:p w:rsidR="00461B4C" w:rsidRPr="0018003E" w:rsidRDefault="00461B4C" w:rsidP="00651C46">
            <w:pPr>
              <w:pStyle w:val="22"/>
              <w:keepNext/>
              <w:widowControl w:val="0"/>
              <w:rPr>
                <w:sz w:val="20"/>
              </w:rPr>
            </w:pPr>
            <w:bookmarkStart w:id="23" w:name="W1_НомерСтрокиN1"/>
            <w:r>
              <w:rPr>
                <w:sz w:val="20"/>
              </w:rPr>
              <w:t> </w:t>
            </w:r>
            <w:bookmarkEnd w:id="23"/>
          </w:p>
        </w:tc>
        <w:tc>
          <w:tcPr>
            <w:tcW w:w="4976" w:type="dxa"/>
            <w:hideMark/>
          </w:tcPr>
          <w:p w:rsidR="00461B4C" w:rsidRPr="0018003E" w:rsidRDefault="00461B4C" w:rsidP="00824277">
            <w:pPr>
              <w:pStyle w:val="22"/>
              <w:keepNext/>
              <w:widowControl w:val="0"/>
              <w:rPr>
                <w:sz w:val="20"/>
              </w:rPr>
            </w:pPr>
            <w:r>
              <w:t>Наименование продукта</w:t>
            </w:r>
          </w:p>
        </w:tc>
        <w:tc>
          <w:tcPr>
            <w:tcW w:w="1134" w:type="dxa"/>
            <w:hideMark/>
          </w:tcPr>
          <w:p w:rsidR="00461B4C" w:rsidRPr="0018003E" w:rsidRDefault="00461B4C" w:rsidP="00712788">
            <w:pPr>
              <w:pStyle w:val="22"/>
              <w:keepNext/>
              <w:widowControl w:val="0"/>
              <w:jc w:val="center"/>
              <w:rPr>
                <w:sz w:val="20"/>
              </w:rPr>
            </w:pPr>
            <w:r>
              <w:rPr>
                <w:sz w:val="20"/>
              </w:rPr>
              <w:t>Кол-во</w:t>
            </w:r>
          </w:p>
        </w:tc>
        <w:tc>
          <w:tcPr>
            <w:tcW w:w="1276" w:type="dxa"/>
            <w:shd w:val="clear" w:color="auto" w:fill="FFFF00"/>
          </w:tcPr>
          <w:p w:rsidR="00461B4C" w:rsidRDefault="00461B4C" w:rsidP="00712788">
            <w:pPr>
              <w:pStyle w:val="22"/>
              <w:keepNext/>
              <w:widowControl w:val="0"/>
              <w:jc w:val="center"/>
              <w:rPr>
                <w:sz w:val="20"/>
              </w:rPr>
            </w:pPr>
            <w:r>
              <w:rPr>
                <w:sz w:val="20"/>
              </w:rPr>
              <w:t>НДС (руб.)</w:t>
            </w:r>
          </w:p>
        </w:tc>
        <w:tc>
          <w:tcPr>
            <w:tcW w:w="1417" w:type="dxa"/>
            <w:shd w:val="clear" w:color="auto" w:fill="FFFF00"/>
            <w:hideMark/>
          </w:tcPr>
          <w:p w:rsidR="00461B4C" w:rsidRPr="0018003E" w:rsidRDefault="00461B4C" w:rsidP="00712788">
            <w:pPr>
              <w:pStyle w:val="22"/>
              <w:keepNext/>
              <w:widowControl w:val="0"/>
              <w:jc w:val="center"/>
              <w:rPr>
                <w:sz w:val="20"/>
              </w:rPr>
            </w:pPr>
            <w:bookmarkStart w:id="24" w:name="W1_КоличествоN4"/>
            <w:r>
              <w:rPr>
                <w:sz w:val="20"/>
              </w:rPr>
              <w:t> </w:t>
            </w:r>
            <w:bookmarkEnd w:id="24"/>
          </w:p>
        </w:tc>
        <w:tc>
          <w:tcPr>
            <w:tcW w:w="1276" w:type="dxa"/>
            <w:shd w:val="clear" w:color="auto" w:fill="FFFF00"/>
            <w:hideMark/>
          </w:tcPr>
          <w:p w:rsidR="00461B4C" w:rsidRPr="0018003E" w:rsidRDefault="00461B4C" w:rsidP="00712788">
            <w:pPr>
              <w:pStyle w:val="22"/>
              <w:keepNext/>
              <w:widowControl w:val="0"/>
              <w:jc w:val="center"/>
              <w:rPr>
                <w:sz w:val="20"/>
              </w:rPr>
            </w:pPr>
            <w:r>
              <w:rPr>
                <w:sz w:val="20"/>
              </w:rPr>
              <w:t>Сумма (руб.)</w:t>
            </w:r>
          </w:p>
        </w:tc>
      </w:tr>
      <w:tr w:rsidR="00461B4C" w:rsidRPr="0018003E" w:rsidTr="00461B4C">
        <w:trPr>
          <w:trHeight w:val="321"/>
        </w:trPr>
        <w:tc>
          <w:tcPr>
            <w:tcW w:w="553" w:type="dxa"/>
          </w:tcPr>
          <w:p w:rsidR="00461B4C" w:rsidRPr="0018003E" w:rsidRDefault="00461B4C" w:rsidP="00824277">
            <w:pPr>
              <w:pStyle w:val="22"/>
              <w:keepNext/>
              <w:widowControl w:val="0"/>
              <w:rPr>
                <w:sz w:val="20"/>
              </w:rPr>
            </w:pPr>
            <w:r>
              <w:rPr>
                <w:sz w:val="20"/>
              </w:rPr>
              <w:t>1</w:t>
            </w:r>
          </w:p>
        </w:tc>
        <w:tc>
          <w:tcPr>
            <w:tcW w:w="4976" w:type="dxa"/>
          </w:tcPr>
          <w:p w:rsidR="00461B4C" w:rsidRPr="00DE01B1" w:rsidRDefault="001E6023" w:rsidP="001E6023">
            <w:pPr>
              <w:pStyle w:val="22"/>
              <w:keepNext/>
              <w:widowControl w:val="0"/>
              <w:jc w:val="left"/>
              <w:rPr>
                <w:sz w:val="20"/>
              </w:rPr>
            </w:pPr>
            <w:r>
              <w:rPr>
                <w:sz w:val="20"/>
              </w:rPr>
              <w:t>Лицензия на ПО</w:t>
            </w:r>
            <w:r w:rsidR="00461B4C" w:rsidRPr="00DE01B1">
              <w:rPr>
                <w:sz w:val="20"/>
              </w:rPr>
              <w:t xml:space="preserve"> для ЭВМ "1С-Битрикс: Управление сайтом". Лицензия Стандарт (продление)</w:t>
            </w:r>
          </w:p>
        </w:tc>
        <w:tc>
          <w:tcPr>
            <w:tcW w:w="1134" w:type="dxa"/>
          </w:tcPr>
          <w:p w:rsidR="00461B4C" w:rsidRPr="00DE01B1" w:rsidRDefault="00461B4C" w:rsidP="00712788">
            <w:pPr>
              <w:pStyle w:val="22"/>
              <w:keepNext/>
              <w:widowControl w:val="0"/>
              <w:jc w:val="center"/>
              <w:rPr>
                <w:sz w:val="20"/>
              </w:rPr>
            </w:pPr>
            <w:r>
              <w:rPr>
                <w:sz w:val="20"/>
              </w:rPr>
              <w:t>2</w:t>
            </w:r>
          </w:p>
        </w:tc>
        <w:tc>
          <w:tcPr>
            <w:tcW w:w="1276" w:type="dxa"/>
            <w:shd w:val="clear" w:color="auto" w:fill="FFFF00"/>
          </w:tcPr>
          <w:p w:rsidR="00461B4C" w:rsidRPr="00DE01B1" w:rsidRDefault="00461B4C" w:rsidP="00824277">
            <w:pPr>
              <w:pStyle w:val="22"/>
              <w:keepNext/>
              <w:widowControl w:val="0"/>
              <w:rPr>
                <w:sz w:val="20"/>
              </w:rPr>
            </w:pPr>
          </w:p>
        </w:tc>
        <w:tc>
          <w:tcPr>
            <w:tcW w:w="1417" w:type="dxa"/>
            <w:shd w:val="clear" w:color="auto" w:fill="FFFF00"/>
          </w:tcPr>
          <w:p w:rsidR="00461B4C" w:rsidRPr="00DE01B1" w:rsidRDefault="00461B4C" w:rsidP="00824277">
            <w:pPr>
              <w:pStyle w:val="22"/>
              <w:keepNext/>
              <w:widowControl w:val="0"/>
              <w:rPr>
                <w:sz w:val="20"/>
              </w:rPr>
            </w:pPr>
          </w:p>
        </w:tc>
        <w:tc>
          <w:tcPr>
            <w:tcW w:w="1276" w:type="dxa"/>
            <w:shd w:val="clear" w:color="auto" w:fill="FFFF00"/>
          </w:tcPr>
          <w:p w:rsidR="00461B4C" w:rsidRPr="00DE01B1" w:rsidRDefault="00461B4C" w:rsidP="00824277">
            <w:pPr>
              <w:pStyle w:val="22"/>
              <w:keepNext/>
              <w:widowControl w:val="0"/>
              <w:rPr>
                <w:sz w:val="20"/>
              </w:rPr>
            </w:pPr>
          </w:p>
        </w:tc>
      </w:tr>
      <w:tr w:rsidR="00461B4C" w:rsidRPr="0018003E" w:rsidTr="00461B4C">
        <w:trPr>
          <w:trHeight w:val="321"/>
        </w:trPr>
        <w:tc>
          <w:tcPr>
            <w:tcW w:w="553" w:type="dxa"/>
          </w:tcPr>
          <w:p w:rsidR="00461B4C" w:rsidRPr="0018003E" w:rsidRDefault="00461B4C" w:rsidP="00824277">
            <w:pPr>
              <w:pStyle w:val="22"/>
              <w:keepNext/>
              <w:widowControl w:val="0"/>
              <w:rPr>
                <w:sz w:val="20"/>
              </w:rPr>
            </w:pPr>
            <w:r>
              <w:rPr>
                <w:sz w:val="20"/>
              </w:rPr>
              <w:t>2</w:t>
            </w:r>
          </w:p>
        </w:tc>
        <w:tc>
          <w:tcPr>
            <w:tcW w:w="4976" w:type="dxa"/>
          </w:tcPr>
          <w:p w:rsidR="00461B4C" w:rsidRPr="00DE01B1" w:rsidRDefault="001E6023" w:rsidP="00712788">
            <w:pPr>
              <w:pStyle w:val="22"/>
              <w:keepNext/>
              <w:widowControl w:val="0"/>
              <w:jc w:val="left"/>
              <w:rPr>
                <w:sz w:val="20"/>
              </w:rPr>
            </w:pPr>
            <w:r>
              <w:rPr>
                <w:sz w:val="20"/>
              </w:rPr>
              <w:t>Лицензия на ПО для</w:t>
            </w:r>
            <w:r w:rsidR="00461B4C" w:rsidRPr="00DE01B1">
              <w:rPr>
                <w:sz w:val="20"/>
              </w:rPr>
              <w:t xml:space="preserve"> ЭВМ "1С-Битрикс: Управление сайтом". Лицензия Эксперт (продление)</w:t>
            </w:r>
          </w:p>
        </w:tc>
        <w:tc>
          <w:tcPr>
            <w:tcW w:w="1134" w:type="dxa"/>
          </w:tcPr>
          <w:p w:rsidR="00461B4C" w:rsidRPr="00DE01B1" w:rsidRDefault="00461B4C" w:rsidP="00712788">
            <w:pPr>
              <w:pStyle w:val="22"/>
              <w:keepNext/>
              <w:widowControl w:val="0"/>
              <w:jc w:val="center"/>
              <w:rPr>
                <w:sz w:val="20"/>
              </w:rPr>
            </w:pPr>
            <w:r>
              <w:rPr>
                <w:sz w:val="20"/>
              </w:rPr>
              <w:t>1</w:t>
            </w:r>
          </w:p>
        </w:tc>
        <w:tc>
          <w:tcPr>
            <w:tcW w:w="1276" w:type="dxa"/>
            <w:shd w:val="clear" w:color="auto" w:fill="FFFF00"/>
          </w:tcPr>
          <w:p w:rsidR="00461B4C" w:rsidRPr="00DE01B1" w:rsidRDefault="00461B4C" w:rsidP="00824277">
            <w:pPr>
              <w:pStyle w:val="22"/>
              <w:keepNext/>
              <w:widowControl w:val="0"/>
              <w:rPr>
                <w:sz w:val="20"/>
              </w:rPr>
            </w:pPr>
          </w:p>
        </w:tc>
        <w:tc>
          <w:tcPr>
            <w:tcW w:w="1417" w:type="dxa"/>
            <w:shd w:val="clear" w:color="auto" w:fill="FFFF00"/>
          </w:tcPr>
          <w:p w:rsidR="00461B4C" w:rsidRPr="00DE01B1" w:rsidRDefault="00461B4C" w:rsidP="00824277">
            <w:pPr>
              <w:pStyle w:val="22"/>
              <w:keepNext/>
              <w:widowControl w:val="0"/>
              <w:rPr>
                <w:sz w:val="20"/>
              </w:rPr>
            </w:pPr>
          </w:p>
        </w:tc>
        <w:tc>
          <w:tcPr>
            <w:tcW w:w="1276" w:type="dxa"/>
            <w:shd w:val="clear" w:color="auto" w:fill="FFFF00"/>
          </w:tcPr>
          <w:p w:rsidR="00461B4C" w:rsidRPr="00DE01B1" w:rsidRDefault="00461B4C" w:rsidP="00824277">
            <w:pPr>
              <w:pStyle w:val="22"/>
              <w:keepNext/>
              <w:widowControl w:val="0"/>
              <w:rPr>
                <w:sz w:val="20"/>
              </w:rPr>
            </w:pPr>
          </w:p>
        </w:tc>
      </w:tr>
      <w:tr w:rsidR="001E6023" w:rsidRPr="0018003E" w:rsidTr="00833A43">
        <w:trPr>
          <w:trHeight w:val="353"/>
        </w:trPr>
        <w:tc>
          <w:tcPr>
            <w:tcW w:w="9356" w:type="dxa"/>
            <w:gridSpan w:val="5"/>
          </w:tcPr>
          <w:p w:rsidR="001E6023" w:rsidRPr="0018003E" w:rsidRDefault="001E6023" w:rsidP="00712788">
            <w:pPr>
              <w:pStyle w:val="22"/>
              <w:keepNext/>
              <w:widowControl w:val="0"/>
              <w:jc w:val="right"/>
              <w:rPr>
                <w:sz w:val="20"/>
              </w:rPr>
            </w:pPr>
            <w:r w:rsidRPr="0018003E">
              <w:rPr>
                <w:sz w:val="20"/>
              </w:rPr>
              <w:t>ИТОГО:</w:t>
            </w:r>
          </w:p>
        </w:tc>
        <w:tc>
          <w:tcPr>
            <w:tcW w:w="1276" w:type="dxa"/>
            <w:shd w:val="clear" w:color="auto" w:fill="FFFF00"/>
            <w:hideMark/>
          </w:tcPr>
          <w:p w:rsidR="001E6023" w:rsidRPr="0018003E" w:rsidRDefault="001E6023" w:rsidP="00824277">
            <w:pPr>
              <w:pStyle w:val="22"/>
              <w:keepNext/>
              <w:widowControl w:val="0"/>
              <w:jc w:val="right"/>
              <w:rPr>
                <w:sz w:val="20"/>
              </w:rPr>
            </w:pPr>
          </w:p>
        </w:tc>
      </w:tr>
    </w:tbl>
    <w:p w:rsidR="00712788" w:rsidRPr="000437D6" w:rsidRDefault="00712788" w:rsidP="00E52880">
      <w:pPr>
        <w:pStyle w:val="a7"/>
        <w:widowControl w:val="0"/>
        <w:spacing w:after="0"/>
        <w:ind w:left="644"/>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48" w:rsidRDefault="008B4048">
      <w:pPr>
        <w:spacing w:after="0" w:line="240" w:lineRule="auto"/>
      </w:pPr>
      <w:r>
        <w:separator/>
      </w:r>
    </w:p>
  </w:endnote>
  <w:endnote w:type="continuationSeparator" w:id="0">
    <w:p w:rsidR="008B4048" w:rsidRDefault="008B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55CED" w:rsidRDefault="00D55CED">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55CED">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55CED">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55CE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55CE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55CE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E7C3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48" w:rsidRDefault="008B4048">
      <w:pPr>
        <w:spacing w:after="0" w:line="240" w:lineRule="auto"/>
      </w:pPr>
      <w:r>
        <w:separator/>
      </w:r>
    </w:p>
  </w:footnote>
  <w:footnote w:type="continuationSeparator" w:id="0">
    <w:p w:rsidR="008B4048" w:rsidRDefault="008B4048">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55CED" w:rsidRDefault="00D55CED">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55CED" w:rsidRDefault="00D55CED">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55CED" w:rsidRDefault="00D55CED">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E6023"/>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2569A"/>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61B4C"/>
    <w:rsid w:val="004725AB"/>
    <w:rsid w:val="00472CAA"/>
    <w:rsid w:val="00473C32"/>
    <w:rsid w:val="0047463F"/>
    <w:rsid w:val="00482743"/>
    <w:rsid w:val="00487AFF"/>
    <w:rsid w:val="004926B1"/>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E2FDC"/>
    <w:rsid w:val="005F153F"/>
    <w:rsid w:val="00623487"/>
    <w:rsid w:val="00632D4D"/>
    <w:rsid w:val="00637F5D"/>
    <w:rsid w:val="006420B2"/>
    <w:rsid w:val="00642D06"/>
    <w:rsid w:val="006474B5"/>
    <w:rsid w:val="00650AB9"/>
    <w:rsid w:val="00651C46"/>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12788"/>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E7C3C"/>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4048"/>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0DE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002"/>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55CE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53329"/>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styleId="22">
    <w:name w:val="Body Text 2"/>
    <w:basedOn w:val="a0"/>
    <w:link w:val="23"/>
    <w:uiPriority w:val="99"/>
    <w:rsid w:val="00712788"/>
    <w:pPr>
      <w:spacing w:after="0" w:line="240" w:lineRule="auto"/>
      <w:jc w:val="both"/>
    </w:pPr>
    <w:rPr>
      <w:rFonts w:ascii="Times New Roman" w:eastAsia="Times New Roman" w:hAnsi="Times New Roman" w:cs="Times New Roman"/>
      <w:szCs w:val="20"/>
      <w:lang w:eastAsia="ru-RU"/>
    </w:rPr>
  </w:style>
  <w:style w:type="character" w:customStyle="1" w:styleId="23">
    <w:name w:val="Основной текст 2 Знак"/>
    <w:basedOn w:val="a1"/>
    <w:link w:val="22"/>
    <w:uiPriority w:val="99"/>
    <w:rsid w:val="00712788"/>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styleId="22">
    <w:name w:val="Body Text 2"/>
    <w:basedOn w:val="a0"/>
    <w:link w:val="23"/>
    <w:uiPriority w:val="99"/>
    <w:rsid w:val="00712788"/>
    <w:pPr>
      <w:spacing w:after="0" w:line="240" w:lineRule="auto"/>
      <w:jc w:val="both"/>
    </w:pPr>
    <w:rPr>
      <w:rFonts w:ascii="Times New Roman" w:eastAsia="Times New Roman" w:hAnsi="Times New Roman" w:cs="Times New Roman"/>
      <w:szCs w:val="20"/>
      <w:lang w:eastAsia="ru-RU"/>
    </w:rPr>
  </w:style>
  <w:style w:type="character" w:customStyle="1" w:styleId="23">
    <w:name w:val="Основной текст 2 Знак"/>
    <w:basedOn w:val="a1"/>
    <w:link w:val="22"/>
    <w:uiPriority w:val="99"/>
    <w:rsid w:val="00712788"/>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96B6E-BB2C-4593-B127-681A8D81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2021-04-14T09:35:00Z</dcterms:created>
  <dcterms:modified xsi:type="dcterms:W3CDTF">2021-04-14T09:35:00Z</dcterms:modified>
</cp:coreProperties>
</file>