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16.07.2021 № 21.1-03/686</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23.07.2021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0538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384"/>
        <w:gridCol w:w="851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гладильного каландра с вводом в эксплуатацию</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01.11.2021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подписания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 (десять) календарных дней с даты подписания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Одна партия</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качества на поставляемые товары, УПД согласно условиям Контракта</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24 месяцев</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6%</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от 4 июня 2018 года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0F1736" w:rsidRDefault="000F1736" w:rsidP="000F1736">
      <w:pPr>
        <w:pStyle w:val="a7"/>
        <w:widowControl w:val="0"/>
        <w:spacing w:after="0"/>
        <w:ind w:left="644"/>
        <w:jc w:val="center"/>
        <w:rPr>
          <w:rFonts w:ascii="Times New Roman" w:hAnsi="Times New Roman"/>
          <w:b/>
          <w:sz w:val="24"/>
          <w:szCs w:val="24"/>
        </w:rPr>
      </w:pPr>
      <w:r>
        <w:rPr>
          <w:rFonts w:ascii="Times New Roman" w:hAnsi="Times New Roman"/>
          <w:b/>
          <w:sz w:val="24"/>
          <w:szCs w:val="24"/>
        </w:rPr>
        <w:t>Техническое задание</w:t>
      </w:r>
    </w:p>
    <w:p w:rsidR="000F1736" w:rsidRPr="000F1736" w:rsidRDefault="000F1736" w:rsidP="000F1736">
      <w:pPr>
        <w:autoSpaceDE w:val="0"/>
        <w:autoSpaceDN w:val="0"/>
        <w:adjustRightInd w:val="0"/>
        <w:spacing w:after="0" w:line="240" w:lineRule="auto"/>
        <w:ind w:firstLine="709"/>
        <w:jc w:val="both"/>
        <w:rPr>
          <w:rFonts w:ascii="Times New Roman" w:hAnsi="Times New Roman"/>
          <w:sz w:val="24"/>
          <w:szCs w:val="24"/>
        </w:rPr>
      </w:pPr>
      <w:r w:rsidRPr="001513C1">
        <w:rPr>
          <w:rFonts w:ascii="Times New Roman" w:hAnsi="Times New Roman"/>
          <w:sz w:val="24"/>
          <w:szCs w:val="24"/>
        </w:rPr>
        <w:t xml:space="preserve">В рамках поставки </w:t>
      </w:r>
      <w:r>
        <w:rPr>
          <w:rFonts w:ascii="Times New Roman" w:hAnsi="Times New Roman"/>
          <w:sz w:val="24"/>
          <w:szCs w:val="24"/>
        </w:rPr>
        <w:t xml:space="preserve">гладильного каландра (далее – Оборудование) </w:t>
      </w:r>
      <w:r w:rsidRPr="000F1736">
        <w:rPr>
          <w:rFonts w:ascii="Times New Roman" w:hAnsi="Times New Roman"/>
          <w:sz w:val="24"/>
          <w:szCs w:val="24"/>
        </w:rPr>
        <w:t>Поставщик должен обеспечить:</w:t>
      </w:r>
    </w:p>
    <w:p w:rsidR="000F1736" w:rsidRPr="000F1736" w:rsidRDefault="000F1736" w:rsidP="000F1736">
      <w:pPr>
        <w:pStyle w:val="a7"/>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0F1736">
        <w:rPr>
          <w:rFonts w:ascii="Times New Roman" w:hAnsi="Times New Roman"/>
          <w:sz w:val="24"/>
          <w:szCs w:val="24"/>
        </w:rPr>
        <w:t>выполнение работ по установке (сборке, пуско-наладке) Оборудования;</w:t>
      </w:r>
    </w:p>
    <w:p w:rsidR="000F1736" w:rsidRPr="000F1736" w:rsidRDefault="000F1736" w:rsidP="000F1736">
      <w:pPr>
        <w:pStyle w:val="a7"/>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0F1736">
        <w:rPr>
          <w:rFonts w:ascii="Times New Roman" w:hAnsi="Times New Roman"/>
          <w:sz w:val="24"/>
          <w:szCs w:val="24"/>
        </w:rPr>
        <w:t>соблюдения непосредственными исполнителями в ходе осуществления ввода Оборудования в эксплуатацию действующих норм и правил в сфере безопасности (пожарной, электротехнической и т.п.), а также санитарных норм и правил;</w:t>
      </w:r>
    </w:p>
    <w:p w:rsidR="000F1736" w:rsidRPr="000F1736" w:rsidRDefault="000F1736" w:rsidP="000F1736">
      <w:pPr>
        <w:pStyle w:val="a7"/>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0F1736">
        <w:rPr>
          <w:rFonts w:ascii="Times New Roman" w:hAnsi="Times New Roman"/>
          <w:sz w:val="24"/>
          <w:szCs w:val="24"/>
        </w:rPr>
        <w:t>выполнение работ с учётом обязательных требований и рекомендаций производителя Оборудования;</w:t>
      </w:r>
    </w:p>
    <w:p w:rsidR="000F1736" w:rsidRPr="000F1736" w:rsidRDefault="000F1736" w:rsidP="000F1736">
      <w:pPr>
        <w:pStyle w:val="a7"/>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0F1736">
        <w:rPr>
          <w:rFonts w:ascii="Times New Roman" w:hAnsi="Times New Roman"/>
          <w:sz w:val="24"/>
          <w:szCs w:val="24"/>
        </w:rPr>
        <w:t>привлечение к непосредственному выполнению работ исполнителей, квалификация которых соответствует обязательным требованиям, установленным действующим законодательством Российской Федерации;</w:t>
      </w:r>
    </w:p>
    <w:p w:rsidR="000F1736" w:rsidRDefault="000F1736" w:rsidP="00974CE3">
      <w:pPr>
        <w:pStyle w:val="a7"/>
        <w:numPr>
          <w:ilvl w:val="0"/>
          <w:numId w:val="20"/>
        </w:numPr>
        <w:autoSpaceDE w:val="0"/>
        <w:autoSpaceDN w:val="0"/>
        <w:adjustRightInd w:val="0"/>
        <w:spacing w:line="240" w:lineRule="auto"/>
        <w:ind w:left="0" w:firstLine="709"/>
        <w:jc w:val="both"/>
        <w:rPr>
          <w:rFonts w:ascii="Times New Roman" w:hAnsi="Times New Roman"/>
          <w:sz w:val="24"/>
          <w:szCs w:val="24"/>
        </w:rPr>
      </w:pPr>
      <w:r w:rsidRPr="000F1736">
        <w:rPr>
          <w:rFonts w:ascii="Times New Roman" w:hAnsi="Times New Roman"/>
          <w:sz w:val="24"/>
          <w:szCs w:val="24"/>
        </w:rPr>
        <w:t>выполнение непосредственными исполнителями работ по вводу в эксплуатацию Оборудования законных требований представителей (работников) Покупателя.</w:t>
      </w:r>
    </w:p>
    <w:p w:rsidR="00674230" w:rsidRPr="00674230" w:rsidRDefault="00674230" w:rsidP="00974CE3">
      <w:pPr>
        <w:autoSpaceDE w:val="0"/>
        <w:autoSpaceDN w:val="0"/>
        <w:adjustRightInd w:val="0"/>
        <w:spacing w:line="240" w:lineRule="auto"/>
        <w:ind w:firstLine="709"/>
        <w:jc w:val="both"/>
        <w:rPr>
          <w:rFonts w:ascii="Times New Roman" w:hAnsi="Times New Roman"/>
          <w:sz w:val="24"/>
          <w:szCs w:val="24"/>
        </w:rPr>
      </w:pPr>
      <w:r w:rsidRPr="005D42B0">
        <w:rPr>
          <w:rFonts w:ascii="Times New Roman" w:hAnsi="Times New Roman"/>
          <w:sz w:val="24"/>
          <w:szCs w:val="24"/>
        </w:rPr>
        <w:t>Оборудование должно быть новым, не бывшим в употреблении, не прошедшим ремонт, в том числе восстановление, замену составных частей, восстановление потребительских свойств. До момента поставки Оборудование не должно было использоваться в качестве выставочных экземпляров.</w:t>
      </w:r>
      <w:r w:rsidR="00003155" w:rsidRPr="005D42B0">
        <w:rPr>
          <w:rFonts w:ascii="Times New Roman" w:hAnsi="Times New Roman"/>
          <w:sz w:val="24"/>
          <w:szCs w:val="24"/>
        </w:rPr>
        <w:t xml:space="preserve"> Год выпуска оборудования должен быть не ранее 2020.</w:t>
      </w:r>
    </w:p>
    <w:p w:rsidR="000F1736" w:rsidRPr="000437D6" w:rsidRDefault="000F1736" w:rsidP="00974CE3">
      <w:pPr>
        <w:pStyle w:val="a7"/>
        <w:widowControl w:val="0"/>
        <w:ind w:left="644"/>
        <w:jc w:val="center"/>
        <w:rPr>
          <w:rFonts w:ascii="Times New Roman" w:eastAsia="Courier New" w:hAnsi="Times New Roman" w:cs="Times New Roman"/>
          <w:b/>
        </w:rPr>
      </w:pPr>
      <w:r w:rsidRPr="006174D4">
        <w:rPr>
          <w:rFonts w:ascii="Times New Roman" w:hAnsi="Times New Roman"/>
          <w:b/>
          <w:sz w:val="24"/>
          <w:szCs w:val="24"/>
        </w:rPr>
        <w:t xml:space="preserve">Спецификация </w:t>
      </w:r>
      <w:r>
        <w:rPr>
          <w:rFonts w:ascii="Times New Roman" w:hAnsi="Times New Roman"/>
          <w:b/>
          <w:sz w:val="24"/>
          <w:szCs w:val="24"/>
        </w:rPr>
        <w:t>поставляемого оборудования</w:t>
      </w:r>
    </w:p>
    <w:tbl>
      <w:tblPr>
        <w:tblStyle w:val="ad"/>
        <w:tblW w:w="16556" w:type="dxa"/>
        <w:tblInd w:w="-289" w:type="dxa"/>
        <w:tblLayout w:type="fixed"/>
        <w:tblLook w:val="04A0" w:firstRow="1" w:lastRow="0" w:firstColumn="1" w:lastColumn="0" w:noHBand="0" w:noVBand="1"/>
      </w:tblPr>
      <w:tblGrid>
        <w:gridCol w:w="539"/>
        <w:gridCol w:w="1418"/>
        <w:gridCol w:w="708"/>
        <w:gridCol w:w="1701"/>
        <w:gridCol w:w="1276"/>
        <w:gridCol w:w="1276"/>
        <w:gridCol w:w="850"/>
        <w:gridCol w:w="1276"/>
        <w:gridCol w:w="709"/>
        <w:gridCol w:w="709"/>
        <w:gridCol w:w="708"/>
        <w:gridCol w:w="1418"/>
        <w:gridCol w:w="992"/>
        <w:gridCol w:w="992"/>
        <w:gridCol w:w="992"/>
        <w:gridCol w:w="992"/>
      </w:tblGrid>
      <w:tr w:rsidR="007D6AB0" w:rsidRPr="00E76160" w:rsidTr="00D15E03">
        <w:tc>
          <w:tcPr>
            <w:tcW w:w="539" w:type="dxa"/>
            <w:vAlign w:val="center"/>
          </w:tcPr>
          <w:p w:rsidR="007D6AB0" w:rsidRPr="00E76160" w:rsidRDefault="007D6AB0" w:rsidP="00D15E03">
            <w:pPr>
              <w:jc w:val="center"/>
              <w:rPr>
                <w:rFonts w:ascii="Times New Roman" w:hAnsi="Times New Roman"/>
                <w:b/>
              </w:rPr>
            </w:pPr>
            <w:r w:rsidRPr="00E76160">
              <w:rPr>
                <w:rFonts w:ascii="Times New Roman" w:hAnsi="Times New Roman"/>
                <w:b/>
              </w:rPr>
              <w:t>№ п/п</w:t>
            </w:r>
          </w:p>
        </w:tc>
        <w:tc>
          <w:tcPr>
            <w:tcW w:w="1418" w:type="dxa"/>
            <w:vAlign w:val="center"/>
          </w:tcPr>
          <w:p w:rsidR="007D6AB0" w:rsidRPr="00E76160" w:rsidRDefault="007D6AB0" w:rsidP="00D15E03">
            <w:pPr>
              <w:jc w:val="center"/>
              <w:rPr>
                <w:rFonts w:ascii="Times New Roman" w:hAnsi="Times New Roman"/>
                <w:b/>
              </w:rPr>
            </w:pPr>
            <w:r w:rsidRPr="00E76160">
              <w:rPr>
                <w:rFonts w:ascii="Times New Roman" w:hAnsi="Times New Roman"/>
                <w:b/>
              </w:rPr>
              <w:t>Наименование товара</w:t>
            </w:r>
          </w:p>
        </w:tc>
        <w:tc>
          <w:tcPr>
            <w:tcW w:w="7796" w:type="dxa"/>
            <w:gridSpan w:val="7"/>
            <w:vAlign w:val="center"/>
          </w:tcPr>
          <w:p w:rsidR="007D6AB0" w:rsidRPr="00E76160" w:rsidRDefault="007D6AB0" w:rsidP="00D15E03">
            <w:pPr>
              <w:jc w:val="center"/>
              <w:rPr>
                <w:rFonts w:ascii="Times New Roman" w:hAnsi="Times New Roman"/>
                <w:b/>
              </w:rPr>
            </w:pPr>
            <w:r w:rsidRPr="00E76160">
              <w:rPr>
                <w:rFonts w:ascii="Times New Roman" w:hAnsi="Times New Roman"/>
                <w:b/>
              </w:rPr>
              <w:t>Технические характеристики</w:t>
            </w:r>
          </w:p>
        </w:tc>
        <w:tc>
          <w:tcPr>
            <w:tcW w:w="709" w:type="dxa"/>
            <w:vAlign w:val="center"/>
          </w:tcPr>
          <w:p w:rsidR="007D6AB0" w:rsidRPr="00E76160" w:rsidRDefault="007D6AB0" w:rsidP="00D15E03">
            <w:pPr>
              <w:jc w:val="center"/>
              <w:rPr>
                <w:rFonts w:ascii="Times New Roman" w:hAnsi="Times New Roman"/>
                <w:b/>
              </w:rPr>
            </w:pPr>
            <w:r w:rsidRPr="00E76160">
              <w:rPr>
                <w:rFonts w:ascii="Times New Roman" w:hAnsi="Times New Roman"/>
                <w:b/>
              </w:rPr>
              <w:t>Ед. изм.</w:t>
            </w:r>
          </w:p>
        </w:tc>
        <w:tc>
          <w:tcPr>
            <w:tcW w:w="708" w:type="dxa"/>
            <w:vAlign w:val="center"/>
          </w:tcPr>
          <w:p w:rsidR="007D6AB0" w:rsidRPr="00E76160" w:rsidRDefault="007D6AB0" w:rsidP="00D15E03">
            <w:pPr>
              <w:jc w:val="center"/>
              <w:rPr>
                <w:rFonts w:ascii="Times New Roman" w:hAnsi="Times New Roman"/>
                <w:b/>
              </w:rPr>
            </w:pPr>
            <w:r w:rsidRPr="00E76160">
              <w:rPr>
                <w:rFonts w:ascii="Times New Roman" w:hAnsi="Times New Roman"/>
                <w:b/>
              </w:rPr>
              <w:t>Кол-во</w:t>
            </w:r>
          </w:p>
        </w:tc>
        <w:tc>
          <w:tcPr>
            <w:tcW w:w="1418" w:type="dxa"/>
            <w:vAlign w:val="center"/>
          </w:tcPr>
          <w:p w:rsidR="007D6AB0" w:rsidRPr="00E76160" w:rsidRDefault="007D6AB0" w:rsidP="00D15E03">
            <w:pPr>
              <w:jc w:val="center"/>
              <w:rPr>
                <w:rFonts w:ascii="Times New Roman" w:hAnsi="Times New Roman"/>
                <w:b/>
              </w:rPr>
            </w:pPr>
            <w:r w:rsidRPr="00E76160">
              <w:rPr>
                <w:rFonts w:ascii="Times New Roman" w:hAnsi="Times New Roman"/>
                <w:b/>
              </w:rPr>
              <w:t>Код ОКПД2</w:t>
            </w:r>
          </w:p>
        </w:tc>
        <w:tc>
          <w:tcPr>
            <w:tcW w:w="992" w:type="dxa"/>
            <w:shd w:val="clear" w:color="auto" w:fill="FDE9D9" w:themeFill="accent6" w:themeFillTint="33"/>
            <w:vAlign w:val="center"/>
          </w:tcPr>
          <w:p w:rsidR="007D6AB0" w:rsidRPr="002B27FD" w:rsidRDefault="007D6AB0" w:rsidP="00D15E03">
            <w:pPr>
              <w:jc w:val="center"/>
              <w:rPr>
                <w:rFonts w:ascii="Times New Roman" w:hAnsi="Times New Roman"/>
                <w:b/>
                <w:bCs/>
                <w:color w:val="000000"/>
                <w:lang w:eastAsia="ru-RU"/>
              </w:rPr>
            </w:pPr>
            <w:r w:rsidRPr="002B27FD">
              <w:rPr>
                <w:rFonts w:ascii="Times New Roman" w:hAnsi="Times New Roman"/>
                <w:b/>
                <w:bCs/>
                <w:color w:val="000000"/>
                <w:lang w:eastAsia="ru-RU"/>
              </w:rPr>
              <w:t>Страна происхождения</w:t>
            </w:r>
          </w:p>
        </w:tc>
        <w:tc>
          <w:tcPr>
            <w:tcW w:w="992" w:type="dxa"/>
            <w:shd w:val="clear" w:color="auto" w:fill="FDE9D9" w:themeFill="accent6" w:themeFillTint="33"/>
            <w:vAlign w:val="center"/>
          </w:tcPr>
          <w:p w:rsidR="007D6AB0" w:rsidRPr="002B27FD" w:rsidRDefault="007D6AB0" w:rsidP="00D15E03">
            <w:pPr>
              <w:jc w:val="center"/>
              <w:rPr>
                <w:rFonts w:ascii="Times New Roman" w:hAnsi="Times New Roman"/>
                <w:b/>
                <w:bCs/>
                <w:color w:val="000000"/>
                <w:lang w:eastAsia="ru-RU"/>
              </w:rPr>
            </w:pPr>
            <w:r w:rsidRPr="002B27FD">
              <w:rPr>
                <w:rFonts w:ascii="Times New Roman" w:hAnsi="Times New Roman"/>
                <w:b/>
                <w:bCs/>
                <w:color w:val="000000"/>
                <w:lang w:eastAsia="ru-RU"/>
              </w:rPr>
              <w:t>НДС%</w:t>
            </w:r>
          </w:p>
        </w:tc>
        <w:tc>
          <w:tcPr>
            <w:tcW w:w="992" w:type="dxa"/>
            <w:shd w:val="clear" w:color="auto" w:fill="FDE9D9" w:themeFill="accent6" w:themeFillTint="33"/>
            <w:vAlign w:val="center"/>
          </w:tcPr>
          <w:p w:rsidR="007D6AB0" w:rsidRPr="002B27FD" w:rsidRDefault="007D6AB0" w:rsidP="00D15E03">
            <w:pPr>
              <w:jc w:val="center"/>
              <w:rPr>
                <w:rFonts w:ascii="Times New Roman" w:hAnsi="Times New Roman"/>
                <w:b/>
                <w:bCs/>
                <w:color w:val="000000"/>
                <w:lang w:eastAsia="ru-RU"/>
              </w:rPr>
            </w:pPr>
            <w:r w:rsidRPr="002B27FD">
              <w:rPr>
                <w:rFonts w:ascii="Times New Roman" w:hAnsi="Times New Roman"/>
                <w:b/>
                <w:bCs/>
                <w:color w:val="000000"/>
                <w:lang w:eastAsia="ru-RU"/>
              </w:rPr>
              <w:t>Цена за ед. с НДС</w:t>
            </w:r>
          </w:p>
        </w:tc>
        <w:tc>
          <w:tcPr>
            <w:tcW w:w="992" w:type="dxa"/>
            <w:shd w:val="clear" w:color="auto" w:fill="FDE9D9" w:themeFill="accent6" w:themeFillTint="33"/>
            <w:vAlign w:val="center"/>
          </w:tcPr>
          <w:p w:rsidR="007D6AB0" w:rsidRPr="002B27FD" w:rsidRDefault="007D6AB0" w:rsidP="00D15E03">
            <w:pPr>
              <w:jc w:val="center"/>
              <w:rPr>
                <w:rFonts w:ascii="Times New Roman" w:hAnsi="Times New Roman"/>
                <w:b/>
                <w:bCs/>
                <w:color w:val="000000"/>
                <w:lang w:eastAsia="ru-RU"/>
              </w:rPr>
            </w:pPr>
            <w:r w:rsidRPr="002B27FD">
              <w:rPr>
                <w:rFonts w:ascii="Times New Roman" w:hAnsi="Times New Roman"/>
                <w:b/>
                <w:bCs/>
                <w:color w:val="000000"/>
                <w:lang w:eastAsia="ru-RU"/>
              </w:rPr>
              <w:t>Сумма</w:t>
            </w:r>
          </w:p>
        </w:tc>
      </w:tr>
      <w:tr w:rsidR="00502C96" w:rsidRPr="00E76160" w:rsidTr="00D15E03">
        <w:trPr>
          <w:trHeight w:val="454"/>
        </w:trPr>
        <w:tc>
          <w:tcPr>
            <w:tcW w:w="539" w:type="dxa"/>
            <w:vMerge w:val="restart"/>
            <w:vAlign w:val="center"/>
          </w:tcPr>
          <w:p w:rsidR="00502C96" w:rsidRPr="00E76160" w:rsidRDefault="00230554" w:rsidP="00D15E03">
            <w:pPr>
              <w:jc w:val="center"/>
              <w:rPr>
                <w:rFonts w:ascii="Times New Roman" w:hAnsi="Times New Roman"/>
              </w:rPr>
            </w:pPr>
            <w:r>
              <w:rPr>
                <w:rFonts w:ascii="Times New Roman" w:hAnsi="Times New Roman"/>
              </w:rPr>
              <w:t>1</w:t>
            </w:r>
          </w:p>
        </w:tc>
        <w:tc>
          <w:tcPr>
            <w:tcW w:w="1418" w:type="dxa"/>
            <w:vMerge w:val="restart"/>
            <w:vAlign w:val="center"/>
          </w:tcPr>
          <w:p w:rsidR="00502C96" w:rsidRPr="00CE7E02" w:rsidRDefault="00502C96" w:rsidP="00D15E03">
            <w:pPr>
              <w:jc w:val="center"/>
              <w:rPr>
                <w:rFonts w:ascii="Times New Roman" w:hAnsi="Times New Roman"/>
              </w:rPr>
            </w:pPr>
            <w:r>
              <w:rPr>
                <w:rFonts w:ascii="Times New Roman" w:hAnsi="Times New Roman"/>
              </w:rPr>
              <w:t>Каландр</w:t>
            </w:r>
          </w:p>
        </w:tc>
        <w:tc>
          <w:tcPr>
            <w:tcW w:w="708" w:type="dxa"/>
            <w:vMerge w:val="restart"/>
            <w:vAlign w:val="center"/>
          </w:tcPr>
          <w:p w:rsidR="00502C96" w:rsidRPr="00E76160" w:rsidRDefault="00502C96" w:rsidP="00D15E03">
            <w:pPr>
              <w:jc w:val="center"/>
              <w:rPr>
                <w:rFonts w:ascii="Times New Roman" w:hAnsi="Times New Roman"/>
                <w:b/>
              </w:rPr>
            </w:pPr>
            <w:r w:rsidRPr="00E76160">
              <w:rPr>
                <w:rFonts w:ascii="Times New Roman" w:hAnsi="Times New Roman"/>
                <w:b/>
              </w:rPr>
              <w:t>№ п/п</w:t>
            </w:r>
          </w:p>
        </w:tc>
        <w:tc>
          <w:tcPr>
            <w:tcW w:w="1701" w:type="dxa"/>
            <w:vMerge w:val="restart"/>
            <w:vAlign w:val="center"/>
          </w:tcPr>
          <w:p w:rsidR="00502C96" w:rsidRPr="00E76160" w:rsidRDefault="00502C96" w:rsidP="00D15E03">
            <w:pPr>
              <w:jc w:val="center"/>
              <w:rPr>
                <w:rFonts w:ascii="Times New Roman" w:hAnsi="Times New Roman"/>
                <w:b/>
              </w:rPr>
            </w:pPr>
            <w:r w:rsidRPr="00E76160">
              <w:rPr>
                <w:rFonts w:ascii="Times New Roman" w:hAnsi="Times New Roman"/>
                <w:b/>
              </w:rPr>
              <w:t>Наименование показателя/Технические характеристики</w:t>
            </w:r>
          </w:p>
        </w:tc>
        <w:tc>
          <w:tcPr>
            <w:tcW w:w="2552" w:type="dxa"/>
            <w:gridSpan w:val="2"/>
            <w:vMerge w:val="restart"/>
            <w:vAlign w:val="center"/>
          </w:tcPr>
          <w:p w:rsidR="00502C96" w:rsidRPr="00E76160" w:rsidRDefault="00502C96" w:rsidP="00D15E03">
            <w:pPr>
              <w:jc w:val="center"/>
              <w:rPr>
                <w:rFonts w:ascii="Times New Roman" w:hAnsi="Times New Roman"/>
                <w:b/>
              </w:rPr>
            </w:pPr>
            <w:r w:rsidRPr="00E76160">
              <w:rPr>
                <w:rFonts w:ascii="Times New Roman" w:hAnsi="Times New Roman"/>
                <w:b/>
              </w:rPr>
              <w:t>Значение показателей</w:t>
            </w:r>
          </w:p>
        </w:tc>
        <w:tc>
          <w:tcPr>
            <w:tcW w:w="850" w:type="dxa"/>
            <w:vMerge w:val="restart"/>
            <w:vAlign w:val="center"/>
          </w:tcPr>
          <w:p w:rsidR="00502C96" w:rsidRPr="00E76160" w:rsidRDefault="00502C96" w:rsidP="00D15E03">
            <w:pPr>
              <w:jc w:val="center"/>
              <w:rPr>
                <w:rFonts w:ascii="Times New Roman" w:hAnsi="Times New Roman"/>
                <w:b/>
              </w:rPr>
            </w:pPr>
            <w:r w:rsidRPr="00E76160">
              <w:rPr>
                <w:rFonts w:ascii="Times New Roman" w:hAnsi="Times New Roman"/>
                <w:b/>
              </w:rPr>
              <w:t>Единица измерения</w:t>
            </w:r>
          </w:p>
        </w:tc>
        <w:tc>
          <w:tcPr>
            <w:tcW w:w="1985" w:type="dxa"/>
            <w:gridSpan w:val="2"/>
            <w:shd w:val="clear" w:color="auto" w:fill="FDE9D9" w:themeFill="accent6" w:themeFillTint="33"/>
            <w:vAlign w:val="center"/>
          </w:tcPr>
          <w:p w:rsidR="00502C96" w:rsidRPr="00E76160" w:rsidRDefault="00502C96" w:rsidP="00D15E03">
            <w:pPr>
              <w:jc w:val="center"/>
              <w:rPr>
                <w:rFonts w:ascii="Times New Roman" w:hAnsi="Times New Roman"/>
                <w:b/>
              </w:rPr>
            </w:pPr>
            <w:r w:rsidRPr="00E76160">
              <w:rPr>
                <w:rFonts w:ascii="Times New Roman" w:hAnsi="Times New Roman"/>
                <w:b/>
              </w:rPr>
              <w:t xml:space="preserve">Данные поставщика </w:t>
            </w:r>
          </w:p>
        </w:tc>
        <w:tc>
          <w:tcPr>
            <w:tcW w:w="709" w:type="dxa"/>
            <w:vMerge w:val="restart"/>
            <w:vAlign w:val="center"/>
          </w:tcPr>
          <w:p w:rsidR="00502C96" w:rsidRPr="00E76160" w:rsidRDefault="00502C96" w:rsidP="00D15E03">
            <w:pPr>
              <w:jc w:val="center"/>
              <w:rPr>
                <w:rFonts w:ascii="Times New Roman" w:hAnsi="Times New Roman"/>
              </w:rPr>
            </w:pPr>
            <w:proofErr w:type="spellStart"/>
            <w:r>
              <w:rPr>
                <w:rFonts w:ascii="Times New Roman" w:hAnsi="Times New Roman"/>
              </w:rPr>
              <w:t>ш</w:t>
            </w:r>
            <w:r w:rsidRPr="00E76160">
              <w:rPr>
                <w:rFonts w:ascii="Times New Roman" w:hAnsi="Times New Roman"/>
              </w:rPr>
              <w:t>т</w:t>
            </w:r>
            <w:proofErr w:type="spellEnd"/>
          </w:p>
        </w:tc>
        <w:tc>
          <w:tcPr>
            <w:tcW w:w="708" w:type="dxa"/>
            <w:vMerge w:val="restart"/>
            <w:vAlign w:val="center"/>
          </w:tcPr>
          <w:p w:rsidR="00502C96" w:rsidRPr="00E76160" w:rsidRDefault="00502C96" w:rsidP="00D15E03">
            <w:pPr>
              <w:jc w:val="center"/>
              <w:rPr>
                <w:rFonts w:ascii="Times New Roman" w:hAnsi="Times New Roman"/>
              </w:rPr>
            </w:pPr>
            <w:r w:rsidRPr="00E76160">
              <w:rPr>
                <w:rFonts w:ascii="Times New Roman" w:hAnsi="Times New Roman"/>
              </w:rPr>
              <w:t>1</w:t>
            </w:r>
          </w:p>
        </w:tc>
        <w:tc>
          <w:tcPr>
            <w:tcW w:w="1418" w:type="dxa"/>
            <w:vMerge w:val="restart"/>
            <w:vAlign w:val="center"/>
          </w:tcPr>
          <w:p w:rsidR="00502C96" w:rsidRPr="00E76160" w:rsidRDefault="00502C96" w:rsidP="00D15E03">
            <w:pPr>
              <w:jc w:val="center"/>
              <w:rPr>
                <w:rFonts w:ascii="Times New Roman" w:hAnsi="Times New Roman"/>
                <w:color w:val="000000" w:themeColor="text1"/>
              </w:rPr>
            </w:pPr>
            <w:r>
              <w:rPr>
                <w:rFonts w:ascii="Times New Roman" w:hAnsi="Times New Roman"/>
                <w:color w:val="000000" w:themeColor="text1"/>
              </w:rPr>
              <w:t>28.29.42</w:t>
            </w:r>
            <w:r w:rsidRPr="00C96CDF">
              <w:rPr>
                <w:rFonts w:ascii="Times New Roman" w:hAnsi="Times New Roman"/>
                <w:color w:val="000000" w:themeColor="text1"/>
              </w:rPr>
              <w:t>.1</w:t>
            </w:r>
            <w:r>
              <w:rPr>
                <w:rFonts w:ascii="Times New Roman" w:hAnsi="Times New Roman"/>
                <w:color w:val="000000" w:themeColor="text1"/>
              </w:rPr>
              <w:t>10</w:t>
            </w:r>
          </w:p>
        </w:tc>
        <w:tc>
          <w:tcPr>
            <w:tcW w:w="992" w:type="dxa"/>
            <w:vMerge w:val="restart"/>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val="restart"/>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val="restart"/>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val="restart"/>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r>
      <w:tr w:rsidR="00502C96" w:rsidRPr="00E76160" w:rsidTr="00D15E03">
        <w:tc>
          <w:tcPr>
            <w:tcW w:w="539" w:type="dxa"/>
            <w:vMerge/>
            <w:vAlign w:val="center"/>
          </w:tcPr>
          <w:p w:rsidR="00502C96" w:rsidRPr="00E76160" w:rsidRDefault="00502C96" w:rsidP="00D15E03">
            <w:pPr>
              <w:jc w:val="center"/>
              <w:rPr>
                <w:rFonts w:ascii="Times New Roman" w:hAnsi="Times New Roman"/>
              </w:rPr>
            </w:pPr>
          </w:p>
        </w:tc>
        <w:tc>
          <w:tcPr>
            <w:tcW w:w="1418" w:type="dxa"/>
            <w:vMerge/>
            <w:vAlign w:val="center"/>
          </w:tcPr>
          <w:p w:rsidR="00502C96" w:rsidRPr="00E76160" w:rsidRDefault="00502C96" w:rsidP="00D15E03">
            <w:pPr>
              <w:jc w:val="cente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b/>
              </w:rPr>
            </w:pPr>
          </w:p>
        </w:tc>
        <w:tc>
          <w:tcPr>
            <w:tcW w:w="1701" w:type="dxa"/>
            <w:vMerge/>
            <w:vAlign w:val="center"/>
          </w:tcPr>
          <w:p w:rsidR="00502C96" w:rsidRPr="00E76160" w:rsidRDefault="00502C96" w:rsidP="00D15E03">
            <w:pPr>
              <w:jc w:val="center"/>
              <w:rPr>
                <w:rFonts w:ascii="Times New Roman" w:hAnsi="Times New Roman"/>
                <w:b/>
              </w:rPr>
            </w:pPr>
          </w:p>
        </w:tc>
        <w:tc>
          <w:tcPr>
            <w:tcW w:w="2552" w:type="dxa"/>
            <w:gridSpan w:val="2"/>
            <w:vMerge/>
            <w:vAlign w:val="center"/>
          </w:tcPr>
          <w:p w:rsidR="00502C96" w:rsidRPr="00E76160" w:rsidRDefault="00502C96" w:rsidP="00D15E03">
            <w:pPr>
              <w:jc w:val="center"/>
              <w:rPr>
                <w:rFonts w:ascii="Times New Roman" w:hAnsi="Times New Roman"/>
                <w:b/>
              </w:rPr>
            </w:pPr>
          </w:p>
        </w:tc>
        <w:tc>
          <w:tcPr>
            <w:tcW w:w="850" w:type="dxa"/>
            <w:vMerge/>
            <w:vAlign w:val="center"/>
          </w:tcPr>
          <w:p w:rsidR="00502C96" w:rsidRPr="00E76160" w:rsidRDefault="00502C96" w:rsidP="00D15E03">
            <w:pPr>
              <w:jc w:val="center"/>
              <w:rPr>
                <w:rFonts w:ascii="Times New Roman" w:hAnsi="Times New Roman"/>
                <w:b/>
              </w:rPr>
            </w:pPr>
          </w:p>
        </w:tc>
        <w:tc>
          <w:tcPr>
            <w:tcW w:w="1276" w:type="dxa"/>
            <w:shd w:val="clear" w:color="auto" w:fill="FDE9D9" w:themeFill="accent6" w:themeFillTint="33"/>
            <w:vAlign w:val="center"/>
          </w:tcPr>
          <w:p w:rsidR="00502C96" w:rsidRPr="00E76160" w:rsidRDefault="00502C96" w:rsidP="00D15E03">
            <w:pPr>
              <w:jc w:val="center"/>
              <w:rPr>
                <w:rFonts w:ascii="Times New Roman" w:hAnsi="Times New Roman"/>
                <w:b/>
              </w:rPr>
            </w:pPr>
            <w:r>
              <w:rPr>
                <w:rFonts w:ascii="Times New Roman" w:hAnsi="Times New Roman"/>
                <w:b/>
              </w:rPr>
              <w:t>Значение показателей</w:t>
            </w:r>
          </w:p>
        </w:tc>
        <w:tc>
          <w:tcPr>
            <w:tcW w:w="709" w:type="dxa"/>
            <w:shd w:val="clear" w:color="auto" w:fill="FDE9D9" w:themeFill="accent6" w:themeFillTint="33"/>
          </w:tcPr>
          <w:p w:rsidR="00502C96" w:rsidRPr="00E76160" w:rsidRDefault="00502C96" w:rsidP="00D15E03">
            <w:pPr>
              <w:jc w:val="center"/>
              <w:rPr>
                <w:rFonts w:ascii="Times New Roman" w:hAnsi="Times New Roman"/>
                <w:b/>
              </w:rPr>
            </w:pPr>
            <w:r w:rsidRPr="00E76160">
              <w:rPr>
                <w:rFonts w:ascii="Times New Roman" w:hAnsi="Times New Roman"/>
                <w:b/>
              </w:rPr>
              <w:t>Ед. изм.</w:t>
            </w:r>
          </w:p>
        </w:tc>
        <w:tc>
          <w:tcPr>
            <w:tcW w:w="709" w:type="dxa"/>
            <w:vMerge/>
            <w:vAlign w:val="center"/>
          </w:tcPr>
          <w:p w:rsidR="00502C96" w:rsidRPr="00E76160" w:rsidRDefault="00502C96" w:rsidP="00D15E03">
            <w:pPr>
              <w:jc w:val="cente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F51F53" w:rsidRDefault="00502C96" w:rsidP="00D15E03">
            <w:pPr>
              <w:rPr>
                <w:rFonts w:ascii="Times New Roman" w:hAnsi="Times New Roman"/>
              </w:rPr>
            </w:pPr>
            <w:r w:rsidRPr="00F51F53">
              <w:rPr>
                <w:rFonts w:ascii="Times New Roman" w:hAnsi="Times New Roman"/>
              </w:rPr>
              <w:t>Тип: гладильный</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Наличие</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w:t>
            </w:r>
          </w:p>
        </w:tc>
        <w:tc>
          <w:tcPr>
            <w:tcW w:w="850" w:type="dxa"/>
            <w:vAlign w:val="center"/>
          </w:tcPr>
          <w:p w:rsidR="00502C96" w:rsidRPr="00F51F53" w:rsidRDefault="00502C96" w:rsidP="007D6AB0">
            <w:pPr>
              <w:jc w:val="center"/>
              <w:rPr>
                <w:rFonts w:ascii="Times New Roman" w:hAnsi="Times New Roman"/>
              </w:rPr>
            </w:pPr>
            <w:r w:rsidRPr="00F51F53">
              <w:rPr>
                <w:rFonts w:ascii="Times New Roman" w:hAnsi="Times New Roman"/>
              </w:rPr>
              <w:t>-</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F51F53" w:rsidRDefault="00502C96" w:rsidP="00D15E03">
            <w:pPr>
              <w:rPr>
                <w:rFonts w:ascii="Times New Roman" w:hAnsi="Times New Roman"/>
              </w:rPr>
            </w:pPr>
            <w:r w:rsidRPr="00F51F53">
              <w:rPr>
                <w:rFonts w:ascii="Times New Roman" w:hAnsi="Times New Roman"/>
              </w:rPr>
              <w:t>Количество валков</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Точно</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1</w:t>
            </w:r>
          </w:p>
        </w:tc>
        <w:tc>
          <w:tcPr>
            <w:tcW w:w="850" w:type="dxa"/>
            <w:vAlign w:val="center"/>
          </w:tcPr>
          <w:p w:rsidR="00502C96" w:rsidRPr="00F51F53" w:rsidRDefault="00502C96" w:rsidP="007D6AB0">
            <w:pPr>
              <w:jc w:val="center"/>
              <w:rPr>
                <w:rFonts w:ascii="Times New Roman" w:hAnsi="Times New Roman"/>
              </w:rPr>
            </w:pPr>
            <w:proofErr w:type="spellStart"/>
            <w:r w:rsidRPr="00F51F53">
              <w:rPr>
                <w:rFonts w:ascii="Times New Roman" w:hAnsi="Times New Roman"/>
              </w:rPr>
              <w:t>шт</w:t>
            </w:r>
            <w:proofErr w:type="spellEnd"/>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E76160" w:rsidRDefault="00502C96" w:rsidP="00D15E03">
            <w:pPr>
              <w:rPr>
                <w:rFonts w:ascii="Times New Roman" w:hAnsi="Times New Roman"/>
              </w:rPr>
            </w:pPr>
            <w:r>
              <w:rPr>
                <w:rFonts w:ascii="Times New Roman" w:hAnsi="Times New Roman"/>
              </w:rPr>
              <w:t>Габаритные размеры</w:t>
            </w:r>
          </w:p>
        </w:tc>
        <w:tc>
          <w:tcPr>
            <w:tcW w:w="1276" w:type="dxa"/>
            <w:vAlign w:val="center"/>
          </w:tcPr>
          <w:p w:rsidR="00502C96" w:rsidRPr="00E76160" w:rsidRDefault="00502C96" w:rsidP="007D6AB0">
            <w:pPr>
              <w:jc w:val="center"/>
              <w:rPr>
                <w:rFonts w:ascii="Times New Roman" w:hAnsi="Times New Roman"/>
              </w:rPr>
            </w:pPr>
            <w:r w:rsidRPr="00E76160">
              <w:rPr>
                <w:rFonts w:ascii="Times New Roman" w:hAnsi="Times New Roman"/>
              </w:rPr>
              <w:t>-</w:t>
            </w:r>
          </w:p>
        </w:tc>
        <w:tc>
          <w:tcPr>
            <w:tcW w:w="1276" w:type="dxa"/>
            <w:vAlign w:val="center"/>
          </w:tcPr>
          <w:p w:rsidR="00502C96" w:rsidRPr="00E76160" w:rsidRDefault="00502C96" w:rsidP="007D6AB0">
            <w:pPr>
              <w:jc w:val="center"/>
              <w:rPr>
                <w:rFonts w:ascii="Times New Roman" w:hAnsi="Times New Roman"/>
              </w:rPr>
            </w:pPr>
            <w:r w:rsidRPr="00E76160">
              <w:rPr>
                <w:rFonts w:ascii="Times New Roman" w:hAnsi="Times New Roman"/>
              </w:rPr>
              <w:t>-</w:t>
            </w:r>
          </w:p>
        </w:tc>
        <w:tc>
          <w:tcPr>
            <w:tcW w:w="850" w:type="dxa"/>
            <w:vAlign w:val="center"/>
          </w:tcPr>
          <w:p w:rsidR="00502C96" w:rsidRPr="00E76160" w:rsidRDefault="00502C96" w:rsidP="007D6AB0">
            <w:pPr>
              <w:jc w:val="center"/>
              <w:rPr>
                <w:rFonts w:ascii="Times New Roman" w:hAnsi="Times New Roman"/>
              </w:rPr>
            </w:pPr>
            <w:r w:rsidRPr="00E76160">
              <w:rPr>
                <w:rFonts w:ascii="Times New Roman" w:hAnsi="Times New Roman"/>
              </w:rPr>
              <w:t>-</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2"/>
              </w:numPr>
              <w:ind w:left="0" w:firstLine="0"/>
              <w:rPr>
                <w:rFonts w:ascii="Times New Roman" w:hAnsi="Times New Roman"/>
              </w:rPr>
            </w:pPr>
          </w:p>
        </w:tc>
        <w:tc>
          <w:tcPr>
            <w:tcW w:w="1701" w:type="dxa"/>
            <w:vAlign w:val="center"/>
          </w:tcPr>
          <w:p w:rsidR="00502C96" w:rsidRPr="00E76160" w:rsidRDefault="00502C96" w:rsidP="00D15E03">
            <w:pPr>
              <w:rPr>
                <w:rFonts w:ascii="Times New Roman" w:hAnsi="Times New Roman"/>
              </w:rPr>
            </w:pPr>
            <w:r>
              <w:rPr>
                <w:rFonts w:ascii="Times New Roman" w:hAnsi="Times New Roman"/>
              </w:rPr>
              <w:t>Ширина</w:t>
            </w:r>
          </w:p>
        </w:tc>
        <w:tc>
          <w:tcPr>
            <w:tcW w:w="1276" w:type="dxa"/>
            <w:vAlign w:val="center"/>
          </w:tcPr>
          <w:p w:rsidR="00502C96" w:rsidRPr="00E76160" w:rsidRDefault="00CA7743" w:rsidP="007D6AB0">
            <w:pPr>
              <w:jc w:val="center"/>
              <w:rPr>
                <w:rFonts w:ascii="Times New Roman" w:hAnsi="Times New Roman"/>
              </w:rPr>
            </w:pPr>
            <w:r>
              <w:rPr>
                <w:rFonts w:ascii="Times New Roman" w:hAnsi="Times New Roman"/>
              </w:rPr>
              <w:t>Не более</w:t>
            </w:r>
            <w:bookmarkStart w:id="22" w:name="_GoBack"/>
            <w:bookmarkEnd w:id="22"/>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2500</w:t>
            </w:r>
          </w:p>
        </w:tc>
        <w:tc>
          <w:tcPr>
            <w:tcW w:w="850" w:type="dxa"/>
            <w:vAlign w:val="center"/>
          </w:tcPr>
          <w:p w:rsidR="00502C96" w:rsidRPr="00E76160" w:rsidRDefault="00502C96" w:rsidP="007D6AB0">
            <w:pPr>
              <w:jc w:val="center"/>
              <w:rPr>
                <w:rFonts w:ascii="Times New Roman" w:hAnsi="Times New Roman"/>
              </w:rPr>
            </w:pPr>
            <w:r>
              <w:rPr>
                <w:rFonts w:ascii="Times New Roman" w:hAnsi="Times New Roman"/>
              </w:rPr>
              <w:t>мм</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2"/>
              </w:numPr>
              <w:ind w:left="0" w:firstLine="0"/>
              <w:rPr>
                <w:rFonts w:ascii="Times New Roman" w:hAnsi="Times New Roman"/>
              </w:rPr>
            </w:pPr>
          </w:p>
        </w:tc>
        <w:tc>
          <w:tcPr>
            <w:tcW w:w="1701" w:type="dxa"/>
            <w:vAlign w:val="center"/>
          </w:tcPr>
          <w:p w:rsidR="00502C96" w:rsidRPr="00E76160" w:rsidRDefault="00502C96" w:rsidP="00D15E03">
            <w:pPr>
              <w:rPr>
                <w:rFonts w:ascii="Times New Roman" w:hAnsi="Times New Roman"/>
              </w:rPr>
            </w:pPr>
            <w:r>
              <w:rPr>
                <w:rFonts w:ascii="Times New Roman" w:hAnsi="Times New Roman"/>
              </w:rPr>
              <w:t>Глубина</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В диапазоне</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От 745 до 760</w:t>
            </w:r>
          </w:p>
        </w:tc>
        <w:tc>
          <w:tcPr>
            <w:tcW w:w="850" w:type="dxa"/>
            <w:vAlign w:val="center"/>
          </w:tcPr>
          <w:p w:rsidR="00502C96" w:rsidRPr="00E76160" w:rsidRDefault="00502C96" w:rsidP="007D6AB0">
            <w:pPr>
              <w:jc w:val="center"/>
              <w:rPr>
                <w:rFonts w:ascii="Times New Roman" w:hAnsi="Times New Roman"/>
              </w:rPr>
            </w:pPr>
            <w:r>
              <w:rPr>
                <w:rFonts w:ascii="Times New Roman" w:hAnsi="Times New Roman"/>
              </w:rPr>
              <w:t>мм</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2"/>
              </w:numPr>
              <w:ind w:left="0" w:firstLine="0"/>
              <w:rPr>
                <w:rFonts w:ascii="Times New Roman" w:hAnsi="Times New Roman"/>
              </w:rPr>
            </w:pPr>
          </w:p>
        </w:tc>
        <w:tc>
          <w:tcPr>
            <w:tcW w:w="1701" w:type="dxa"/>
            <w:vAlign w:val="center"/>
          </w:tcPr>
          <w:p w:rsidR="00502C96" w:rsidRPr="00E76160" w:rsidRDefault="00502C96" w:rsidP="00D15E03">
            <w:pPr>
              <w:rPr>
                <w:rFonts w:ascii="Times New Roman" w:hAnsi="Times New Roman"/>
              </w:rPr>
            </w:pPr>
            <w:r>
              <w:rPr>
                <w:rFonts w:ascii="Times New Roman" w:hAnsi="Times New Roman"/>
              </w:rPr>
              <w:t>Высота</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В диапазоне</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От 1050 до 1150</w:t>
            </w:r>
          </w:p>
        </w:tc>
        <w:tc>
          <w:tcPr>
            <w:tcW w:w="850" w:type="dxa"/>
            <w:vAlign w:val="center"/>
          </w:tcPr>
          <w:p w:rsidR="00502C96" w:rsidRPr="00E76160" w:rsidRDefault="00502C96" w:rsidP="007D6AB0">
            <w:pPr>
              <w:jc w:val="center"/>
              <w:rPr>
                <w:rFonts w:ascii="Times New Roman" w:hAnsi="Times New Roman"/>
              </w:rPr>
            </w:pPr>
            <w:r>
              <w:rPr>
                <w:rFonts w:ascii="Times New Roman" w:hAnsi="Times New Roman"/>
              </w:rPr>
              <w:t>мм</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E76160" w:rsidRDefault="00502C96" w:rsidP="00D15E03">
            <w:pPr>
              <w:rPr>
                <w:rFonts w:ascii="Times New Roman" w:hAnsi="Times New Roman"/>
              </w:rPr>
            </w:pPr>
            <w:r>
              <w:rPr>
                <w:rFonts w:ascii="Times New Roman" w:hAnsi="Times New Roman"/>
              </w:rPr>
              <w:t>Вес</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Не более</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470</w:t>
            </w:r>
          </w:p>
        </w:tc>
        <w:tc>
          <w:tcPr>
            <w:tcW w:w="850" w:type="dxa"/>
            <w:vAlign w:val="center"/>
          </w:tcPr>
          <w:p w:rsidR="00502C96" w:rsidRPr="00E76160" w:rsidRDefault="00502C96" w:rsidP="007D6AB0">
            <w:pPr>
              <w:jc w:val="center"/>
              <w:rPr>
                <w:rFonts w:ascii="Times New Roman" w:hAnsi="Times New Roman"/>
              </w:rPr>
            </w:pPr>
            <w:r>
              <w:rPr>
                <w:rFonts w:ascii="Times New Roman" w:hAnsi="Times New Roman"/>
              </w:rPr>
              <w:t>кг</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color w:val="000000" w:themeColor="text1"/>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E76160" w:rsidRDefault="00502C96" w:rsidP="00D15E03">
            <w:pPr>
              <w:rPr>
                <w:rFonts w:ascii="Times New Roman" w:hAnsi="Times New Roman"/>
              </w:rPr>
            </w:pPr>
            <w:r>
              <w:rPr>
                <w:rFonts w:ascii="Times New Roman" w:hAnsi="Times New Roman"/>
              </w:rPr>
              <w:t>Нагрев: электрический</w:t>
            </w:r>
          </w:p>
        </w:tc>
        <w:tc>
          <w:tcPr>
            <w:tcW w:w="1276" w:type="dxa"/>
            <w:vAlign w:val="center"/>
          </w:tcPr>
          <w:p w:rsidR="00502C96" w:rsidRPr="00E76160" w:rsidRDefault="00502C96" w:rsidP="007D6AB0">
            <w:pPr>
              <w:jc w:val="center"/>
              <w:rPr>
                <w:rFonts w:ascii="Times New Roman" w:hAnsi="Times New Roman"/>
              </w:rPr>
            </w:pPr>
            <w:r w:rsidRPr="00E76160">
              <w:rPr>
                <w:rFonts w:ascii="Times New Roman" w:hAnsi="Times New Roman"/>
              </w:rPr>
              <w:t>Наличие</w:t>
            </w:r>
          </w:p>
        </w:tc>
        <w:tc>
          <w:tcPr>
            <w:tcW w:w="1276" w:type="dxa"/>
            <w:vAlign w:val="center"/>
          </w:tcPr>
          <w:p w:rsidR="00502C96" w:rsidRPr="00E76160" w:rsidRDefault="00502C96" w:rsidP="007D6AB0">
            <w:pPr>
              <w:jc w:val="center"/>
              <w:rPr>
                <w:rFonts w:ascii="Times New Roman" w:hAnsi="Times New Roman"/>
              </w:rPr>
            </w:pPr>
            <w:r w:rsidRPr="00E76160">
              <w:rPr>
                <w:rFonts w:ascii="Times New Roman" w:hAnsi="Times New Roman"/>
              </w:rPr>
              <w:t>-</w:t>
            </w:r>
          </w:p>
        </w:tc>
        <w:tc>
          <w:tcPr>
            <w:tcW w:w="850" w:type="dxa"/>
            <w:vAlign w:val="center"/>
          </w:tcPr>
          <w:p w:rsidR="00502C96" w:rsidRPr="00E76160" w:rsidRDefault="00502C96" w:rsidP="007D6AB0">
            <w:pPr>
              <w:jc w:val="center"/>
              <w:rPr>
                <w:rFonts w:ascii="Times New Roman" w:hAnsi="Times New Roman"/>
              </w:rPr>
            </w:pPr>
            <w:r w:rsidRPr="00E76160">
              <w:rPr>
                <w:rFonts w:ascii="Times New Roman" w:hAnsi="Times New Roman"/>
              </w:rPr>
              <w:t>-</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E76160" w:rsidRDefault="00502C96" w:rsidP="00D15E03">
            <w:pPr>
              <w:rPr>
                <w:rFonts w:ascii="Times New Roman" w:hAnsi="Times New Roman"/>
              </w:rPr>
            </w:pPr>
            <w:r w:rsidRPr="00CE7E02">
              <w:rPr>
                <w:rFonts w:ascii="Times New Roman" w:hAnsi="Times New Roman"/>
              </w:rPr>
              <w:t>Длина вала</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В диапазоне</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От 2050 до 2100</w:t>
            </w:r>
          </w:p>
        </w:tc>
        <w:tc>
          <w:tcPr>
            <w:tcW w:w="850" w:type="dxa"/>
            <w:vAlign w:val="center"/>
          </w:tcPr>
          <w:p w:rsidR="00502C96" w:rsidRPr="00E76160" w:rsidRDefault="00502C96" w:rsidP="007D6AB0">
            <w:pPr>
              <w:jc w:val="center"/>
              <w:rPr>
                <w:rFonts w:ascii="Times New Roman" w:hAnsi="Times New Roman"/>
              </w:rPr>
            </w:pPr>
            <w:r>
              <w:rPr>
                <w:rFonts w:ascii="Times New Roman" w:hAnsi="Times New Roman"/>
              </w:rPr>
              <w:t>мм</w:t>
            </w:r>
          </w:p>
        </w:tc>
        <w:tc>
          <w:tcPr>
            <w:tcW w:w="1276" w:type="dxa"/>
            <w:shd w:val="clear" w:color="auto" w:fill="FDE9D9" w:themeFill="accent6" w:themeFillTint="33"/>
            <w:vAlign w:val="center"/>
          </w:tcPr>
          <w:p w:rsidR="00502C96" w:rsidRPr="00E76160" w:rsidRDefault="00502C96" w:rsidP="00D15E03">
            <w:pPr>
              <w:rPr>
                <w:rFonts w:ascii="Times New Roman" w:hAnsi="Times New Roman"/>
                <w:highlight w:val="yellow"/>
              </w:rPr>
            </w:pPr>
          </w:p>
        </w:tc>
        <w:tc>
          <w:tcPr>
            <w:tcW w:w="709" w:type="dxa"/>
            <w:shd w:val="clear" w:color="auto" w:fill="FDE9D9" w:themeFill="accent6" w:themeFillTint="33"/>
          </w:tcPr>
          <w:p w:rsidR="00502C96" w:rsidRPr="00E76160" w:rsidRDefault="00502C96" w:rsidP="00D15E03">
            <w:pPr>
              <w:rPr>
                <w:rFonts w:ascii="Times New Roman" w:hAnsi="Times New Roman"/>
                <w:highlight w:val="yellow"/>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E76160" w:rsidRDefault="00502C96" w:rsidP="00D15E03">
            <w:pPr>
              <w:rPr>
                <w:rFonts w:ascii="Times New Roman" w:hAnsi="Times New Roman"/>
              </w:rPr>
            </w:pPr>
            <w:r w:rsidRPr="00CE7E02">
              <w:rPr>
                <w:rFonts w:ascii="Times New Roman" w:hAnsi="Times New Roman"/>
              </w:rPr>
              <w:t>Д</w:t>
            </w:r>
            <w:r>
              <w:rPr>
                <w:rFonts w:ascii="Times New Roman" w:hAnsi="Times New Roman"/>
              </w:rPr>
              <w:t>иаметр вала</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В диапазоне</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От 315 до 325</w:t>
            </w:r>
          </w:p>
        </w:tc>
        <w:tc>
          <w:tcPr>
            <w:tcW w:w="850" w:type="dxa"/>
            <w:vAlign w:val="center"/>
          </w:tcPr>
          <w:p w:rsidR="00502C96" w:rsidRPr="00E76160" w:rsidRDefault="00502C96" w:rsidP="007D6AB0">
            <w:pPr>
              <w:jc w:val="center"/>
              <w:rPr>
                <w:rFonts w:ascii="Times New Roman" w:hAnsi="Times New Roman"/>
              </w:rPr>
            </w:pPr>
            <w:r>
              <w:rPr>
                <w:rFonts w:ascii="Times New Roman" w:hAnsi="Times New Roman"/>
              </w:rPr>
              <w:t>мм</w:t>
            </w:r>
          </w:p>
        </w:tc>
        <w:tc>
          <w:tcPr>
            <w:tcW w:w="1276" w:type="dxa"/>
            <w:shd w:val="clear" w:color="auto" w:fill="FDE9D9" w:themeFill="accent6" w:themeFillTint="33"/>
            <w:vAlign w:val="center"/>
          </w:tcPr>
          <w:p w:rsidR="00502C96" w:rsidRPr="00E76160" w:rsidRDefault="00502C96" w:rsidP="00D15E03">
            <w:pPr>
              <w:rPr>
                <w:rFonts w:ascii="Times New Roman" w:hAnsi="Times New Roman"/>
                <w:highlight w:val="yellow"/>
              </w:rPr>
            </w:pPr>
          </w:p>
        </w:tc>
        <w:tc>
          <w:tcPr>
            <w:tcW w:w="709" w:type="dxa"/>
            <w:shd w:val="clear" w:color="auto" w:fill="FDE9D9" w:themeFill="accent6" w:themeFillTint="33"/>
          </w:tcPr>
          <w:p w:rsidR="00502C96" w:rsidRPr="00E76160" w:rsidRDefault="00502C96" w:rsidP="00D15E03">
            <w:pPr>
              <w:rPr>
                <w:rFonts w:ascii="Times New Roman" w:hAnsi="Times New Roman"/>
                <w:highlight w:val="yellow"/>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E76160" w:rsidRDefault="00502C96" w:rsidP="00D15E03">
            <w:pPr>
              <w:rPr>
                <w:rFonts w:ascii="Times New Roman" w:hAnsi="Times New Roman"/>
              </w:rPr>
            </w:pPr>
            <w:r>
              <w:rPr>
                <w:rFonts w:ascii="Times New Roman" w:hAnsi="Times New Roman"/>
              </w:rPr>
              <w:t>Хромированное покрытие гладильного вала</w:t>
            </w:r>
          </w:p>
        </w:tc>
        <w:tc>
          <w:tcPr>
            <w:tcW w:w="1276" w:type="dxa"/>
            <w:vAlign w:val="center"/>
          </w:tcPr>
          <w:p w:rsidR="00502C96" w:rsidRPr="00E76160" w:rsidRDefault="00502C96" w:rsidP="007D6AB0">
            <w:pPr>
              <w:jc w:val="center"/>
              <w:rPr>
                <w:rFonts w:ascii="Times New Roman" w:hAnsi="Times New Roman"/>
              </w:rPr>
            </w:pPr>
            <w:r w:rsidRPr="00E76160">
              <w:rPr>
                <w:rFonts w:ascii="Times New Roman" w:hAnsi="Times New Roman"/>
              </w:rPr>
              <w:t>Наличие</w:t>
            </w:r>
          </w:p>
        </w:tc>
        <w:tc>
          <w:tcPr>
            <w:tcW w:w="1276" w:type="dxa"/>
            <w:vAlign w:val="center"/>
          </w:tcPr>
          <w:p w:rsidR="00502C96" w:rsidRPr="00E76160" w:rsidRDefault="00502C96" w:rsidP="007D6AB0">
            <w:pPr>
              <w:jc w:val="center"/>
              <w:rPr>
                <w:rFonts w:ascii="Times New Roman" w:hAnsi="Times New Roman"/>
              </w:rPr>
            </w:pPr>
            <w:r w:rsidRPr="00E76160">
              <w:rPr>
                <w:rFonts w:ascii="Times New Roman" w:hAnsi="Times New Roman"/>
              </w:rPr>
              <w:t>-</w:t>
            </w:r>
          </w:p>
        </w:tc>
        <w:tc>
          <w:tcPr>
            <w:tcW w:w="850" w:type="dxa"/>
            <w:vAlign w:val="center"/>
          </w:tcPr>
          <w:p w:rsidR="00502C96" w:rsidRPr="00E76160" w:rsidRDefault="00502C96" w:rsidP="007D6AB0">
            <w:pPr>
              <w:jc w:val="center"/>
              <w:rPr>
                <w:rFonts w:ascii="Times New Roman" w:hAnsi="Times New Roman"/>
              </w:rPr>
            </w:pPr>
            <w:r w:rsidRPr="00E76160">
              <w:rPr>
                <w:rFonts w:ascii="Times New Roman" w:hAnsi="Times New Roman"/>
              </w:rPr>
              <w:t>-</w:t>
            </w:r>
          </w:p>
        </w:tc>
        <w:tc>
          <w:tcPr>
            <w:tcW w:w="1276" w:type="dxa"/>
            <w:shd w:val="clear" w:color="auto" w:fill="FDE9D9" w:themeFill="accent6" w:themeFillTint="33"/>
            <w:vAlign w:val="center"/>
          </w:tcPr>
          <w:p w:rsidR="00502C96" w:rsidRPr="00E76160" w:rsidRDefault="00502C96" w:rsidP="00D15E03">
            <w:pPr>
              <w:rPr>
                <w:rFonts w:ascii="Times New Roman" w:hAnsi="Times New Roman"/>
                <w:highlight w:val="yellow"/>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F51F53" w:rsidRDefault="00502C96" w:rsidP="00D15E03">
            <w:pPr>
              <w:rPr>
                <w:rFonts w:ascii="Times New Roman" w:hAnsi="Times New Roman"/>
              </w:rPr>
            </w:pPr>
            <w:r w:rsidRPr="00F51F53">
              <w:rPr>
                <w:rFonts w:ascii="Times New Roman" w:hAnsi="Times New Roman"/>
              </w:rPr>
              <w:t>Регулируемая скорость глажения 1-6 м/мин</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Наличие</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w:t>
            </w:r>
          </w:p>
        </w:tc>
        <w:tc>
          <w:tcPr>
            <w:tcW w:w="850" w:type="dxa"/>
            <w:vAlign w:val="center"/>
          </w:tcPr>
          <w:p w:rsidR="00502C96" w:rsidRPr="00F51F53" w:rsidRDefault="00502C96" w:rsidP="007D6AB0">
            <w:pPr>
              <w:jc w:val="center"/>
              <w:rPr>
                <w:rFonts w:ascii="Times New Roman" w:hAnsi="Times New Roman"/>
              </w:rPr>
            </w:pPr>
            <w:r w:rsidRPr="00F51F53">
              <w:rPr>
                <w:rFonts w:ascii="Times New Roman" w:hAnsi="Times New Roman"/>
              </w:rPr>
              <w:t>-</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E76160" w:rsidRDefault="00502C96" w:rsidP="00D15E03">
            <w:pPr>
              <w:rPr>
                <w:rFonts w:ascii="Times New Roman" w:hAnsi="Times New Roman"/>
              </w:rPr>
            </w:pPr>
            <w:r>
              <w:rPr>
                <w:rFonts w:ascii="Times New Roman" w:hAnsi="Times New Roman"/>
              </w:rPr>
              <w:t xml:space="preserve">Максимальная </w:t>
            </w:r>
            <w:r w:rsidRPr="00CE7E02">
              <w:rPr>
                <w:rFonts w:ascii="Times New Roman" w:hAnsi="Times New Roman"/>
              </w:rPr>
              <w:t>производительность</w:t>
            </w:r>
            <w:r>
              <w:rPr>
                <w:rFonts w:ascii="Times New Roman" w:hAnsi="Times New Roman"/>
              </w:rPr>
              <w:t xml:space="preserve"> при остаточной влажности 40%</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Не менее</w:t>
            </w:r>
          </w:p>
        </w:tc>
        <w:tc>
          <w:tcPr>
            <w:tcW w:w="1276" w:type="dxa"/>
            <w:vAlign w:val="center"/>
          </w:tcPr>
          <w:p w:rsidR="00502C96" w:rsidRPr="00E76160" w:rsidRDefault="00502C96" w:rsidP="007D6AB0">
            <w:pPr>
              <w:jc w:val="center"/>
              <w:rPr>
                <w:rFonts w:ascii="Times New Roman" w:hAnsi="Times New Roman"/>
              </w:rPr>
            </w:pPr>
            <w:r>
              <w:rPr>
                <w:rFonts w:ascii="Times New Roman" w:hAnsi="Times New Roman"/>
              </w:rPr>
              <w:t>70</w:t>
            </w:r>
          </w:p>
        </w:tc>
        <w:tc>
          <w:tcPr>
            <w:tcW w:w="850" w:type="dxa"/>
            <w:vAlign w:val="center"/>
          </w:tcPr>
          <w:p w:rsidR="00502C96" w:rsidRPr="00E76160" w:rsidRDefault="00502C96" w:rsidP="007D6AB0">
            <w:pPr>
              <w:jc w:val="center"/>
              <w:rPr>
                <w:rFonts w:ascii="Times New Roman" w:hAnsi="Times New Roman"/>
              </w:rPr>
            </w:pPr>
            <w:r>
              <w:rPr>
                <w:rFonts w:ascii="Times New Roman" w:hAnsi="Times New Roman"/>
              </w:rPr>
              <w:t>кг/час</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F51F53" w:rsidRDefault="00502C96" w:rsidP="00D15E03">
            <w:pPr>
              <w:rPr>
                <w:rFonts w:ascii="Times New Roman" w:hAnsi="Times New Roman"/>
              </w:rPr>
            </w:pPr>
            <w:r w:rsidRPr="00F51F53">
              <w:rPr>
                <w:rFonts w:ascii="Times New Roman" w:hAnsi="Times New Roman"/>
              </w:rPr>
              <w:t xml:space="preserve">Мощность нагрева: </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В диапазоне</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От 26 до 28</w:t>
            </w:r>
          </w:p>
        </w:tc>
        <w:tc>
          <w:tcPr>
            <w:tcW w:w="850" w:type="dxa"/>
            <w:vAlign w:val="center"/>
          </w:tcPr>
          <w:p w:rsidR="00502C96" w:rsidRPr="00F51F53" w:rsidRDefault="00502C96" w:rsidP="007D6AB0">
            <w:pPr>
              <w:jc w:val="center"/>
              <w:rPr>
                <w:rFonts w:ascii="Times New Roman" w:hAnsi="Times New Roman"/>
              </w:rPr>
            </w:pPr>
            <w:r w:rsidRPr="00F51F53">
              <w:rPr>
                <w:rFonts w:ascii="Times New Roman" w:hAnsi="Times New Roman"/>
              </w:rPr>
              <w:t>кВт</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Default="00502C96" w:rsidP="00D15E03">
            <w:pPr>
              <w:rPr>
                <w:rFonts w:ascii="Times New Roman" w:hAnsi="Times New Roman"/>
              </w:rPr>
            </w:pPr>
            <w:r w:rsidRPr="00320B1A">
              <w:rPr>
                <w:rFonts w:ascii="Times New Roman" w:hAnsi="Times New Roman"/>
              </w:rPr>
              <w:t>Встроенный вентилятор</w:t>
            </w:r>
          </w:p>
        </w:tc>
        <w:tc>
          <w:tcPr>
            <w:tcW w:w="1276" w:type="dxa"/>
            <w:vAlign w:val="center"/>
          </w:tcPr>
          <w:p w:rsidR="00502C96" w:rsidRPr="00E76160" w:rsidRDefault="00502C96" w:rsidP="007D6AB0">
            <w:pPr>
              <w:jc w:val="center"/>
              <w:rPr>
                <w:rFonts w:ascii="Times New Roman" w:hAnsi="Times New Roman"/>
              </w:rPr>
            </w:pPr>
            <w:r w:rsidRPr="00E76160">
              <w:rPr>
                <w:rFonts w:ascii="Times New Roman" w:hAnsi="Times New Roman"/>
              </w:rPr>
              <w:t>Наличие</w:t>
            </w:r>
          </w:p>
        </w:tc>
        <w:tc>
          <w:tcPr>
            <w:tcW w:w="1276" w:type="dxa"/>
            <w:vAlign w:val="center"/>
          </w:tcPr>
          <w:p w:rsidR="00502C96" w:rsidRPr="00E76160" w:rsidRDefault="00502C96" w:rsidP="007D6AB0">
            <w:pPr>
              <w:jc w:val="center"/>
              <w:rPr>
                <w:rFonts w:ascii="Times New Roman" w:hAnsi="Times New Roman"/>
              </w:rPr>
            </w:pPr>
            <w:r w:rsidRPr="00E76160">
              <w:rPr>
                <w:rFonts w:ascii="Times New Roman" w:hAnsi="Times New Roman"/>
              </w:rPr>
              <w:t>-</w:t>
            </w:r>
          </w:p>
        </w:tc>
        <w:tc>
          <w:tcPr>
            <w:tcW w:w="850" w:type="dxa"/>
            <w:vAlign w:val="center"/>
          </w:tcPr>
          <w:p w:rsidR="00502C96" w:rsidRPr="00E76160" w:rsidRDefault="00502C96" w:rsidP="007D6AB0">
            <w:pPr>
              <w:jc w:val="center"/>
              <w:rPr>
                <w:rFonts w:ascii="Times New Roman" w:hAnsi="Times New Roman"/>
              </w:rPr>
            </w:pPr>
            <w:r w:rsidRPr="00E76160">
              <w:rPr>
                <w:rFonts w:ascii="Times New Roman" w:hAnsi="Times New Roman"/>
              </w:rPr>
              <w:t>-</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320B1A" w:rsidRDefault="00502C96" w:rsidP="00D15E03">
            <w:pPr>
              <w:rPr>
                <w:rFonts w:ascii="Times New Roman" w:hAnsi="Times New Roman"/>
              </w:rPr>
            </w:pPr>
            <w:r w:rsidRPr="00320B1A">
              <w:rPr>
                <w:rFonts w:ascii="Times New Roman" w:hAnsi="Times New Roman"/>
              </w:rPr>
              <w:t xml:space="preserve">Исполнение: </w:t>
            </w:r>
            <w:proofErr w:type="spellStart"/>
            <w:r w:rsidRPr="00F51F53">
              <w:rPr>
                <w:rFonts w:ascii="Times New Roman" w:hAnsi="Times New Roman"/>
              </w:rPr>
              <w:t>пристенный</w:t>
            </w:r>
            <w:proofErr w:type="spellEnd"/>
            <w:r w:rsidRPr="00F51F53">
              <w:rPr>
                <w:rFonts w:ascii="Times New Roman" w:hAnsi="Times New Roman"/>
              </w:rPr>
              <w:t xml:space="preserve"> – возврат белья на сторону подачи</w:t>
            </w:r>
          </w:p>
        </w:tc>
        <w:tc>
          <w:tcPr>
            <w:tcW w:w="1276" w:type="dxa"/>
            <w:vAlign w:val="center"/>
          </w:tcPr>
          <w:p w:rsidR="00502C96" w:rsidRPr="00E76160" w:rsidRDefault="00502C96" w:rsidP="007D6AB0">
            <w:pPr>
              <w:jc w:val="center"/>
              <w:rPr>
                <w:rFonts w:ascii="Times New Roman" w:hAnsi="Times New Roman"/>
              </w:rPr>
            </w:pPr>
            <w:r w:rsidRPr="00E76160">
              <w:rPr>
                <w:rFonts w:ascii="Times New Roman" w:hAnsi="Times New Roman"/>
              </w:rPr>
              <w:t>Наличие</w:t>
            </w:r>
          </w:p>
        </w:tc>
        <w:tc>
          <w:tcPr>
            <w:tcW w:w="1276" w:type="dxa"/>
            <w:vAlign w:val="center"/>
          </w:tcPr>
          <w:p w:rsidR="00502C96" w:rsidRPr="00E76160" w:rsidRDefault="00502C96" w:rsidP="007D6AB0">
            <w:pPr>
              <w:jc w:val="center"/>
              <w:rPr>
                <w:rFonts w:ascii="Times New Roman" w:hAnsi="Times New Roman"/>
              </w:rPr>
            </w:pPr>
            <w:r w:rsidRPr="00E76160">
              <w:rPr>
                <w:rFonts w:ascii="Times New Roman" w:hAnsi="Times New Roman"/>
              </w:rPr>
              <w:t>-</w:t>
            </w:r>
          </w:p>
        </w:tc>
        <w:tc>
          <w:tcPr>
            <w:tcW w:w="850" w:type="dxa"/>
            <w:vAlign w:val="center"/>
          </w:tcPr>
          <w:p w:rsidR="00502C96" w:rsidRPr="00E76160" w:rsidRDefault="00502C96" w:rsidP="007D6AB0">
            <w:pPr>
              <w:jc w:val="center"/>
              <w:rPr>
                <w:rFonts w:ascii="Times New Roman" w:hAnsi="Times New Roman"/>
              </w:rPr>
            </w:pPr>
            <w:r w:rsidRPr="00E76160">
              <w:rPr>
                <w:rFonts w:ascii="Times New Roman" w:hAnsi="Times New Roman"/>
              </w:rPr>
              <w:t>-</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F51F53" w:rsidRDefault="00502C96" w:rsidP="00D15E03">
            <w:pPr>
              <w:rPr>
                <w:rFonts w:ascii="Times New Roman" w:hAnsi="Times New Roman"/>
              </w:rPr>
            </w:pPr>
            <w:r w:rsidRPr="00F51F53">
              <w:rPr>
                <w:rFonts w:ascii="Times New Roman" w:hAnsi="Times New Roman"/>
              </w:rPr>
              <w:t xml:space="preserve">Диаметр выхлопной трубы </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В диапазоне</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От 130 до 180</w:t>
            </w:r>
          </w:p>
        </w:tc>
        <w:tc>
          <w:tcPr>
            <w:tcW w:w="850" w:type="dxa"/>
            <w:vAlign w:val="center"/>
          </w:tcPr>
          <w:p w:rsidR="00502C96" w:rsidRPr="00F51F53" w:rsidRDefault="00502C96" w:rsidP="007D6AB0">
            <w:pPr>
              <w:jc w:val="center"/>
              <w:rPr>
                <w:rFonts w:ascii="Times New Roman" w:hAnsi="Times New Roman"/>
              </w:rPr>
            </w:pPr>
            <w:r w:rsidRPr="00F51F53">
              <w:rPr>
                <w:rFonts w:ascii="Times New Roman" w:hAnsi="Times New Roman"/>
              </w:rPr>
              <w:t>мм</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Pr="007D6AB0"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F51F53" w:rsidRDefault="00502C96" w:rsidP="00D15E03">
            <w:pPr>
              <w:rPr>
                <w:rFonts w:ascii="Times New Roman" w:hAnsi="Times New Roman"/>
              </w:rPr>
            </w:pPr>
            <w:r w:rsidRPr="00F51F53">
              <w:rPr>
                <w:rFonts w:ascii="Times New Roman" w:hAnsi="Times New Roman"/>
              </w:rPr>
              <w:t>Мощность вентилятора</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Не более</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0,095</w:t>
            </w:r>
          </w:p>
        </w:tc>
        <w:tc>
          <w:tcPr>
            <w:tcW w:w="850" w:type="dxa"/>
            <w:vAlign w:val="center"/>
          </w:tcPr>
          <w:p w:rsidR="00502C96" w:rsidRPr="00F51F53" w:rsidRDefault="00502C96" w:rsidP="007D6AB0">
            <w:pPr>
              <w:jc w:val="center"/>
              <w:rPr>
                <w:rFonts w:ascii="Times New Roman" w:hAnsi="Times New Roman"/>
              </w:rPr>
            </w:pPr>
            <w:r w:rsidRPr="00F51F53">
              <w:rPr>
                <w:rFonts w:ascii="Times New Roman" w:hAnsi="Times New Roman"/>
              </w:rPr>
              <w:t>кВт</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F51F53" w:rsidRDefault="00502C96" w:rsidP="00D15E03">
            <w:pPr>
              <w:rPr>
                <w:rFonts w:ascii="Times New Roman" w:hAnsi="Times New Roman"/>
              </w:rPr>
            </w:pPr>
            <w:r w:rsidRPr="00F51F53">
              <w:rPr>
                <w:rFonts w:ascii="Times New Roman" w:hAnsi="Times New Roman"/>
              </w:rPr>
              <w:t>Мощность мотора</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Не более</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0,18</w:t>
            </w:r>
          </w:p>
        </w:tc>
        <w:tc>
          <w:tcPr>
            <w:tcW w:w="850" w:type="dxa"/>
            <w:vAlign w:val="center"/>
          </w:tcPr>
          <w:p w:rsidR="00502C96" w:rsidRPr="00F51F53" w:rsidRDefault="00502C96" w:rsidP="007D6AB0">
            <w:pPr>
              <w:jc w:val="center"/>
              <w:rPr>
                <w:rFonts w:ascii="Times New Roman" w:hAnsi="Times New Roman"/>
              </w:rPr>
            </w:pPr>
            <w:r w:rsidRPr="00F51F53">
              <w:rPr>
                <w:rFonts w:ascii="Times New Roman" w:hAnsi="Times New Roman"/>
              </w:rPr>
              <w:t>кВт</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r w:rsidR="00502C96" w:rsidRPr="00E76160" w:rsidTr="00D15E03">
        <w:tc>
          <w:tcPr>
            <w:tcW w:w="539" w:type="dxa"/>
            <w:vMerge/>
            <w:vAlign w:val="center"/>
          </w:tcPr>
          <w:p w:rsidR="00502C96" w:rsidRPr="00E76160" w:rsidRDefault="00502C96" w:rsidP="00D15E03">
            <w:pPr>
              <w:rPr>
                <w:rFonts w:ascii="Times New Roman" w:hAnsi="Times New Roman"/>
              </w:rPr>
            </w:pPr>
          </w:p>
        </w:tc>
        <w:tc>
          <w:tcPr>
            <w:tcW w:w="1418" w:type="dxa"/>
            <w:vMerge/>
            <w:vAlign w:val="center"/>
          </w:tcPr>
          <w:p w:rsidR="00502C96" w:rsidRPr="00E76160" w:rsidRDefault="00502C96" w:rsidP="00D15E03">
            <w:pPr>
              <w:rPr>
                <w:rFonts w:ascii="Times New Roman" w:hAnsi="Times New Roman"/>
              </w:rPr>
            </w:pPr>
          </w:p>
        </w:tc>
        <w:tc>
          <w:tcPr>
            <w:tcW w:w="708" w:type="dxa"/>
            <w:vAlign w:val="center"/>
          </w:tcPr>
          <w:p w:rsidR="00502C96" w:rsidRDefault="00502C96" w:rsidP="007D6AB0">
            <w:pPr>
              <w:pStyle w:val="a7"/>
              <w:numPr>
                <w:ilvl w:val="0"/>
                <w:numId w:val="21"/>
              </w:numPr>
              <w:ind w:left="0" w:firstLine="0"/>
              <w:rPr>
                <w:rFonts w:ascii="Times New Roman" w:hAnsi="Times New Roman"/>
              </w:rPr>
            </w:pPr>
          </w:p>
        </w:tc>
        <w:tc>
          <w:tcPr>
            <w:tcW w:w="1701" w:type="dxa"/>
            <w:vAlign w:val="center"/>
          </w:tcPr>
          <w:p w:rsidR="00502C96" w:rsidRPr="00F51F53" w:rsidRDefault="00502C96" w:rsidP="00D15E03">
            <w:pPr>
              <w:rPr>
                <w:rFonts w:ascii="Times New Roman" w:hAnsi="Times New Roman"/>
              </w:rPr>
            </w:pPr>
            <w:r w:rsidRPr="00F51F53">
              <w:rPr>
                <w:rFonts w:ascii="Times New Roman" w:hAnsi="Times New Roman"/>
              </w:rPr>
              <w:t>Площадь контакта гладильного вала с бельем, угол охвата</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Не менее</w:t>
            </w:r>
          </w:p>
        </w:tc>
        <w:tc>
          <w:tcPr>
            <w:tcW w:w="1276" w:type="dxa"/>
            <w:vAlign w:val="center"/>
          </w:tcPr>
          <w:p w:rsidR="00502C96" w:rsidRPr="00F51F53" w:rsidRDefault="00502C96" w:rsidP="007D6AB0">
            <w:pPr>
              <w:jc w:val="center"/>
              <w:rPr>
                <w:rFonts w:ascii="Times New Roman" w:hAnsi="Times New Roman"/>
              </w:rPr>
            </w:pPr>
            <w:r w:rsidRPr="00F51F53">
              <w:rPr>
                <w:rFonts w:ascii="Times New Roman" w:hAnsi="Times New Roman"/>
              </w:rPr>
              <w:t>300</w:t>
            </w:r>
          </w:p>
        </w:tc>
        <w:tc>
          <w:tcPr>
            <w:tcW w:w="850" w:type="dxa"/>
            <w:vAlign w:val="center"/>
          </w:tcPr>
          <w:p w:rsidR="00502C96" w:rsidRPr="00F51F53" w:rsidRDefault="00502C96" w:rsidP="007D6AB0">
            <w:pPr>
              <w:jc w:val="center"/>
              <w:rPr>
                <w:rFonts w:ascii="Times New Roman" w:hAnsi="Times New Roman"/>
              </w:rPr>
            </w:pPr>
            <w:r w:rsidRPr="00F51F53">
              <w:rPr>
                <w:rFonts w:ascii="Times New Roman" w:hAnsi="Times New Roman"/>
              </w:rPr>
              <w:t>градусов</w:t>
            </w:r>
          </w:p>
        </w:tc>
        <w:tc>
          <w:tcPr>
            <w:tcW w:w="1276" w:type="dxa"/>
            <w:shd w:val="clear" w:color="auto" w:fill="FDE9D9" w:themeFill="accent6" w:themeFillTint="33"/>
            <w:vAlign w:val="center"/>
          </w:tcPr>
          <w:p w:rsidR="00502C96" w:rsidRPr="00E76160" w:rsidRDefault="00502C96" w:rsidP="00D15E03">
            <w:pPr>
              <w:rPr>
                <w:rFonts w:ascii="Times New Roman" w:hAnsi="Times New Roman"/>
              </w:rPr>
            </w:pPr>
          </w:p>
        </w:tc>
        <w:tc>
          <w:tcPr>
            <w:tcW w:w="709" w:type="dxa"/>
            <w:shd w:val="clear" w:color="auto" w:fill="FDE9D9" w:themeFill="accent6" w:themeFillTint="33"/>
          </w:tcPr>
          <w:p w:rsidR="00502C96" w:rsidRPr="00E76160" w:rsidRDefault="00502C96" w:rsidP="00D15E03">
            <w:pPr>
              <w:rPr>
                <w:rFonts w:ascii="Times New Roman" w:hAnsi="Times New Roman"/>
              </w:rPr>
            </w:pPr>
          </w:p>
        </w:tc>
        <w:tc>
          <w:tcPr>
            <w:tcW w:w="709" w:type="dxa"/>
            <w:vMerge/>
            <w:vAlign w:val="center"/>
          </w:tcPr>
          <w:p w:rsidR="00502C96" w:rsidRPr="00E76160" w:rsidRDefault="00502C96" w:rsidP="00D15E03">
            <w:pPr>
              <w:rPr>
                <w:rFonts w:ascii="Times New Roman" w:hAnsi="Times New Roman"/>
              </w:rPr>
            </w:pPr>
          </w:p>
        </w:tc>
        <w:tc>
          <w:tcPr>
            <w:tcW w:w="708" w:type="dxa"/>
            <w:vMerge/>
            <w:vAlign w:val="center"/>
          </w:tcPr>
          <w:p w:rsidR="00502C96" w:rsidRPr="00E76160" w:rsidRDefault="00502C96" w:rsidP="00D15E03">
            <w:pPr>
              <w:jc w:val="center"/>
              <w:rPr>
                <w:rFonts w:ascii="Times New Roman" w:hAnsi="Times New Roman"/>
              </w:rPr>
            </w:pPr>
          </w:p>
        </w:tc>
        <w:tc>
          <w:tcPr>
            <w:tcW w:w="1418" w:type="dxa"/>
            <w:vMerge/>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c>
          <w:tcPr>
            <w:tcW w:w="992" w:type="dxa"/>
            <w:vMerge/>
            <w:shd w:val="clear" w:color="auto" w:fill="FDE9D9" w:themeFill="accent6" w:themeFillTint="33"/>
          </w:tcPr>
          <w:p w:rsidR="00502C96" w:rsidRPr="00E76160" w:rsidRDefault="00502C96" w:rsidP="00D15E03">
            <w:pPr>
              <w:jc w:val="center"/>
              <w:rPr>
                <w:rFonts w:ascii="Times New Roman" w:hAnsi="Times New Roman"/>
              </w:rPr>
            </w:pPr>
          </w:p>
        </w:tc>
      </w:tr>
    </w:tbl>
    <w:p w:rsidR="00170252" w:rsidRDefault="00170252" w:rsidP="000820E3">
      <w:pPr>
        <w:rPr>
          <w:rFonts w:ascii="Times New Roman" w:hAnsi="Times New Roman" w:cs="Times New Roman"/>
          <w:b/>
          <w:sz w:val="28"/>
          <w:szCs w:val="28"/>
        </w:rPr>
      </w:pPr>
    </w:p>
    <w:sectPr w:rsidR="00170252" w:rsidSect="00032FF2">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FB" w:rsidRDefault="00D229FB">
      <w:pPr>
        <w:spacing w:after="0" w:line="240" w:lineRule="auto"/>
      </w:pPr>
      <w:r>
        <w:separator/>
      </w:r>
    </w:p>
  </w:endnote>
  <w:endnote w:type="continuationSeparator" w:id="0">
    <w:p w:rsidR="00D229FB" w:rsidRDefault="00D2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0538E" w:rsidRDefault="0030538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0538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A7743">
          <w:rPr>
            <w:noProof/>
          </w:rPr>
          <w:t>6</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229F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229F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A7743">
          <w:rPr>
            <w:noProof/>
          </w:rPr>
          <w:t>3</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229F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A7743">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FB" w:rsidRDefault="00D229FB">
      <w:pPr>
        <w:spacing w:after="0" w:line="240" w:lineRule="auto"/>
      </w:pPr>
      <w:r>
        <w:separator/>
      </w:r>
    </w:p>
  </w:footnote>
  <w:footnote w:type="continuationSeparator" w:id="0">
    <w:p w:rsidR="00D229FB" w:rsidRDefault="00D229F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0538E" w:rsidRDefault="0030538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0538E" w:rsidRDefault="0030538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0538E" w:rsidRDefault="0030538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B42DD"/>
    <w:multiLevelType w:val="hybridMultilevel"/>
    <w:tmpl w:val="F2B46DFC"/>
    <w:lvl w:ilvl="0" w:tplc="105A984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C364258"/>
    <w:multiLevelType w:val="hybridMultilevel"/>
    <w:tmpl w:val="D062BDF6"/>
    <w:lvl w:ilvl="0" w:tplc="6E02C4A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FA4EE9"/>
    <w:multiLevelType w:val="hybridMultilevel"/>
    <w:tmpl w:val="086EAD7C"/>
    <w:lvl w:ilvl="0" w:tplc="6BBC7B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1">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3195B6B"/>
    <w:multiLevelType w:val="hybridMultilevel"/>
    <w:tmpl w:val="E7346CC2"/>
    <w:lvl w:ilvl="0" w:tplc="5ACC9702">
      <w:start w:val="1"/>
      <w:numFmt w:val="decimal"/>
      <w:lvlText w:val="1.%1."/>
      <w:lvlJc w:val="righ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E57CFF"/>
    <w:multiLevelType w:val="hybridMultilevel"/>
    <w:tmpl w:val="184C82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F164E8"/>
    <w:multiLevelType w:val="hybridMultilevel"/>
    <w:tmpl w:val="CF9C2606"/>
    <w:lvl w:ilvl="0" w:tplc="6E02C4A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3"/>
  </w:num>
  <w:num w:numId="5">
    <w:abstractNumId w:val="19"/>
  </w:num>
  <w:num w:numId="6">
    <w:abstractNumId w:val="14"/>
  </w:num>
  <w:num w:numId="7">
    <w:abstractNumId w:val="2"/>
  </w:num>
  <w:num w:numId="8">
    <w:abstractNumId w:val="22"/>
  </w:num>
  <w:num w:numId="9">
    <w:abstractNumId w:val="1"/>
  </w:num>
  <w:num w:numId="10">
    <w:abstractNumId w:val="21"/>
  </w:num>
  <w:num w:numId="11">
    <w:abstractNumId w:val="24"/>
  </w:num>
  <w:num w:numId="12">
    <w:abstractNumId w:val="13"/>
  </w:num>
  <w:num w:numId="13">
    <w:abstractNumId w:val="4"/>
  </w:num>
  <w:num w:numId="14">
    <w:abstractNumId w:val="11"/>
  </w:num>
  <w:num w:numId="15">
    <w:abstractNumId w:val="23"/>
  </w:num>
  <w:num w:numId="16">
    <w:abstractNumId w:val="18"/>
  </w:num>
  <w:num w:numId="17">
    <w:abstractNumId w:val="10"/>
  </w:num>
  <w:num w:numId="18">
    <w:abstractNumId w:val="7"/>
  </w:num>
  <w:num w:numId="19">
    <w:abstractNumId w:val="20"/>
  </w:num>
  <w:num w:numId="20">
    <w:abstractNumId w:val="16"/>
  </w:num>
  <w:num w:numId="21">
    <w:abstractNumId w:val="8"/>
  </w:num>
  <w:num w:numId="22">
    <w:abstractNumId w:val="5"/>
  </w:num>
  <w:num w:numId="23">
    <w:abstractNumId w:val="9"/>
  </w:num>
  <w:num w:numId="24">
    <w:abstractNumId w:val="17"/>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3155"/>
    <w:rsid w:val="00004018"/>
    <w:rsid w:val="0000412C"/>
    <w:rsid w:val="000124A6"/>
    <w:rsid w:val="00015162"/>
    <w:rsid w:val="00026C1F"/>
    <w:rsid w:val="00031AFA"/>
    <w:rsid w:val="00032FF2"/>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1736"/>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3B03"/>
    <w:rsid w:val="00204D4E"/>
    <w:rsid w:val="0021224E"/>
    <w:rsid w:val="00213BCE"/>
    <w:rsid w:val="002163C8"/>
    <w:rsid w:val="00221C8B"/>
    <w:rsid w:val="00225BCF"/>
    <w:rsid w:val="00230554"/>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0538E"/>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02C96"/>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D42B0"/>
    <w:rsid w:val="005F153F"/>
    <w:rsid w:val="00623487"/>
    <w:rsid w:val="00632D4D"/>
    <w:rsid w:val="00637F5D"/>
    <w:rsid w:val="006420B2"/>
    <w:rsid w:val="00642D06"/>
    <w:rsid w:val="006474B5"/>
    <w:rsid w:val="00650AB9"/>
    <w:rsid w:val="00674230"/>
    <w:rsid w:val="00680267"/>
    <w:rsid w:val="00680B51"/>
    <w:rsid w:val="00680DD0"/>
    <w:rsid w:val="00683724"/>
    <w:rsid w:val="00692F2A"/>
    <w:rsid w:val="006A687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D6AB0"/>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4CE3"/>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A7743"/>
    <w:rsid w:val="00CC4773"/>
    <w:rsid w:val="00CD1DB9"/>
    <w:rsid w:val="00CD1E24"/>
    <w:rsid w:val="00CD3089"/>
    <w:rsid w:val="00CF19F4"/>
    <w:rsid w:val="00CF1A90"/>
    <w:rsid w:val="00D04875"/>
    <w:rsid w:val="00D17764"/>
    <w:rsid w:val="00D229FB"/>
    <w:rsid w:val="00D2444F"/>
    <w:rsid w:val="00D3148D"/>
    <w:rsid w:val="00D31887"/>
    <w:rsid w:val="00D3448D"/>
    <w:rsid w:val="00D4075D"/>
    <w:rsid w:val="00D55A0E"/>
    <w:rsid w:val="00D75216"/>
    <w:rsid w:val="00D75A72"/>
    <w:rsid w:val="00D811F2"/>
    <w:rsid w:val="00D93803"/>
    <w:rsid w:val="00D9443F"/>
    <w:rsid w:val="00D95CB2"/>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43A2"/>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9517C"/>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70">
    <w:name w:val="Основной текст + 7"/>
    <w:basedOn w:val="a1"/>
    <w:rsid w:val="000F1736"/>
    <w:rPr>
      <w:rFonts w:ascii="Arial" w:hAnsi="Arial" w:cs="Arial"/>
      <w:color w:val="000000"/>
      <w:spacing w:val="-2"/>
      <w:w w:val="100"/>
      <w:position w:val="0"/>
      <w:sz w:val="15"/>
      <w:szCs w:val="15"/>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70">
    <w:name w:val="Основной текст + 7"/>
    <w:basedOn w:val="a1"/>
    <w:rsid w:val="000F1736"/>
    <w:rPr>
      <w:rFonts w:ascii="Arial" w:hAnsi="Arial" w:cs="Arial"/>
      <w:color w:val="000000"/>
      <w:spacing w:val="-2"/>
      <w:w w:val="100"/>
      <w:position w:val="0"/>
      <w:sz w:val="15"/>
      <w:szCs w:val="15"/>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6D04-C510-49DA-8A83-000CD45D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Надежда Дмитриевна Соколова</cp:lastModifiedBy>
  <cp:revision>10</cp:revision>
  <cp:lastPrinted>2018-01-19T15:25:00Z</cp:lastPrinted>
  <dcterms:created xsi:type="dcterms:W3CDTF">2021-07-16T08:25:00Z</dcterms:created>
  <dcterms:modified xsi:type="dcterms:W3CDTF">2021-07-21T07:36:00Z</dcterms:modified>
</cp:coreProperties>
</file>