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21.1-03/2355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F615EC">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EF7516">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F77092">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EF7516">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EF7516">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EF7516">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EF7516">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EF7516">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EF7516">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регистрационные удостоверения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EF7516">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EF7516">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EF7516">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EF7516">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EF7516">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EF7516">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EF7516">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EF7516">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EF7516">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EF7516">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F77092">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EF7516">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EF7516">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EF7516">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EF7516">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F7709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EF75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EF7516">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EF7516">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EF75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EF7516">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F77092" w:rsidRDefault="00F77092" w:rsidP="00E52880">
      <w:pPr>
        <w:pStyle w:val="a7"/>
        <w:widowControl w:val="0"/>
        <w:spacing w:after="0"/>
        <w:ind w:left="644"/>
        <w:jc w:val="center"/>
        <w:rPr>
          <w:rFonts w:ascii="Times New Roman" w:hAnsi="Times New Roman"/>
          <w:b/>
          <w:sz w:val="24"/>
          <w:szCs w:val="26"/>
        </w:rPr>
      </w:pPr>
    </w:p>
    <w:tbl>
      <w:tblPr>
        <w:tblW w:w="15447" w:type="dxa"/>
        <w:tblInd w:w="113" w:type="dxa"/>
        <w:tblLayout w:type="fixed"/>
        <w:tblLook w:val="04A0" w:firstRow="1" w:lastRow="0" w:firstColumn="1" w:lastColumn="0" w:noHBand="0" w:noVBand="1"/>
      </w:tblPr>
      <w:tblGrid>
        <w:gridCol w:w="512"/>
        <w:gridCol w:w="1328"/>
        <w:gridCol w:w="1110"/>
        <w:gridCol w:w="2007"/>
        <w:gridCol w:w="1275"/>
        <w:gridCol w:w="1418"/>
        <w:gridCol w:w="1701"/>
        <w:gridCol w:w="1134"/>
        <w:gridCol w:w="984"/>
        <w:gridCol w:w="1385"/>
        <w:gridCol w:w="891"/>
        <w:gridCol w:w="992"/>
        <w:gridCol w:w="710"/>
      </w:tblGrid>
      <w:tr w:rsidR="00C3020C" w:rsidRPr="00F77092" w:rsidTr="00EF7516">
        <w:trPr>
          <w:trHeight w:val="300"/>
        </w:trPr>
        <w:tc>
          <w:tcPr>
            <w:tcW w:w="5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020C" w:rsidRPr="00C3020C" w:rsidRDefault="00C3020C" w:rsidP="00C3020C">
            <w:pPr>
              <w:pStyle w:val="af7"/>
              <w:jc w:val="center"/>
              <w:rPr>
                <w:rFonts w:ascii="Times New Roman" w:hAnsi="Times New Roman"/>
                <w:b/>
                <w:sz w:val="16"/>
                <w:szCs w:val="16"/>
              </w:rPr>
            </w:pPr>
            <w:r w:rsidRPr="00C3020C">
              <w:rPr>
                <w:rFonts w:ascii="Times New Roman" w:hAnsi="Times New Roman"/>
                <w:b/>
                <w:sz w:val="16"/>
                <w:szCs w:val="16"/>
              </w:rPr>
              <w:t>№ пп</w:t>
            </w:r>
          </w:p>
        </w:tc>
        <w:tc>
          <w:tcPr>
            <w:tcW w:w="13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020C" w:rsidRPr="00C3020C" w:rsidRDefault="00C3020C" w:rsidP="00C3020C">
            <w:pPr>
              <w:pStyle w:val="af7"/>
              <w:jc w:val="center"/>
              <w:rPr>
                <w:rFonts w:ascii="Times New Roman" w:hAnsi="Times New Roman"/>
                <w:b/>
                <w:sz w:val="16"/>
                <w:szCs w:val="16"/>
              </w:rPr>
            </w:pPr>
            <w:r w:rsidRPr="00C3020C">
              <w:rPr>
                <w:rFonts w:ascii="Times New Roman" w:hAnsi="Times New Roman"/>
                <w:b/>
                <w:sz w:val="16"/>
                <w:szCs w:val="16"/>
              </w:rPr>
              <w:t>Наименование товара, работы, услуги</w:t>
            </w:r>
          </w:p>
        </w:tc>
        <w:tc>
          <w:tcPr>
            <w:tcW w:w="1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020C" w:rsidRPr="00C3020C" w:rsidRDefault="00C3020C" w:rsidP="00C3020C">
            <w:pPr>
              <w:pStyle w:val="af7"/>
              <w:jc w:val="center"/>
              <w:rPr>
                <w:rFonts w:ascii="Times New Roman" w:hAnsi="Times New Roman"/>
                <w:b/>
                <w:sz w:val="16"/>
                <w:szCs w:val="16"/>
              </w:rPr>
            </w:pPr>
            <w:r w:rsidRPr="00C3020C">
              <w:rPr>
                <w:rFonts w:ascii="Times New Roman" w:hAnsi="Times New Roman"/>
                <w:b/>
                <w:sz w:val="16"/>
                <w:szCs w:val="16"/>
              </w:rPr>
              <w:t>Код позиции</w:t>
            </w:r>
          </w:p>
        </w:tc>
        <w:tc>
          <w:tcPr>
            <w:tcW w:w="6401" w:type="dxa"/>
            <w:gridSpan w:val="4"/>
            <w:tcBorders>
              <w:top w:val="single" w:sz="4" w:space="0" w:color="auto"/>
              <w:left w:val="nil"/>
              <w:bottom w:val="single" w:sz="4" w:space="0" w:color="auto"/>
              <w:right w:val="single" w:sz="4" w:space="0" w:color="auto"/>
            </w:tcBorders>
            <w:shd w:val="clear" w:color="auto" w:fill="auto"/>
            <w:vAlign w:val="center"/>
            <w:hideMark/>
          </w:tcPr>
          <w:p w:rsidR="00C3020C" w:rsidRPr="00C3020C" w:rsidRDefault="00C3020C" w:rsidP="00C3020C">
            <w:pPr>
              <w:pStyle w:val="af7"/>
              <w:jc w:val="center"/>
              <w:rPr>
                <w:rFonts w:ascii="Times New Roman" w:hAnsi="Times New Roman"/>
                <w:b/>
                <w:sz w:val="16"/>
                <w:szCs w:val="16"/>
              </w:rPr>
            </w:pPr>
            <w:r w:rsidRPr="00C3020C">
              <w:rPr>
                <w:rFonts w:ascii="Times New Roman" w:hAnsi="Times New Roman"/>
                <w:b/>
                <w:sz w:val="16"/>
                <w:szCs w:val="16"/>
              </w:rPr>
              <w:t>Характеристики товара, работы, услуги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020C" w:rsidRDefault="00C3020C" w:rsidP="00C3020C">
            <w:pPr>
              <w:pStyle w:val="af7"/>
              <w:jc w:val="center"/>
              <w:rPr>
                <w:rFonts w:ascii="Times New Roman" w:hAnsi="Times New Roman"/>
                <w:b/>
                <w:sz w:val="16"/>
                <w:szCs w:val="16"/>
              </w:rPr>
            </w:pPr>
            <w:r w:rsidRPr="00C3020C">
              <w:rPr>
                <w:rFonts w:ascii="Times New Roman" w:hAnsi="Times New Roman"/>
                <w:b/>
                <w:sz w:val="16"/>
                <w:szCs w:val="16"/>
              </w:rPr>
              <w:t>Количество</w:t>
            </w:r>
          </w:p>
          <w:p w:rsidR="00C3020C" w:rsidRPr="00C3020C" w:rsidRDefault="00C3020C" w:rsidP="00C3020C">
            <w:pPr>
              <w:pStyle w:val="af7"/>
              <w:jc w:val="center"/>
              <w:rPr>
                <w:rFonts w:ascii="Times New Roman" w:hAnsi="Times New Roman"/>
                <w:b/>
                <w:sz w:val="16"/>
                <w:szCs w:val="16"/>
              </w:rPr>
            </w:pPr>
            <w:r w:rsidRPr="00C3020C">
              <w:rPr>
                <w:rFonts w:ascii="Times New Roman" w:hAnsi="Times New Roman"/>
                <w:b/>
                <w:sz w:val="16"/>
                <w:szCs w:val="16"/>
              </w:rPr>
              <w:t>(объем работы, услуги)</w:t>
            </w:r>
          </w:p>
        </w:tc>
        <w:tc>
          <w:tcPr>
            <w:tcW w:w="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020C" w:rsidRPr="00C3020C" w:rsidRDefault="00C3020C" w:rsidP="00C3020C">
            <w:pPr>
              <w:pStyle w:val="af7"/>
              <w:jc w:val="center"/>
              <w:rPr>
                <w:rFonts w:ascii="Times New Roman" w:hAnsi="Times New Roman"/>
                <w:b/>
                <w:sz w:val="16"/>
                <w:szCs w:val="16"/>
              </w:rPr>
            </w:pPr>
            <w:r w:rsidRPr="00C3020C">
              <w:rPr>
                <w:rFonts w:ascii="Times New Roman" w:hAnsi="Times New Roman"/>
                <w:b/>
                <w:sz w:val="16"/>
                <w:szCs w:val="16"/>
              </w:rPr>
              <w:t>Единица измерения</w:t>
            </w:r>
          </w:p>
        </w:tc>
        <w:tc>
          <w:tcPr>
            <w:tcW w:w="13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3020C" w:rsidRDefault="00C3020C" w:rsidP="00C3020C">
            <w:pPr>
              <w:spacing w:after="0" w:line="240" w:lineRule="auto"/>
              <w:jc w:val="center"/>
              <w:rPr>
                <w:rFonts w:ascii="Times New Roman" w:eastAsia="Times New Roman" w:hAnsi="Times New Roman" w:cs="Times New Roman"/>
                <w:b/>
                <w:bCs/>
                <w:color w:val="000000"/>
                <w:sz w:val="16"/>
                <w:szCs w:val="16"/>
                <w:lang w:eastAsia="ru-RU"/>
              </w:rPr>
            </w:pPr>
          </w:p>
          <w:p w:rsidR="00C3020C" w:rsidRDefault="00C3020C" w:rsidP="00C3020C">
            <w:pPr>
              <w:spacing w:after="0" w:line="240" w:lineRule="auto"/>
              <w:jc w:val="center"/>
              <w:rPr>
                <w:rFonts w:ascii="Times New Roman" w:eastAsia="Times New Roman" w:hAnsi="Times New Roman" w:cs="Times New Roman"/>
                <w:b/>
                <w:bCs/>
                <w:color w:val="000000"/>
                <w:sz w:val="16"/>
                <w:szCs w:val="16"/>
                <w:lang w:eastAsia="ru-RU"/>
              </w:rPr>
            </w:pPr>
          </w:p>
          <w:p w:rsidR="00C3020C" w:rsidRPr="00C40833" w:rsidRDefault="00C3020C" w:rsidP="00C3020C">
            <w:pPr>
              <w:spacing w:after="0" w:line="240" w:lineRule="auto"/>
              <w:jc w:val="center"/>
              <w:rPr>
                <w:rFonts w:ascii="Times New Roman" w:eastAsia="Times New Roman" w:hAnsi="Times New Roman" w:cs="Times New Roman"/>
                <w:b/>
                <w:bCs/>
                <w:color w:val="000000"/>
                <w:sz w:val="16"/>
                <w:szCs w:val="16"/>
                <w:lang w:eastAsia="ru-RU"/>
              </w:rPr>
            </w:pPr>
            <w:r w:rsidRPr="00C40833">
              <w:rPr>
                <w:rFonts w:ascii="Times New Roman" w:eastAsia="Times New Roman" w:hAnsi="Times New Roman" w:cs="Times New Roman"/>
                <w:b/>
                <w:bCs/>
                <w:color w:val="000000"/>
                <w:sz w:val="16"/>
                <w:szCs w:val="16"/>
                <w:lang w:eastAsia="ru-RU"/>
              </w:rPr>
              <w:t>Страна происхождения Товара</w:t>
            </w:r>
          </w:p>
        </w:tc>
        <w:tc>
          <w:tcPr>
            <w:tcW w:w="891" w:type="dxa"/>
            <w:vMerge w:val="restart"/>
            <w:tcBorders>
              <w:top w:val="single" w:sz="4" w:space="0" w:color="auto"/>
              <w:left w:val="nil"/>
              <w:bottom w:val="single" w:sz="4" w:space="0" w:color="auto"/>
              <w:right w:val="single" w:sz="4" w:space="0" w:color="auto"/>
            </w:tcBorders>
            <w:shd w:val="clear" w:color="auto" w:fill="auto"/>
            <w:vAlign w:val="center"/>
          </w:tcPr>
          <w:p w:rsidR="00C3020C" w:rsidRPr="00C40833" w:rsidRDefault="00C3020C" w:rsidP="00C3020C">
            <w:pPr>
              <w:spacing w:after="0" w:line="240" w:lineRule="auto"/>
              <w:jc w:val="center"/>
              <w:rPr>
                <w:rFonts w:ascii="Times New Roman" w:eastAsia="Times New Roman" w:hAnsi="Times New Roman" w:cs="Times New Roman"/>
                <w:b/>
                <w:bCs/>
                <w:color w:val="000000"/>
                <w:sz w:val="16"/>
                <w:szCs w:val="16"/>
                <w:lang w:eastAsia="ru-RU"/>
              </w:rPr>
            </w:pPr>
            <w:r w:rsidRPr="00C40833">
              <w:rPr>
                <w:rFonts w:ascii="Times New Roman" w:eastAsia="Times New Roman" w:hAnsi="Times New Roman" w:cs="Times New Roman"/>
                <w:b/>
                <w:bCs/>
                <w:color w:val="000000"/>
                <w:sz w:val="16"/>
                <w:szCs w:val="16"/>
                <w:lang w:eastAsia="ru-RU"/>
              </w:rPr>
              <w:t>Ставка НДС%</w:t>
            </w:r>
          </w:p>
        </w:tc>
        <w:tc>
          <w:tcPr>
            <w:tcW w:w="992" w:type="dxa"/>
            <w:vMerge w:val="restart"/>
            <w:tcBorders>
              <w:top w:val="single" w:sz="4" w:space="0" w:color="auto"/>
              <w:left w:val="nil"/>
              <w:bottom w:val="single" w:sz="4" w:space="0" w:color="auto"/>
              <w:right w:val="single" w:sz="4" w:space="0" w:color="auto"/>
            </w:tcBorders>
            <w:shd w:val="clear" w:color="auto" w:fill="auto"/>
            <w:vAlign w:val="center"/>
            <w:hideMark/>
          </w:tcPr>
          <w:p w:rsidR="00C3020C" w:rsidRPr="00C40833" w:rsidRDefault="00C3020C" w:rsidP="00C3020C">
            <w:pPr>
              <w:spacing w:after="0" w:line="240" w:lineRule="auto"/>
              <w:jc w:val="center"/>
              <w:rPr>
                <w:rFonts w:ascii="Times New Roman" w:eastAsia="Times New Roman" w:hAnsi="Times New Roman" w:cs="Times New Roman"/>
                <w:b/>
                <w:bCs/>
                <w:color w:val="000000"/>
                <w:sz w:val="16"/>
                <w:szCs w:val="16"/>
                <w:lang w:eastAsia="ru-RU"/>
              </w:rPr>
            </w:pPr>
            <w:r w:rsidRPr="00C40833">
              <w:rPr>
                <w:rFonts w:ascii="Times New Roman" w:eastAsia="Times New Roman" w:hAnsi="Times New Roman" w:cs="Times New Roman"/>
                <w:b/>
                <w:bCs/>
                <w:color w:val="000000"/>
                <w:sz w:val="16"/>
                <w:szCs w:val="16"/>
                <w:lang w:eastAsia="ru-RU"/>
              </w:rPr>
              <w:t>Цена за ед. без НДС</w:t>
            </w:r>
          </w:p>
        </w:tc>
        <w:tc>
          <w:tcPr>
            <w:tcW w:w="710" w:type="dxa"/>
            <w:vMerge w:val="restart"/>
            <w:tcBorders>
              <w:top w:val="single" w:sz="4" w:space="0" w:color="auto"/>
              <w:left w:val="nil"/>
              <w:bottom w:val="single" w:sz="4" w:space="0" w:color="auto"/>
              <w:right w:val="single" w:sz="4" w:space="0" w:color="auto"/>
            </w:tcBorders>
            <w:shd w:val="clear" w:color="auto" w:fill="auto"/>
            <w:vAlign w:val="center"/>
            <w:hideMark/>
          </w:tcPr>
          <w:p w:rsidR="00C3020C" w:rsidRPr="00C40833" w:rsidRDefault="00C3020C" w:rsidP="00C3020C">
            <w:pPr>
              <w:spacing w:after="0" w:line="240" w:lineRule="auto"/>
              <w:jc w:val="center"/>
              <w:rPr>
                <w:rFonts w:ascii="Times New Roman" w:eastAsia="Times New Roman" w:hAnsi="Times New Roman" w:cs="Times New Roman"/>
                <w:b/>
                <w:bCs/>
                <w:color w:val="000000"/>
                <w:sz w:val="16"/>
                <w:szCs w:val="16"/>
                <w:lang w:eastAsia="ru-RU"/>
              </w:rPr>
            </w:pPr>
            <w:r w:rsidRPr="00C40833">
              <w:rPr>
                <w:rFonts w:ascii="Times New Roman" w:eastAsia="Times New Roman" w:hAnsi="Times New Roman" w:cs="Times New Roman"/>
                <w:b/>
                <w:bCs/>
                <w:color w:val="000000"/>
                <w:sz w:val="16"/>
                <w:szCs w:val="16"/>
                <w:lang w:eastAsia="ru-RU"/>
              </w:rPr>
              <w:t>Сумма без НДС</w:t>
            </w:r>
          </w:p>
        </w:tc>
      </w:tr>
      <w:tr w:rsidR="00C3020C" w:rsidRPr="00F77092" w:rsidTr="00EF7516">
        <w:trPr>
          <w:trHeight w:val="1020"/>
        </w:trPr>
        <w:tc>
          <w:tcPr>
            <w:tcW w:w="512" w:type="dxa"/>
            <w:vMerge/>
            <w:tcBorders>
              <w:top w:val="single" w:sz="4" w:space="0" w:color="auto"/>
              <w:left w:val="single" w:sz="4" w:space="0" w:color="auto"/>
              <w:bottom w:val="single" w:sz="4" w:space="0" w:color="auto"/>
              <w:right w:val="single" w:sz="4" w:space="0" w:color="auto"/>
            </w:tcBorders>
            <w:vAlign w:val="center"/>
            <w:hideMark/>
          </w:tcPr>
          <w:p w:rsidR="00C3020C" w:rsidRPr="00C3020C" w:rsidRDefault="00C3020C" w:rsidP="00C3020C">
            <w:pPr>
              <w:pStyle w:val="af7"/>
              <w:jc w:val="center"/>
              <w:rPr>
                <w:rFonts w:ascii="Times New Roman" w:hAnsi="Times New Roman"/>
                <w:b/>
                <w:sz w:val="16"/>
                <w:szCs w:val="16"/>
              </w:rPr>
            </w:pPr>
          </w:p>
        </w:tc>
        <w:tc>
          <w:tcPr>
            <w:tcW w:w="1328" w:type="dxa"/>
            <w:vMerge/>
            <w:tcBorders>
              <w:top w:val="single" w:sz="4" w:space="0" w:color="auto"/>
              <w:left w:val="single" w:sz="4" w:space="0" w:color="auto"/>
              <w:bottom w:val="single" w:sz="4" w:space="0" w:color="auto"/>
              <w:right w:val="single" w:sz="4" w:space="0" w:color="auto"/>
            </w:tcBorders>
            <w:vAlign w:val="center"/>
            <w:hideMark/>
          </w:tcPr>
          <w:p w:rsidR="00C3020C" w:rsidRPr="00C3020C" w:rsidRDefault="00C3020C" w:rsidP="00C3020C">
            <w:pPr>
              <w:pStyle w:val="af7"/>
              <w:jc w:val="center"/>
              <w:rPr>
                <w:rFonts w:ascii="Times New Roman" w:hAnsi="Times New Roman"/>
                <w:b/>
                <w:sz w:val="16"/>
                <w:szCs w:val="16"/>
              </w:rPr>
            </w:pPr>
          </w:p>
        </w:tc>
        <w:tc>
          <w:tcPr>
            <w:tcW w:w="1110" w:type="dxa"/>
            <w:vMerge/>
            <w:tcBorders>
              <w:top w:val="single" w:sz="4" w:space="0" w:color="auto"/>
              <w:left w:val="single" w:sz="4" w:space="0" w:color="auto"/>
              <w:bottom w:val="single" w:sz="4" w:space="0" w:color="auto"/>
              <w:right w:val="single" w:sz="4" w:space="0" w:color="auto"/>
            </w:tcBorders>
            <w:vAlign w:val="center"/>
            <w:hideMark/>
          </w:tcPr>
          <w:p w:rsidR="00C3020C" w:rsidRPr="00C3020C" w:rsidRDefault="00C3020C" w:rsidP="00C3020C">
            <w:pPr>
              <w:pStyle w:val="af7"/>
              <w:jc w:val="center"/>
              <w:rPr>
                <w:rFonts w:ascii="Times New Roman" w:hAnsi="Times New Roman"/>
                <w:b/>
                <w:sz w:val="16"/>
                <w:szCs w:val="16"/>
              </w:rPr>
            </w:pPr>
          </w:p>
        </w:tc>
        <w:tc>
          <w:tcPr>
            <w:tcW w:w="2007" w:type="dxa"/>
            <w:tcBorders>
              <w:top w:val="nil"/>
              <w:left w:val="nil"/>
              <w:bottom w:val="single" w:sz="4" w:space="0" w:color="auto"/>
              <w:right w:val="single" w:sz="4" w:space="0" w:color="auto"/>
            </w:tcBorders>
            <w:shd w:val="clear" w:color="auto" w:fill="auto"/>
            <w:vAlign w:val="center"/>
            <w:hideMark/>
          </w:tcPr>
          <w:p w:rsidR="00C3020C" w:rsidRPr="00C3020C" w:rsidRDefault="00C3020C" w:rsidP="00C3020C">
            <w:pPr>
              <w:pStyle w:val="af7"/>
              <w:jc w:val="center"/>
              <w:rPr>
                <w:rFonts w:ascii="Times New Roman" w:hAnsi="Times New Roman"/>
                <w:b/>
                <w:sz w:val="16"/>
                <w:szCs w:val="16"/>
              </w:rPr>
            </w:pPr>
            <w:r w:rsidRPr="00C3020C">
              <w:rPr>
                <w:rFonts w:ascii="Times New Roman" w:hAnsi="Times New Roman"/>
                <w:b/>
                <w:sz w:val="16"/>
                <w:szCs w:val="16"/>
              </w:rPr>
              <w:t>Наименование характеристики</w:t>
            </w:r>
          </w:p>
        </w:tc>
        <w:tc>
          <w:tcPr>
            <w:tcW w:w="1275" w:type="dxa"/>
            <w:tcBorders>
              <w:top w:val="nil"/>
              <w:left w:val="nil"/>
              <w:bottom w:val="single" w:sz="4" w:space="0" w:color="auto"/>
              <w:right w:val="single" w:sz="4" w:space="0" w:color="auto"/>
            </w:tcBorders>
            <w:shd w:val="clear" w:color="auto" w:fill="auto"/>
            <w:vAlign w:val="center"/>
            <w:hideMark/>
          </w:tcPr>
          <w:p w:rsidR="00C3020C" w:rsidRPr="00C3020C" w:rsidRDefault="00C3020C" w:rsidP="00C3020C">
            <w:pPr>
              <w:pStyle w:val="af7"/>
              <w:jc w:val="center"/>
              <w:rPr>
                <w:rFonts w:ascii="Times New Roman" w:hAnsi="Times New Roman"/>
                <w:b/>
                <w:sz w:val="16"/>
                <w:szCs w:val="16"/>
              </w:rPr>
            </w:pPr>
            <w:r w:rsidRPr="00C3020C">
              <w:rPr>
                <w:rFonts w:ascii="Times New Roman" w:hAnsi="Times New Roman"/>
                <w:b/>
                <w:sz w:val="16"/>
                <w:szCs w:val="16"/>
              </w:rPr>
              <w:t>Значение характеристики</w:t>
            </w:r>
          </w:p>
        </w:tc>
        <w:tc>
          <w:tcPr>
            <w:tcW w:w="1418" w:type="dxa"/>
            <w:tcBorders>
              <w:top w:val="nil"/>
              <w:left w:val="nil"/>
              <w:bottom w:val="single" w:sz="4" w:space="0" w:color="auto"/>
              <w:right w:val="single" w:sz="4" w:space="0" w:color="auto"/>
            </w:tcBorders>
            <w:shd w:val="clear" w:color="auto" w:fill="auto"/>
            <w:vAlign w:val="center"/>
            <w:hideMark/>
          </w:tcPr>
          <w:p w:rsidR="00C3020C" w:rsidRPr="00C3020C" w:rsidRDefault="00C3020C" w:rsidP="00C3020C">
            <w:pPr>
              <w:pStyle w:val="af7"/>
              <w:jc w:val="center"/>
              <w:rPr>
                <w:rFonts w:ascii="Times New Roman" w:hAnsi="Times New Roman"/>
                <w:b/>
                <w:sz w:val="16"/>
                <w:szCs w:val="16"/>
              </w:rPr>
            </w:pPr>
            <w:r w:rsidRPr="00C3020C">
              <w:rPr>
                <w:rFonts w:ascii="Times New Roman" w:hAnsi="Times New Roman"/>
                <w:b/>
                <w:sz w:val="16"/>
                <w:szCs w:val="16"/>
              </w:rPr>
              <w:t>Единица измерения характеристики</w:t>
            </w:r>
          </w:p>
        </w:tc>
        <w:tc>
          <w:tcPr>
            <w:tcW w:w="1701" w:type="dxa"/>
            <w:tcBorders>
              <w:top w:val="nil"/>
              <w:left w:val="nil"/>
              <w:bottom w:val="single" w:sz="4" w:space="0" w:color="auto"/>
              <w:right w:val="single" w:sz="4" w:space="0" w:color="auto"/>
            </w:tcBorders>
            <w:shd w:val="clear" w:color="auto" w:fill="auto"/>
            <w:vAlign w:val="center"/>
            <w:hideMark/>
          </w:tcPr>
          <w:p w:rsidR="00C3020C" w:rsidRPr="00C3020C" w:rsidRDefault="00C3020C" w:rsidP="00C3020C">
            <w:pPr>
              <w:pStyle w:val="af7"/>
              <w:jc w:val="center"/>
              <w:rPr>
                <w:rFonts w:ascii="Times New Roman" w:hAnsi="Times New Roman"/>
                <w:b/>
                <w:sz w:val="16"/>
                <w:szCs w:val="16"/>
              </w:rPr>
            </w:pPr>
            <w:r w:rsidRPr="00C3020C">
              <w:rPr>
                <w:rFonts w:ascii="Times New Roman" w:hAnsi="Times New Roman"/>
                <w:b/>
                <w:sz w:val="16"/>
                <w:szCs w:val="16"/>
              </w:rPr>
              <w:t>Инструкция по заполнению характеристик в заявке</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3020C" w:rsidRPr="00C3020C" w:rsidRDefault="00C3020C" w:rsidP="00C3020C">
            <w:pPr>
              <w:pStyle w:val="af7"/>
              <w:jc w:val="center"/>
              <w:rPr>
                <w:rFonts w:ascii="Times New Roman" w:hAnsi="Times New Roman"/>
                <w:b/>
                <w:sz w:val="16"/>
                <w:szCs w:val="16"/>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rsidR="00C3020C" w:rsidRPr="00C3020C" w:rsidRDefault="00C3020C" w:rsidP="00C3020C">
            <w:pPr>
              <w:pStyle w:val="af7"/>
              <w:jc w:val="center"/>
              <w:rPr>
                <w:rFonts w:ascii="Times New Roman" w:hAnsi="Times New Roman"/>
                <w:b/>
                <w:sz w:val="16"/>
                <w:szCs w:val="16"/>
              </w:rPr>
            </w:pPr>
          </w:p>
        </w:tc>
        <w:tc>
          <w:tcPr>
            <w:tcW w:w="1385" w:type="dxa"/>
            <w:vMerge/>
            <w:tcBorders>
              <w:left w:val="single" w:sz="4" w:space="0" w:color="auto"/>
              <w:bottom w:val="single" w:sz="4" w:space="0" w:color="auto"/>
              <w:right w:val="single" w:sz="4" w:space="0" w:color="auto"/>
            </w:tcBorders>
          </w:tcPr>
          <w:p w:rsidR="00C3020C" w:rsidRPr="00C3020C" w:rsidRDefault="00C3020C" w:rsidP="00C3020C">
            <w:pPr>
              <w:pStyle w:val="af7"/>
              <w:jc w:val="center"/>
              <w:rPr>
                <w:rFonts w:ascii="Times New Roman" w:hAnsi="Times New Roman"/>
                <w:b/>
                <w:sz w:val="16"/>
                <w:szCs w:val="16"/>
              </w:rPr>
            </w:pPr>
          </w:p>
        </w:tc>
        <w:tc>
          <w:tcPr>
            <w:tcW w:w="891" w:type="dxa"/>
            <w:vMerge/>
            <w:tcBorders>
              <w:left w:val="single" w:sz="4" w:space="0" w:color="auto"/>
              <w:bottom w:val="single" w:sz="4" w:space="0" w:color="auto"/>
              <w:right w:val="single" w:sz="4" w:space="0" w:color="auto"/>
            </w:tcBorders>
          </w:tcPr>
          <w:p w:rsidR="00C3020C" w:rsidRPr="00C3020C" w:rsidRDefault="00C3020C" w:rsidP="00C3020C">
            <w:pPr>
              <w:pStyle w:val="af7"/>
              <w:jc w:val="center"/>
              <w:rPr>
                <w:rFonts w:ascii="Times New Roman" w:hAnsi="Times New Roman"/>
                <w:b/>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3020C" w:rsidRPr="00C3020C" w:rsidRDefault="00C3020C" w:rsidP="00C3020C">
            <w:pPr>
              <w:pStyle w:val="af7"/>
              <w:jc w:val="center"/>
              <w:rPr>
                <w:rFonts w:ascii="Times New Roman" w:hAnsi="Times New Roman"/>
                <w:b/>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C3020C" w:rsidRPr="00C3020C" w:rsidRDefault="00C3020C" w:rsidP="00C3020C">
            <w:pPr>
              <w:pStyle w:val="af7"/>
              <w:jc w:val="center"/>
              <w:rPr>
                <w:rFonts w:ascii="Times New Roman" w:hAnsi="Times New Roman"/>
                <w:b/>
                <w:sz w:val="16"/>
                <w:szCs w:val="16"/>
              </w:rPr>
            </w:pPr>
          </w:p>
        </w:tc>
      </w:tr>
      <w:tr w:rsidR="00EF7516" w:rsidRPr="00F77092" w:rsidTr="00EF7516">
        <w:trPr>
          <w:trHeight w:val="1128"/>
        </w:trPr>
        <w:tc>
          <w:tcPr>
            <w:tcW w:w="512" w:type="dxa"/>
            <w:tcBorders>
              <w:top w:val="nil"/>
              <w:left w:val="single" w:sz="4" w:space="0" w:color="auto"/>
              <w:bottom w:val="nil"/>
              <w:right w:val="single" w:sz="4" w:space="0" w:color="auto"/>
            </w:tcBorders>
            <w:shd w:val="clear" w:color="auto" w:fill="auto"/>
            <w:vAlign w:val="bottom"/>
            <w:hideMark/>
          </w:tcPr>
          <w:p w:rsidR="00C3020C" w:rsidRPr="00F77092" w:rsidRDefault="00C3020C" w:rsidP="00C3020C">
            <w:pPr>
              <w:pStyle w:val="af7"/>
              <w:jc w:val="center"/>
              <w:rPr>
                <w:rFonts w:ascii="Times New Roman" w:hAnsi="Times New Roman"/>
                <w:sz w:val="16"/>
                <w:szCs w:val="16"/>
              </w:rPr>
            </w:pPr>
            <w:r w:rsidRPr="00F77092">
              <w:rPr>
                <w:rFonts w:ascii="Times New Roman" w:hAnsi="Times New Roman"/>
                <w:sz w:val="16"/>
                <w:szCs w:val="16"/>
              </w:rPr>
              <w:t>1</w:t>
            </w:r>
          </w:p>
        </w:tc>
        <w:tc>
          <w:tcPr>
            <w:tcW w:w="1328" w:type="dxa"/>
            <w:tcBorders>
              <w:top w:val="nil"/>
              <w:left w:val="nil"/>
              <w:bottom w:val="nil"/>
              <w:right w:val="single" w:sz="4" w:space="0" w:color="auto"/>
            </w:tcBorders>
            <w:shd w:val="clear" w:color="auto" w:fill="auto"/>
            <w:vAlign w:val="bottom"/>
            <w:hideMark/>
          </w:tcPr>
          <w:p w:rsidR="00C3020C" w:rsidRPr="00F77092" w:rsidRDefault="00C3020C" w:rsidP="00C3020C">
            <w:pPr>
              <w:pStyle w:val="af7"/>
              <w:jc w:val="center"/>
              <w:rPr>
                <w:rFonts w:ascii="Times New Roman" w:hAnsi="Times New Roman"/>
                <w:sz w:val="16"/>
                <w:szCs w:val="16"/>
              </w:rPr>
            </w:pPr>
            <w:r w:rsidRPr="00F77092">
              <w:rPr>
                <w:rFonts w:ascii="Times New Roman" w:hAnsi="Times New Roman"/>
                <w:sz w:val="16"/>
                <w:szCs w:val="16"/>
              </w:rPr>
              <w:t>Раствор для гемодиализа</w:t>
            </w:r>
          </w:p>
        </w:tc>
        <w:tc>
          <w:tcPr>
            <w:tcW w:w="1110" w:type="dxa"/>
            <w:tcBorders>
              <w:top w:val="nil"/>
              <w:left w:val="nil"/>
              <w:bottom w:val="nil"/>
              <w:right w:val="single" w:sz="4" w:space="0" w:color="auto"/>
            </w:tcBorders>
            <w:shd w:val="clear" w:color="auto" w:fill="auto"/>
            <w:vAlign w:val="bottom"/>
            <w:hideMark/>
          </w:tcPr>
          <w:p w:rsidR="00C3020C" w:rsidRPr="00F77092" w:rsidRDefault="00C3020C" w:rsidP="00C3020C">
            <w:pPr>
              <w:pStyle w:val="af7"/>
              <w:jc w:val="center"/>
              <w:rPr>
                <w:rFonts w:ascii="Times New Roman" w:hAnsi="Times New Roman"/>
                <w:sz w:val="16"/>
                <w:szCs w:val="16"/>
              </w:rPr>
            </w:pPr>
            <w:r w:rsidRPr="00F77092">
              <w:rPr>
                <w:rFonts w:ascii="Times New Roman" w:hAnsi="Times New Roman"/>
                <w:sz w:val="16"/>
                <w:szCs w:val="16"/>
              </w:rPr>
              <w:t>21.20.23.199-00000069*</w:t>
            </w:r>
          </w:p>
        </w:tc>
        <w:tc>
          <w:tcPr>
            <w:tcW w:w="2007" w:type="dxa"/>
            <w:tcBorders>
              <w:top w:val="nil"/>
              <w:left w:val="nil"/>
              <w:bottom w:val="nil"/>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Замещающий  бикарбонатный раствор</w:t>
            </w:r>
            <w:r w:rsidRPr="00F77092">
              <w:rPr>
                <w:rFonts w:ascii="Times New Roman" w:hAnsi="Times New Roman"/>
                <w:color w:val="FF0000"/>
                <w:sz w:val="16"/>
                <w:szCs w:val="16"/>
              </w:rPr>
              <w:t xml:space="preserve"> </w:t>
            </w:r>
            <w:r w:rsidRPr="00F77092">
              <w:rPr>
                <w:rFonts w:ascii="Times New Roman" w:hAnsi="Times New Roman"/>
                <w:sz w:val="16"/>
                <w:szCs w:val="16"/>
              </w:rPr>
              <w:t xml:space="preserve">для гемодиафильтрации для постоянных методик заместительной почечной терапии,  </w:t>
            </w:r>
          </w:p>
        </w:tc>
        <w:tc>
          <w:tcPr>
            <w:tcW w:w="1275" w:type="dxa"/>
            <w:tcBorders>
              <w:top w:val="nil"/>
              <w:left w:val="nil"/>
              <w:bottom w:val="nil"/>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Соответствие</w:t>
            </w:r>
          </w:p>
          <w:p w:rsidR="00EF7516" w:rsidRDefault="00EF7516" w:rsidP="00EF7516">
            <w:pPr>
              <w:pStyle w:val="af7"/>
              <w:jc w:val="center"/>
              <w:rPr>
                <w:rFonts w:ascii="Times New Roman" w:hAnsi="Times New Roman"/>
                <w:sz w:val="16"/>
                <w:szCs w:val="16"/>
              </w:rPr>
            </w:pP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nil"/>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nil"/>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nil"/>
              <w:bottom w:val="nil"/>
              <w:right w:val="single" w:sz="4" w:space="0" w:color="auto"/>
            </w:tcBorders>
            <w:shd w:val="clear" w:color="auto" w:fill="auto"/>
            <w:vAlign w:val="bottom"/>
            <w:hideMark/>
          </w:tcPr>
          <w:p w:rsidR="00C3020C" w:rsidRPr="00F77092" w:rsidRDefault="00C3020C" w:rsidP="00C3020C">
            <w:pPr>
              <w:pStyle w:val="af7"/>
              <w:jc w:val="center"/>
              <w:rPr>
                <w:rFonts w:ascii="Times New Roman" w:hAnsi="Times New Roman"/>
                <w:sz w:val="16"/>
                <w:szCs w:val="16"/>
              </w:rPr>
            </w:pPr>
            <w:r w:rsidRPr="00F77092">
              <w:rPr>
                <w:rFonts w:ascii="Times New Roman" w:hAnsi="Times New Roman"/>
                <w:sz w:val="16"/>
                <w:szCs w:val="16"/>
              </w:rPr>
              <w:t>100</w:t>
            </w:r>
          </w:p>
        </w:tc>
        <w:tc>
          <w:tcPr>
            <w:tcW w:w="984" w:type="dxa"/>
            <w:tcBorders>
              <w:top w:val="nil"/>
              <w:left w:val="nil"/>
              <w:bottom w:val="nil"/>
              <w:right w:val="single" w:sz="4" w:space="0" w:color="auto"/>
            </w:tcBorders>
            <w:shd w:val="clear" w:color="auto" w:fill="auto"/>
            <w:vAlign w:val="bottom"/>
            <w:hideMark/>
          </w:tcPr>
          <w:p w:rsidR="00C3020C" w:rsidRPr="00F77092" w:rsidRDefault="00C3020C" w:rsidP="00C3020C">
            <w:pPr>
              <w:pStyle w:val="af7"/>
              <w:jc w:val="center"/>
              <w:rPr>
                <w:rFonts w:ascii="Times New Roman" w:hAnsi="Times New Roman"/>
                <w:sz w:val="16"/>
                <w:szCs w:val="16"/>
              </w:rPr>
            </w:pPr>
            <w:r w:rsidRPr="00F77092">
              <w:rPr>
                <w:rFonts w:ascii="Times New Roman" w:hAnsi="Times New Roman"/>
                <w:sz w:val="16"/>
                <w:szCs w:val="16"/>
              </w:rPr>
              <w:t>штука</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Пакет объемом</w:t>
            </w:r>
          </w:p>
          <w:p w:rsidR="00EF7516" w:rsidRDefault="00EF7516" w:rsidP="00F77092">
            <w:pPr>
              <w:pStyle w:val="af7"/>
              <w:rPr>
                <w:rFonts w:ascii="Times New Roman" w:hAnsi="Times New Roman"/>
                <w:sz w:val="16"/>
                <w:szCs w:val="16"/>
              </w:rPr>
            </w:pPr>
          </w:p>
          <w:p w:rsidR="00EF7516" w:rsidRPr="00F77092" w:rsidRDefault="00EF7516" w:rsidP="00F77092">
            <w:pPr>
              <w:pStyle w:val="af7"/>
              <w:rPr>
                <w:rFonts w:ascii="Times New Roman" w:hAnsi="Times New Roman"/>
                <w:sz w:val="16"/>
                <w:szCs w:val="16"/>
              </w:rPr>
            </w:pP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 5</w:t>
            </w:r>
          </w:p>
          <w:p w:rsidR="00EF7516" w:rsidRDefault="00EF7516" w:rsidP="00EF7516">
            <w:pPr>
              <w:pStyle w:val="af7"/>
              <w:jc w:val="center"/>
              <w:rPr>
                <w:rFonts w:ascii="Times New Roman" w:hAnsi="Times New Roman"/>
                <w:sz w:val="16"/>
                <w:szCs w:val="16"/>
              </w:rPr>
            </w:pP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Литр; кубический дециметр</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color w:val="0070C0"/>
                <w:sz w:val="16"/>
                <w:szCs w:val="16"/>
              </w:rPr>
            </w:pPr>
            <w:r w:rsidRPr="00F77092">
              <w:rPr>
                <w:rFonts w:ascii="Times New Roman" w:hAnsi="Times New Roman"/>
                <w:color w:val="0070C0"/>
                <w:sz w:val="16"/>
                <w:szCs w:val="16"/>
              </w:rPr>
              <w:t>Участник закупки указывает в заявке конкретное значение характеристики</w:t>
            </w:r>
          </w:p>
          <w:p w:rsidR="00EF7516" w:rsidRPr="00F77092" w:rsidRDefault="00EF7516" w:rsidP="00EF7516">
            <w:pPr>
              <w:pStyle w:val="af7"/>
              <w:jc w:val="center"/>
              <w:rPr>
                <w:rFonts w:ascii="Times New Roman" w:hAnsi="Times New Roman"/>
                <w:color w:val="0070C0"/>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Пакет состоти из двух камер</w:t>
            </w:r>
          </w:p>
          <w:p w:rsidR="00EF7516" w:rsidRDefault="00EF7516" w:rsidP="00F77092">
            <w:pPr>
              <w:pStyle w:val="af7"/>
              <w:rPr>
                <w:rFonts w:ascii="Times New Roman" w:hAnsi="Times New Roman"/>
                <w:sz w:val="16"/>
                <w:szCs w:val="16"/>
              </w:rPr>
            </w:pP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Содержание после смешивания: натрия – 140 ммоль/л</w:t>
            </w: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Содержан</w:t>
            </w:r>
            <w:r w:rsidR="00EF7516">
              <w:rPr>
                <w:rFonts w:ascii="Times New Roman" w:hAnsi="Times New Roman"/>
                <w:sz w:val="16"/>
                <w:szCs w:val="16"/>
              </w:rPr>
              <w:t xml:space="preserve">ие после смешивания: калия - 2 </w:t>
            </w:r>
            <w:r w:rsidRPr="00F77092">
              <w:rPr>
                <w:rFonts w:ascii="Times New Roman" w:hAnsi="Times New Roman"/>
                <w:sz w:val="16"/>
                <w:szCs w:val="16"/>
              </w:rPr>
              <w:t>ммоль/л</w:t>
            </w: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Содержание по</w:t>
            </w:r>
            <w:r w:rsidR="00EF7516">
              <w:rPr>
                <w:rFonts w:ascii="Times New Roman" w:hAnsi="Times New Roman"/>
                <w:sz w:val="16"/>
                <w:szCs w:val="16"/>
              </w:rPr>
              <w:t xml:space="preserve">сле смешивания: бикарбоната 35 </w:t>
            </w:r>
            <w:r w:rsidRPr="00F77092">
              <w:rPr>
                <w:rFonts w:ascii="Times New Roman" w:hAnsi="Times New Roman"/>
                <w:sz w:val="16"/>
                <w:szCs w:val="16"/>
              </w:rPr>
              <w:t>ммоль/л</w:t>
            </w: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48"/>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Содержание после смешивания: магния – 0,5 ммоль/л</w:t>
            </w: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278"/>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Содержание после смешивания:  глюкозы  5,5 ммоль/л</w:t>
            </w: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247"/>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EF7516">
            <w:pPr>
              <w:pStyle w:val="af7"/>
              <w:rPr>
                <w:rFonts w:ascii="Times New Roman" w:hAnsi="Times New Roman"/>
                <w:sz w:val="16"/>
                <w:szCs w:val="16"/>
              </w:rPr>
            </w:pPr>
            <w:r w:rsidRPr="00F77092">
              <w:rPr>
                <w:rFonts w:ascii="Times New Roman" w:hAnsi="Times New Roman"/>
                <w:sz w:val="16"/>
                <w:szCs w:val="16"/>
              </w:rPr>
              <w:t>Содерж</w:t>
            </w:r>
            <w:r w:rsidR="00EF7516">
              <w:rPr>
                <w:rFonts w:ascii="Times New Roman" w:hAnsi="Times New Roman"/>
                <w:sz w:val="16"/>
                <w:szCs w:val="16"/>
              </w:rPr>
              <w:t>ание после смешивания: кальция</w:t>
            </w:r>
          </w:p>
          <w:p w:rsidR="00EF7516" w:rsidRPr="00F77092" w:rsidRDefault="00EF7516" w:rsidP="00EF7516">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 1,5</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Default="00EF7516" w:rsidP="00EF7516">
            <w:pPr>
              <w:pStyle w:val="af7"/>
              <w:jc w:val="center"/>
              <w:rPr>
                <w:rFonts w:ascii="Times New Roman" w:hAnsi="Times New Roman"/>
                <w:sz w:val="16"/>
                <w:szCs w:val="16"/>
              </w:rPr>
            </w:pPr>
            <w:r w:rsidRPr="00F77092">
              <w:rPr>
                <w:rFonts w:ascii="Times New Roman" w:hAnsi="Times New Roman"/>
                <w:sz w:val="16"/>
                <w:szCs w:val="16"/>
              </w:rPr>
              <w:t>ммоль/л</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color w:val="0070C0"/>
                <w:sz w:val="16"/>
                <w:szCs w:val="16"/>
              </w:rPr>
            </w:pPr>
            <w:r w:rsidRPr="00F77092">
              <w:rPr>
                <w:rFonts w:ascii="Times New Roman" w:hAnsi="Times New Roman"/>
                <w:color w:val="0070C0"/>
                <w:sz w:val="16"/>
                <w:szCs w:val="16"/>
              </w:rPr>
              <w:t>Участник закупки указывает в заявке конкретное значение характеристики</w:t>
            </w: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73"/>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EF7516">
            <w:pPr>
              <w:pStyle w:val="af7"/>
              <w:rPr>
                <w:rFonts w:ascii="Times New Roman" w:hAnsi="Times New Roman"/>
                <w:sz w:val="16"/>
                <w:szCs w:val="16"/>
              </w:rPr>
            </w:pPr>
            <w:r w:rsidRPr="00F77092">
              <w:rPr>
                <w:rFonts w:ascii="Times New Roman" w:hAnsi="Times New Roman"/>
                <w:sz w:val="16"/>
                <w:szCs w:val="16"/>
              </w:rPr>
              <w:t>Соде</w:t>
            </w:r>
            <w:r w:rsidR="00EF7516">
              <w:rPr>
                <w:rFonts w:ascii="Times New Roman" w:hAnsi="Times New Roman"/>
                <w:sz w:val="16"/>
                <w:szCs w:val="16"/>
              </w:rPr>
              <w:t>ржание после смешивания: хлора</w:t>
            </w:r>
          </w:p>
          <w:p w:rsidR="00EF7516" w:rsidRPr="00F77092" w:rsidRDefault="00EF7516" w:rsidP="00EF7516">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 111</w:t>
            </w: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Default="00EF7516" w:rsidP="00EF7516">
            <w:pPr>
              <w:pStyle w:val="af7"/>
              <w:jc w:val="center"/>
              <w:rPr>
                <w:rFonts w:ascii="Times New Roman" w:hAnsi="Times New Roman"/>
                <w:sz w:val="16"/>
                <w:szCs w:val="16"/>
              </w:rPr>
            </w:pPr>
            <w:r w:rsidRPr="00F77092">
              <w:rPr>
                <w:rFonts w:ascii="Times New Roman" w:hAnsi="Times New Roman"/>
                <w:sz w:val="16"/>
                <w:szCs w:val="16"/>
              </w:rPr>
              <w:t>ммоль/л</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color w:val="0070C0"/>
                <w:sz w:val="16"/>
                <w:szCs w:val="16"/>
              </w:rPr>
            </w:pPr>
            <w:r w:rsidRPr="00F77092">
              <w:rPr>
                <w:rFonts w:ascii="Times New Roman" w:hAnsi="Times New Roman"/>
                <w:color w:val="0070C0"/>
                <w:sz w:val="16"/>
                <w:szCs w:val="16"/>
              </w:rPr>
              <w:t>Участник закупки указывает в заявке конкретное значение характеристики</w:t>
            </w: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48"/>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xml:space="preserve">Разрешён для внутривенного применения и не требует визуального контроля каждые 30 минут возможной преципитации во время проведения процедуры. </w:t>
            </w: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Default="00EF7516" w:rsidP="00EF7516">
            <w:pPr>
              <w:pStyle w:val="af7"/>
              <w:jc w:val="center"/>
              <w:rPr>
                <w:rFonts w:ascii="Times New Roman" w:hAnsi="Times New Roman"/>
                <w:sz w:val="16"/>
                <w:szCs w:val="16"/>
              </w:rPr>
            </w:pP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18"/>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 xml:space="preserve">Отсутствие лактата. </w:t>
            </w:r>
          </w:p>
          <w:p w:rsidR="00EF7516" w:rsidRPr="00F77092" w:rsidRDefault="00EF7516" w:rsidP="00F77092">
            <w:pPr>
              <w:pStyle w:val="af7"/>
              <w:rPr>
                <w:rFonts w:ascii="Times New Roman" w:hAnsi="Times New Roman"/>
                <w:sz w:val="16"/>
                <w:szCs w:val="16"/>
              </w:rPr>
            </w:pPr>
          </w:p>
        </w:tc>
        <w:tc>
          <w:tcPr>
            <w:tcW w:w="1275" w:type="dxa"/>
            <w:tcBorders>
              <w:top w:val="nil"/>
              <w:left w:val="nil"/>
              <w:bottom w:val="nil"/>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Соответствие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nil"/>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nil"/>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355"/>
        </w:trPr>
        <w:tc>
          <w:tcPr>
            <w:tcW w:w="512" w:type="dxa"/>
            <w:tcBorders>
              <w:top w:val="nil"/>
              <w:left w:val="single" w:sz="4" w:space="0" w:color="auto"/>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Отсутствие противопоказаний к применению раствора у детей.</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Соответствие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single" w:sz="4" w:space="0" w:color="auto"/>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single" w:sz="4" w:space="0" w:color="auto"/>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466"/>
        </w:trPr>
        <w:tc>
          <w:tcPr>
            <w:tcW w:w="512" w:type="dxa"/>
            <w:tcBorders>
              <w:top w:val="single" w:sz="4" w:space="0" w:color="auto"/>
              <w:left w:val="single" w:sz="4" w:space="0" w:color="auto"/>
              <w:bottom w:val="nil"/>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r w:rsidRPr="00F77092">
              <w:rPr>
                <w:rFonts w:ascii="Times New Roman" w:hAnsi="Times New Roman"/>
                <w:sz w:val="16"/>
                <w:szCs w:val="16"/>
              </w:rPr>
              <w:t>2</w:t>
            </w:r>
          </w:p>
        </w:tc>
        <w:tc>
          <w:tcPr>
            <w:tcW w:w="1328" w:type="dxa"/>
            <w:tcBorders>
              <w:top w:val="single" w:sz="4" w:space="0" w:color="auto"/>
              <w:left w:val="nil"/>
              <w:bottom w:val="nil"/>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r w:rsidRPr="00F77092">
              <w:rPr>
                <w:rFonts w:ascii="Times New Roman" w:hAnsi="Times New Roman"/>
                <w:sz w:val="16"/>
                <w:szCs w:val="16"/>
              </w:rPr>
              <w:t>Раствор для гемодиализа</w:t>
            </w:r>
          </w:p>
        </w:tc>
        <w:tc>
          <w:tcPr>
            <w:tcW w:w="1110" w:type="dxa"/>
            <w:tcBorders>
              <w:top w:val="single" w:sz="4" w:space="0" w:color="auto"/>
              <w:left w:val="nil"/>
              <w:bottom w:val="nil"/>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r w:rsidRPr="00F77092">
              <w:rPr>
                <w:rFonts w:ascii="Times New Roman" w:hAnsi="Times New Roman"/>
                <w:sz w:val="16"/>
                <w:szCs w:val="16"/>
              </w:rPr>
              <w:t>21.20.23.199-00000069*</w:t>
            </w:r>
          </w:p>
        </w:tc>
        <w:tc>
          <w:tcPr>
            <w:tcW w:w="2007"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xml:space="preserve">Замещающий  бикарбонатный раствор для гемодиафильтрации для постоянных методик заместительной почечной терапии,  </w:t>
            </w: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Соответствие</w:t>
            </w:r>
          </w:p>
          <w:p w:rsidR="00EF7516" w:rsidRDefault="00EF7516" w:rsidP="00EF7516">
            <w:pPr>
              <w:pStyle w:val="af7"/>
              <w:jc w:val="center"/>
              <w:rPr>
                <w:rFonts w:ascii="Times New Roman" w:hAnsi="Times New Roman"/>
                <w:sz w:val="16"/>
                <w:szCs w:val="16"/>
              </w:rPr>
            </w:pP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single" w:sz="4" w:space="0" w:color="auto"/>
              <w:left w:val="nil"/>
              <w:bottom w:val="nil"/>
              <w:right w:val="single" w:sz="4" w:space="0" w:color="auto"/>
            </w:tcBorders>
            <w:shd w:val="clear" w:color="auto" w:fill="auto"/>
            <w:vAlign w:val="bottom"/>
            <w:hideMark/>
          </w:tcPr>
          <w:p w:rsidR="00C3020C" w:rsidRPr="00F77092" w:rsidRDefault="002E2C2E" w:rsidP="00EF7516">
            <w:pPr>
              <w:pStyle w:val="af7"/>
              <w:jc w:val="center"/>
              <w:rPr>
                <w:rFonts w:ascii="Times New Roman" w:hAnsi="Times New Roman"/>
                <w:sz w:val="16"/>
                <w:szCs w:val="16"/>
              </w:rPr>
            </w:pPr>
            <w:r>
              <w:rPr>
                <w:rFonts w:ascii="Times New Roman" w:hAnsi="Times New Roman"/>
                <w:sz w:val="16"/>
                <w:szCs w:val="16"/>
              </w:rPr>
              <w:t>120</w:t>
            </w:r>
          </w:p>
        </w:tc>
        <w:tc>
          <w:tcPr>
            <w:tcW w:w="984" w:type="dxa"/>
            <w:tcBorders>
              <w:top w:val="single" w:sz="4" w:space="0" w:color="auto"/>
              <w:left w:val="nil"/>
              <w:bottom w:val="nil"/>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r w:rsidRPr="00F77092">
              <w:rPr>
                <w:rFonts w:ascii="Times New Roman" w:hAnsi="Times New Roman"/>
                <w:sz w:val="16"/>
                <w:szCs w:val="16"/>
              </w:rPr>
              <w:t>штука</w:t>
            </w:r>
          </w:p>
        </w:tc>
        <w:tc>
          <w:tcPr>
            <w:tcW w:w="1385" w:type="dxa"/>
            <w:tcBorders>
              <w:top w:val="single" w:sz="4" w:space="0" w:color="auto"/>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single" w:sz="4" w:space="0" w:color="auto"/>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single" w:sz="4" w:space="0" w:color="auto"/>
              <w:left w:val="single" w:sz="4" w:space="0" w:color="auto"/>
              <w:bottom w:val="nil"/>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single" w:sz="4" w:space="0" w:color="auto"/>
              <w:left w:val="nil"/>
              <w:bottom w:val="nil"/>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340"/>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EF7516">
            <w:pPr>
              <w:pStyle w:val="af7"/>
              <w:jc w:val="center"/>
              <w:rPr>
                <w:rFonts w:ascii="Times New Roman" w:hAnsi="Times New Roman"/>
                <w:sz w:val="16"/>
                <w:szCs w:val="16"/>
              </w:rPr>
            </w:pP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EF7516">
            <w:pPr>
              <w:pStyle w:val="af7"/>
              <w:jc w:val="center"/>
              <w:rPr>
                <w:rFonts w:ascii="Times New Roman" w:hAnsi="Times New Roman"/>
                <w:sz w:val="16"/>
                <w:szCs w:val="16"/>
              </w:rPr>
            </w:pP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EF7516">
            <w:pPr>
              <w:pStyle w:val="af7"/>
              <w:jc w:val="center"/>
              <w:rPr>
                <w:rFonts w:ascii="Times New Roman" w:hAnsi="Times New Roman"/>
                <w:sz w:val="16"/>
                <w:szCs w:val="16"/>
              </w:rPr>
            </w:pP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Пакет объемом</w:t>
            </w:r>
          </w:p>
        </w:tc>
        <w:tc>
          <w:tcPr>
            <w:tcW w:w="1275"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r w:rsidRPr="00F77092">
              <w:rPr>
                <w:rFonts w:ascii="Times New Roman" w:hAnsi="Times New Roman"/>
                <w:sz w:val="16"/>
                <w:szCs w:val="16"/>
              </w:rPr>
              <w:t>≥ 5</w:t>
            </w: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r w:rsidRPr="00F77092">
              <w:rPr>
                <w:rFonts w:ascii="Times New Roman" w:hAnsi="Times New Roman"/>
                <w:sz w:val="16"/>
                <w:szCs w:val="16"/>
              </w:rPr>
              <w:t>Литр; кубический дециметр</w:t>
            </w:r>
          </w:p>
        </w:tc>
        <w:tc>
          <w:tcPr>
            <w:tcW w:w="1701"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color w:val="0070C0"/>
                <w:sz w:val="16"/>
                <w:szCs w:val="16"/>
              </w:rPr>
            </w:pPr>
            <w:r w:rsidRPr="00F77092">
              <w:rPr>
                <w:rFonts w:ascii="Times New Roman" w:hAnsi="Times New Roman"/>
                <w:color w:val="0070C0"/>
                <w:sz w:val="16"/>
                <w:szCs w:val="16"/>
              </w:rPr>
              <w:t>Участник закупки указывает в заявке конкретное значение характеристики</w:t>
            </w: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Пакет состоти из двух камер</w:t>
            </w:r>
          </w:p>
          <w:p w:rsidR="00EF7516" w:rsidRDefault="00EF7516" w:rsidP="00F77092">
            <w:pPr>
              <w:pStyle w:val="af7"/>
              <w:rPr>
                <w:rFonts w:ascii="Times New Roman" w:hAnsi="Times New Roman"/>
                <w:sz w:val="16"/>
                <w:szCs w:val="16"/>
              </w:rPr>
            </w:pP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48"/>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Содержание после смешивания: натрия – 140 ммоль/л</w:t>
            </w: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Содержан</w:t>
            </w:r>
            <w:r w:rsidR="00EF7516">
              <w:rPr>
                <w:rFonts w:ascii="Times New Roman" w:hAnsi="Times New Roman"/>
                <w:sz w:val="16"/>
                <w:szCs w:val="16"/>
              </w:rPr>
              <w:t xml:space="preserve">ие после смешивания: калия - 4 </w:t>
            </w:r>
            <w:r w:rsidRPr="00F77092">
              <w:rPr>
                <w:rFonts w:ascii="Times New Roman" w:hAnsi="Times New Roman"/>
                <w:sz w:val="16"/>
                <w:szCs w:val="16"/>
              </w:rPr>
              <w:t>ммоль/л</w:t>
            </w: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Содержание по</w:t>
            </w:r>
            <w:r w:rsidR="00EF7516">
              <w:rPr>
                <w:rFonts w:ascii="Times New Roman" w:hAnsi="Times New Roman"/>
                <w:sz w:val="16"/>
                <w:szCs w:val="16"/>
              </w:rPr>
              <w:t xml:space="preserve">сле смешивания: бикарбоната 35 </w:t>
            </w:r>
            <w:r w:rsidRPr="00F77092">
              <w:rPr>
                <w:rFonts w:ascii="Times New Roman" w:hAnsi="Times New Roman"/>
                <w:sz w:val="16"/>
                <w:szCs w:val="16"/>
              </w:rPr>
              <w:t>ммоль/л</w:t>
            </w: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Содержание после смешивания: магния – 0,5 ммоль/л</w:t>
            </w: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Содерж</w:t>
            </w:r>
            <w:r w:rsidR="00EF7516">
              <w:rPr>
                <w:rFonts w:ascii="Times New Roman" w:hAnsi="Times New Roman"/>
                <w:sz w:val="16"/>
                <w:szCs w:val="16"/>
              </w:rPr>
              <w:t xml:space="preserve">ание после смешивания: глюкозы </w:t>
            </w:r>
            <w:r w:rsidRPr="00F77092">
              <w:rPr>
                <w:rFonts w:ascii="Times New Roman" w:hAnsi="Times New Roman"/>
                <w:sz w:val="16"/>
                <w:szCs w:val="16"/>
              </w:rPr>
              <w:t>5,5 ммоль/л</w:t>
            </w: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Содерж</w:t>
            </w:r>
            <w:r w:rsidR="00EF7516">
              <w:rPr>
                <w:rFonts w:ascii="Times New Roman" w:hAnsi="Times New Roman"/>
                <w:sz w:val="16"/>
                <w:szCs w:val="16"/>
              </w:rPr>
              <w:t>ание после смешивания: кальция</w:t>
            </w: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 1,5</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Default="00EF7516" w:rsidP="00EF7516">
            <w:pPr>
              <w:pStyle w:val="af7"/>
              <w:jc w:val="center"/>
              <w:rPr>
                <w:rFonts w:ascii="Times New Roman" w:hAnsi="Times New Roman"/>
                <w:sz w:val="16"/>
                <w:szCs w:val="16"/>
              </w:rPr>
            </w:pPr>
            <w:r w:rsidRPr="00F77092">
              <w:rPr>
                <w:rFonts w:ascii="Times New Roman" w:hAnsi="Times New Roman"/>
                <w:sz w:val="16"/>
                <w:szCs w:val="16"/>
              </w:rPr>
              <w:t>ммоль/л</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color w:val="0070C0"/>
                <w:sz w:val="16"/>
                <w:szCs w:val="16"/>
              </w:rPr>
            </w:pPr>
            <w:r w:rsidRPr="00F77092">
              <w:rPr>
                <w:rFonts w:ascii="Times New Roman" w:hAnsi="Times New Roman"/>
                <w:color w:val="0070C0"/>
                <w:sz w:val="16"/>
                <w:szCs w:val="16"/>
              </w:rPr>
              <w:t>Участник закупки указывает в заявке конкретное значение характеристики</w:t>
            </w:r>
          </w:p>
          <w:p w:rsidR="00EF7516" w:rsidRPr="00F77092" w:rsidRDefault="00EF7516" w:rsidP="00EF7516">
            <w:pPr>
              <w:pStyle w:val="af7"/>
              <w:jc w:val="center"/>
              <w:rPr>
                <w:rFonts w:ascii="Times New Roman" w:hAnsi="Times New Roman"/>
                <w:color w:val="0070C0"/>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Соде</w:t>
            </w:r>
            <w:r w:rsidR="00EF7516">
              <w:rPr>
                <w:rFonts w:ascii="Times New Roman" w:hAnsi="Times New Roman"/>
                <w:sz w:val="16"/>
                <w:szCs w:val="16"/>
              </w:rPr>
              <w:t>ржание после смешивания: хлора</w:t>
            </w: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 113</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Default="00EF7516" w:rsidP="00EF7516">
            <w:pPr>
              <w:pStyle w:val="af7"/>
              <w:jc w:val="center"/>
              <w:rPr>
                <w:rFonts w:ascii="Times New Roman" w:hAnsi="Times New Roman"/>
                <w:sz w:val="16"/>
                <w:szCs w:val="16"/>
              </w:rPr>
            </w:pPr>
            <w:r w:rsidRPr="00F77092">
              <w:rPr>
                <w:rFonts w:ascii="Times New Roman" w:hAnsi="Times New Roman"/>
                <w:sz w:val="16"/>
                <w:szCs w:val="16"/>
              </w:rPr>
              <w:t>ммоль/л</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color w:val="0070C0"/>
                <w:sz w:val="16"/>
                <w:szCs w:val="16"/>
              </w:rPr>
            </w:pPr>
            <w:r w:rsidRPr="00F77092">
              <w:rPr>
                <w:rFonts w:ascii="Times New Roman" w:hAnsi="Times New Roman"/>
                <w:color w:val="0070C0"/>
                <w:sz w:val="16"/>
                <w:szCs w:val="16"/>
              </w:rPr>
              <w:t>Участник закупки указывает в заявке конкретное значение характеристики</w:t>
            </w: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290"/>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xml:space="preserve">Разрешён для внутривенного применения и не требует визуального контроля каждые 30 минут возможной преципитации во время проведения процедуры. </w:t>
            </w: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Наличие</w:t>
            </w:r>
          </w:p>
          <w:p w:rsidR="00EF7516" w:rsidRDefault="00EF7516" w:rsidP="00EF7516">
            <w:pPr>
              <w:pStyle w:val="af7"/>
              <w:jc w:val="center"/>
              <w:rPr>
                <w:rFonts w:ascii="Times New Roman" w:hAnsi="Times New Roman"/>
                <w:sz w:val="16"/>
                <w:szCs w:val="16"/>
              </w:rPr>
            </w:pPr>
          </w:p>
          <w:p w:rsidR="00EF7516" w:rsidRDefault="00EF7516" w:rsidP="00EF7516">
            <w:pPr>
              <w:pStyle w:val="af7"/>
              <w:jc w:val="center"/>
              <w:rPr>
                <w:rFonts w:ascii="Times New Roman" w:hAnsi="Times New Roman"/>
                <w:sz w:val="16"/>
                <w:szCs w:val="16"/>
              </w:rPr>
            </w:pP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Default="00C3020C" w:rsidP="00F77092">
            <w:pPr>
              <w:pStyle w:val="af7"/>
              <w:rPr>
                <w:rFonts w:ascii="Times New Roman" w:hAnsi="Times New Roman"/>
                <w:sz w:val="16"/>
                <w:szCs w:val="16"/>
              </w:rPr>
            </w:pPr>
            <w:r w:rsidRPr="00F77092">
              <w:rPr>
                <w:rFonts w:ascii="Times New Roman" w:hAnsi="Times New Roman"/>
                <w:sz w:val="16"/>
                <w:szCs w:val="16"/>
              </w:rPr>
              <w:t xml:space="preserve">Отсутствие лактата. </w:t>
            </w:r>
          </w:p>
          <w:p w:rsidR="00EF7516" w:rsidRDefault="00EF7516" w:rsidP="00F77092">
            <w:pPr>
              <w:pStyle w:val="af7"/>
              <w:rPr>
                <w:rFonts w:ascii="Times New Roman" w:hAnsi="Times New Roman"/>
                <w:sz w:val="16"/>
                <w:szCs w:val="16"/>
              </w:rPr>
            </w:pPr>
          </w:p>
          <w:p w:rsidR="00EF7516" w:rsidRPr="00F77092" w:rsidRDefault="00EF7516" w:rsidP="00F77092">
            <w:pPr>
              <w:pStyle w:val="af7"/>
              <w:rPr>
                <w:rFonts w:ascii="Times New Roman" w:hAnsi="Times New Roman"/>
                <w:sz w:val="16"/>
                <w:szCs w:val="16"/>
              </w:rPr>
            </w:pP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Соответствие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nil"/>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nil"/>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r w:rsidR="00EF7516" w:rsidRPr="00F77092" w:rsidTr="00EF7516">
        <w:trPr>
          <w:trHeight w:val="1035"/>
        </w:trPr>
        <w:tc>
          <w:tcPr>
            <w:tcW w:w="512" w:type="dxa"/>
            <w:tcBorders>
              <w:top w:val="nil"/>
              <w:left w:val="single" w:sz="4" w:space="0" w:color="auto"/>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28" w:type="dxa"/>
            <w:tcBorders>
              <w:top w:val="nil"/>
              <w:left w:val="nil"/>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110" w:type="dxa"/>
            <w:tcBorders>
              <w:top w:val="nil"/>
              <w:left w:val="nil"/>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2007" w:type="dxa"/>
            <w:tcBorders>
              <w:top w:val="nil"/>
              <w:left w:val="single" w:sz="4" w:space="0" w:color="auto"/>
              <w:bottom w:val="single" w:sz="4" w:space="0" w:color="auto"/>
              <w:right w:val="single" w:sz="4" w:space="0" w:color="auto"/>
            </w:tcBorders>
            <w:shd w:val="clear" w:color="auto" w:fill="auto"/>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Отсутствие противопоказаний к применению раствора у детей.</w:t>
            </w:r>
          </w:p>
        </w:tc>
        <w:tc>
          <w:tcPr>
            <w:tcW w:w="1275"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Соответствие</w:t>
            </w:r>
          </w:p>
          <w:p w:rsidR="00EF7516" w:rsidRDefault="00EF7516" w:rsidP="00EF7516">
            <w:pPr>
              <w:pStyle w:val="af7"/>
              <w:jc w:val="center"/>
              <w:rPr>
                <w:rFonts w:ascii="Times New Roman" w:hAnsi="Times New Roman"/>
                <w:sz w:val="16"/>
                <w:szCs w:val="16"/>
              </w:rPr>
            </w:pPr>
          </w:p>
          <w:p w:rsidR="00EF7516" w:rsidRPr="00F77092" w:rsidRDefault="00EF7516" w:rsidP="00EF7516">
            <w:pPr>
              <w:pStyle w:val="af7"/>
              <w:jc w:val="center"/>
              <w:rPr>
                <w:rFonts w:ascii="Times New Roman" w:hAnsi="Times New Roman"/>
                <w:sz w:val="16"/>
                <w:szCs w:val="16"/>
              </w:rPr>
            </w:pPr>
          </w:p>
        </w:tc>
        <w:tc>
          <w:tcPr>
            <w:tcW w:w="1418" w:type="dxa"/>
            <w:tcBorders>
              <w:top w:val="nil"/>
              <w:left w:val="nil"/>
              <w:bottom w:val="single" w:sz="4" w:space="0" w:color="auto"/>
              <w:right w:val="single" w:sz="4" w:space="0" w:color="auto"/>
            </w:tcBorders>
            <w:shd w:val="clear" w:color="auto" w:fill="auto"/>
            <w:vAlign w:val="bottom"/>
            <w:hideMark/>
          </w:tcPr>
          <w:p w:rsidR="00C3020C" w:rsidRPr="00F77092" w:rsidRDefault="00C3020C" w:rsidP="00EF7516">
            <w:pPr>
              <w:pStyle w:val="af7"/>
              <w:jc w:val="center"/>
              <w:rPr>
                <w:rFonts w:ascii="Times New Roman" w:hAnsi="Times New Roman"/>
                <w:sz w:val="16"/>
                <w:szCs w:val="16"/>
              </w:rPr>
            </w:pPr>
          </w:p>
        </w:tc>
        <w:tc>
          <w:tcPr>
            <w:tcW w:w="1701" w:type="dxa"/>
            <w:tcBorders>
              <w:top w:val="nil"/>
              <w:left w:val="nil"/>
              <w:bottom w:val="single" w:sz="4" w:space="0" w:color="auto"/>
              <w:right w:val="single" w:sz="4" w:space="0" w:color="auto"/>
            </w:tcBorders>
            <w:shd w:val="clear" w:color="auto" w:fill="auto"/>
            <w:vAlign w:val="bottom"/>
            <w:hideMark/>
          </w:tcPr>
          <w:p w:rsidR="00C3020C" w:rsidRDefault="00C3020C" w:rsidP="00EF7516">
            <w:pPr>
              <w:pStyle w:val="af7"/>
              <w:jc w:val="center"/>
              <w:rPr>
                <w:rFonts w:ascii="Times New Roman" w:hAnsi="Times New Roman"/>
                <w:sz w:val="16"/>
                <w:szCs w:val="16"/>
              </w:rPr>
            </w:pPr>
            <w:r w:rsidRPr="00F77092">
              <w:rPr>
                <w:rFonts w:ascii="Times New Roman" w:hAnsi="Times New Roman"/>
                <w:sz w:val="16"/>
                <w:szCs w:val="16"/>
              </w:rPr>
              <w:t>Значение характеристики не может изменяться участником закупки</w:t>
            </w:r>
          </w:p>
          <w:p w:rsidR="00EF7516" w:rsidRPr="00F77092" w:rsidRDefault="00EF7516" w:rsidP="00EF7516">
            <w:pPr>
              <w:pStyle w:val="af7"/>
              <w:jc w:val="center"/>
              <w:rPr>
                <w:rFonts w:ascii="Times New Roman" w:hAnsi="Times New Roman"/>
                <w:sz w:val="16"/>
                <w:szCs w:val="16"/>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984" w:type="dxa"/>
            <w:tcBorders>
              <w:top w:val="nil"/>
              <w:left w:val="nil"/>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1385" w:type="dxa"/>
            <w:tcBorders>
              <w:top w:val="nil"/>
              <w:left w:val="nil"/>
              <w:bottom w:val="single" w:sz="4" w:space="0" w:color="auto"/>
              <w:right w:val="single" w:sz="4" w:space="0" w:color="auto"/>
            </w:tcBorders>
          </w:tcPr>
          <w:p w:rsidR="00C3020C" w:rsidRPr="00F77092" w:rsidRDefault="00C3020C" w:rsidP="00F77092">
            <w:pPr>
              <w:pStyle w:val="af7"/>
              <w:rPr>
                <w:rFonts w:ascii="Times New Roman" w:hAnsi="Times New Roman"/>
                <w:sz w:val="16"/>
                <w:szCs w:val="16"/>
              </w:rPr>
            </w:pPr>
          </w:p>
        </w:tc>
        <w:tc>
          <w:tcPr>
            <w:tcW w:w="891" w:type="dxa"/>
            <w:tcBorders>
              <w:top w:val="nil"/>
              <w:left w:val="single" w:sz="4" w:space="0" w:color="auto"/>
              <w:bottom w:val="single" w:sz="4" w:space="0" w:color="auto"/>
              <w:right w:val="single" w:sz="4" w:space="0" w:color="auto"/>
            </w:tcBorders>
          </w:tcPr>
          <w:p w:rsidR="00C3020C" w:rsidRPr="00F77092" w:rsidRDefault="00C3020C" w:rsidP="00F77092">
            <w:pPr>
              <w:pStyle w:val="af7"/>
              <w:rPr>
                <w:rFonts w:ascii="Times New Roman" w:hAnsi="Times New Roman"/>
                <w:sz w:val="16"/>
                <w:szCs w:val="16"/>
              </w:rPr>
            </w:pP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c>
          <w:tcPr>
            <w:tcW w:w="710" w:type="dxa"/>
            <w:tcBorders>
              <w:top w:val="nil"/>
              <w:left w:val="nil"/>
              <w:bottom w:val="single" w:sz="4" w:space="0" w:color="auto"/>
              <w:right w:val="single" w:sz="4" w:space="0" w:color="auto"/>
            </w:tcBorders>
            <w:shd w:val="clear" w:color="auto" w:fill="auto"/>
            <w:noWrap/>
            <w:vAlign w:val="bottom"/>
            <w:hideMark/>
          </w:tcPr>
          <w:p w:rsidR="00C3020C" w:rsidRPr="00F77092" w:rsidRDefault="00C3020C" w:rsidP="00F77092">
            <w:pPr>
              <w:pStyle w:val="af7"/>
              <w:rPr>
                <w:rFonts w:ascii="Times New Roman" w:hAnsi="Times New Roman"/>
                <w:sz w:val="16"/>
                <w:szCs w:val="16"/>
              </w:rPr>
            </w:pPr>
            <w:r w:rsidRPr="00F77092">
              <w:rPr>
                <w:rFonts w:ascii="Times New Roman" w:hAnsi="Times New Roman"/>
                <w:sz w:val="16"/>
                <w:szCs w:val="16"/>
              </w:rPr>
              <w:t> </w:t>
            </w:r>
          </w:p>
        </w:tc>
      </w:tr>
    </w:tbl>
    <w:p w:rsidR="00F77092" w:rsidRDefault="00F77092" w:rsidP="00E52880">
      <w:pPr>
        <w:pStyle w:val="a7"/>
        <w:widowControl w:val="0"/>
        <w:spacing w:after="0"/>
        <w:ind w:left="644"/>
        <w:jc w:val="center"/>
        <w:rPr>
          <w:rFonts w:ascii="Times New Roman" w:hAnsi="Times New Roman"/>
          <w:b/>
          <w:sz w:val="24"/>
          <w:szCs w:val="26"/>
        </w:rPr>
      </w:pPr>
    </w:p>
    <w:p w:rsidR="00F77092" w:rsidRPr="000437D6" w:rsidRDefault="00F77092" w:rsidP="00E52880">
      <w:pPr>
        <w:pStyle w:val="a7"/>
        <w:widowControl w:val="0"/>
        <w:spacing w:after="0"/>
        <w:ind w:left="644"/>
        <w:jc w:val="center"/>
        <w:rPr>
          <w:rFonts w:ascii="Times New Roman" w:eastAsia="Courier New" w:hAnsi="Times New Roman" w:cs="Times New Roman"/>
          <w:b/>
        </w:rPr>
      </w:pPr>
    </w:p>
    <w:p w:rsidR="00F77092" w:rsidRPr="00435113" w:rsidRDefault="00F77092" w:rsidP="00F77092">
      <w:pPr>
        <w:autoSpaceDE w:val="0"/>
        <w:autoSpaceDN w:val="0"/>
        <w:adjustRightInd w:val="0"/>
        <w:rPr>
          <w:rFonts w:ascii="Times New Roman" w:hAnsi="Times New Roman" w:cs="Times New Roman"/>
          <w:b/>
          <w:bCs/>
          <w:i/>
        </w:rPr>
      </w:pPr>
      <w:r w:rsidRPr="00435113">
        <w:rPr>
          <w:rFonts w:ascii="Times New Roman" w:hAnsi="Times New Roman" w:cs="Times New Roman"/>
          <w:b/>
          <w:bCs/>
          <w:i/>
        </w:rPr>
        <w:t>*</w:t>
      </w:r>
      <w:r w:rsidRPr="00435113">
        <w:rPr>
          <w:rFonts w:ascii="Times New Roman" w:hAnsi="Times New Roman" w:cs="Times New Roman"/>
          <w:b/>
          <w:bCs/>
          <w:i/>
          <w:iCs/>
        </w:rPr>
        <w:t>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r w:rsidRPr="00435113">
        <w:rPr>
          <w:rFonts w:ascii="Times New Roman" w:hAnsi="Times New Roman" w:cs="Times New Roman"/>
          <w:b/>
          <w:bCs/>
          <w:i/>
        </w:rPr>
        <w:t xml:space="preserve"> </w:t>
      </w:r>
      <w:r w:rsidRPr="00435113">
        <w:rPr>
          <w:rFonts w:ascii="Times New Roman" w:hAnsi="Times New Roman" w:cs="Times New Roman"/>
          <w:b/>
          <w:i/>
          <w:color w:val="333333"/>
          <w:highlight w:val="white"/>
        </w:rPr>
        <w:t>(</w:t>
      </w:r>
      <w:hyperlink r:id="rId18" w:history="1">
        <w:r w:rsidRPr="00435113">
          <w:rPr>
            <w:rFonts w:ascii="Times New Roman" w:hAnsi="Times New Roman" w:cs="Times New Roman"/>
            <w:b/>
            <w:i/>
            <w:color w:val="0064E0"/>
            <w:highlight w:val="white"/>
            <w:u w:val="single"/>
          </w:rPr>
          <w:t>письмо</w:t>
        </w:r>
      </w:hyperlink>
      <w:r w:rsidRPr="00435113">
        <w:rPr>
          <w:rFonts w:ascii="Times New Roman" w:hAnsi="Times New Roman" w:cs="Times New Roman"/>
          <w:b/>
          <w:i/>
          <w:color w:val="333333"/>
          <w:highlight w:val="white"/>
          <w:lang w:val="en-US"/>
        </w:rPr>
        <w:t> </w:t>
      </w:r>
      <w:r w:rsidRPr="00435113">
        <w:rPr>
          <w:rFonts w:ascii="Times New Roman" w:hAnsi="Times New Roman" w:cs="Times New Roman"/>
          <w:b/>
          <w:i/>
          <w:color w:val="333333"/>
          <w:highlight w:val="white"/>
        </w:rPr>
        <w:t xml:space="preserve">Минфина России от 24 января 2022 г. </w:t>
      </w:r>
      <w:r w:rsidRPr="00435113">
        <w:rPr>
          <w:rFonts w:ascii="Times New Roman" w:hAnsi="Times New Roman" w:cs="Times New Roman"/>
          <w:b/>
          <w:i/>
          <w:color w:val="333333"/>
          <w:highlight w:val="white"/>
          <w:lang w:val="en-US"/>
        </w:rPr>
        <w:t>N</w:t>
      </w:r>
      <w:r w:rsidRPr="00435113">
        <w:rPr>
          <w:rFonts w:ascii="Times New Roman" w:hAnsi="Times New Roman" w:cs="Times New Roman"/>
          <w:b/>
          <w:i/>
          <w:color w:val="333333"/>
          <w:highlight w:val="white"/>
        </w:rPr>
        <w:t xml:space="preserve"> 24-03-08/4090)</w:t>
      </w:r>
    </w:p>
    <w:p w:rsidR="00F77092" w:rsidRDefault="00F77092" w:rsidP="00F77092">
      <w:pPr>
        <w:rPr>
          <w:rFonts w:ascii="Times New Roman" w:hAnsi="Times New Roman" w:cs="Times New Roman"/>
          <w:b/>
          <w:sz w:val="28"/>
          <w:szCs w:val="28"/>
        </w:rPr>
      </w:pPr>
    </w:p>
    <w:p w:rsidR="00170252" w:rsidRDefault="00170252" w:rsidP="000820E3">
      <w:pPr>
        <w:rPr>
          <w:rFonts w:ascii="Times New Roman" w:hAnsi="Times New Roman" w:cs="Times New Roman"/>
          <w:b/>
          <w:sz w:val="28"/>
          <w:szCs w:val="28"/>
        </w:rPr>
      </w:pPr>
    </w:p>
    <w:sectPr w:rsidR="00170252" w:rsidSect="00F77092">
      <w:headerReference w:type="first" r:id="rId19"/>
      <w:footerReference w:type="first" r:id="rId20"/>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6CE" w:rsidRDefault="006C76CE">
      <w:pPr>
        <w:spacing w:after="0" w:line="240" w:lineRule="auto"/>
      </w:pPr>
      <w:r>
        <w:separator/>
      </w:r>
    </w:p>
  </w:endnote>
  <w:endnote w:type="continuationSeparator" w:id="0">
    <w:p w:rsidR="006C76CE" w:rsidRDefault="006C7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615EC" w:rsidRDefault="00F615EC">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F7516" w:rsidRDefault="00F615EC">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EF7516" w:rsidRDefault="00EF7516">
        <w:pPr>
          <w:pStyle w:val="ab"/>
          <w:jc w:val="right"/>
        </w:pPr>
        <w:r>
          <w:fldChar w:fldCharType="begin"/>
        </w:r>
        <w:r>
          <w:instrText>PAGE   \* MERGEFORMAT</w:instrText>
        </w:r>
        <w:r>
          <w:fldChar w:fldCharType="separate"/>
        </w:r>
        <w:r w:rsidR="00F615EC">
          <w:rPr>
            <w:noProof/>
          </w:rPr>
          <w:t>1</w:t>
        </w:r>
        <w:r>
          <w:fldChar w:fldCharType="end"/>
        </w:r>
      </w:p>
    </w:sdtContent>
  </w:sdt>
  <w:p w:rsidR="00EF7516" w:rsidRDefault="00EF7516">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F7516" w:rsidRDefault="00F615EC">
    <w:pPr>
      <w:pStyle w:val="ab"/>
      <w:jc w:val="right"/>
    </w:pPr>
    <w:sdt>
      <w:sdtPr>
        <w:id w:val="-915003870"/>
        <w:docPartObj>
          <w:docPartGallery w:val="Page Numbers (Bottom of Page)"/>
          <w:docPartUnique/>
        </w:docPartObj>
      </w:sdtPr>
      <w:sdtEndPr/>
      <w:sdtContent>
        <w:r w:rsidR="00EF7516">
          <w:fldChar w:fldCharType="begin"/>
        </w:r>
        <w:r w:rsidR="00EF7516">
          <w:instrText>PAGE   \* MERGEFORMAT</w:instrText>
        </w:r>
        <w:r w:rsidR="00EF7516">
          <w:fldChar w:fldCharType="separate"/>
        </w:r>
        <w:r w:rsidR="00EF7516">
          <w:rPr>
            <w:noProof/>
          </w:rPr>
          <w:t>2</w:t>
        </w:r>
        <w:r w:rsidR="00EF7516">
          <w:fldChar w:fldCharType="end"/>
        </w:r>
      </w:sdtContent>
    </w:sdt>
  </w:p>
  <w:p w:rsidR="00EF7516" w:rsidRDefault="00EF7516"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F7516" w:rsidRDefault="00F615EC">
    <w:pPr>
      <w:pStyle w:val="ab"/>
      <w:jc w:val="right"/>
    </w:pPr>
    <w:sdt>
      <w:sdtPr>
        <w:id w:val="707909240"/>
        <w:docPartObj>
          <w:docPartGallery w:val="Page Numbers (Bottom of Page)"/>
          <w:docPartUnique/>
        </w:docPartObj>
      </w:sdtPr>
      <w:sdtEndPr/>
      <w:sdtContent>
        <w:r w:rsidR="00EF7516">
          <w:fldChar w:fldCharType="begin"/>
        </w:r>
        <w:r w:rsidR="00EF7516">
          <w:instrText>PAGE   \* MERGEFORMAT</w:instrText>
        </w:r>
        <w:r w:rsidR="00EF7516">
          <w:fldChar w:fldCharType="separate"/>
        </w:r>
        <w:r w:rsidR="002E2C2E">
          <w:rPr>
            <w:noProof/>
          </w:rPr>
          <w:t>2</w:t>
        </w:r>
        <w:r w:rsidR="00EF7516">
          <w:fldChar w:fldCharType="end"/>
        </w:r>
      </w:sdtContent>
    </w:sdt>
  </w:p>
  <w:p w:rsidR="00EF7516" w:rsidRDefault="00EF7516"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F7516" w:rsidRDefault="00F615EC">
    <w:pPr>
      <w:pStyle w:val="ab"/>
      <w:jc w:val="right"/>
    </w:pPr>
    <w:sdt>
      <w:sdtPr>
        <w:id w:val="-800836465"/>
        <w:docPartObj>
          <w:docPartGallery w:val="Page Numbers (Bottom of Page)"/>
          <w:docPartUnique/>
        </w:docPartObj>
      </w:sdtPr>
      <w:sdtEndPr/>
      <w:sdtContent>
        <w:r w:rsidR="00EF7516">
          <w:fldChar w:fldCharType="begin"/>
        </w:r>
        <w:r w:rsidR="00EF7516">
          <w:instrText>PAGE   \* MERGEFORMAT</w:instrText>
        </w:r>
        <w:r w:rsidR="00EF7516">
          <w:fldChar w:fldCharType="separate"/>
        </w:r>
        <w:r w:rsidR="002E2C2E">
          <w:rPr>
            <w:noProof/>
          </w:rPr>
          <w:t>4</w:t>
        </w:r>
        <w:r w:rsidR="00EF7516">
          <w:fldChar w:fldCharType="end"/>
        </w:r>
      </w:sdtContent>
    </w:sdt>
  </w:p>
  <w:p w:rsidR="00EF7516" w:rsidRDefault="00EF7516"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6CE" w:rsidRDefault="006C76CE">
      <w:pPr>
        <w:spacing w:after="0" w:line="240" w:lineRule="auto"/>
      </w:pPr>
      <w:r>
        <w:separator/>
      </w:r>
    </w:p>
  </w:footnote>
  <w:footnote w:type="continuationSeparator" w:id="0">
    <w:p w:rsidR="006C76CE" w:rsidRDefault="006C76C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615EC" w:rsidRDefault="00F615EC">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615EC" w:rsidRDefault="00F615EC">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615EC" w:rsidRDefault="00F615EC">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F7516" w:rsidRPr="006B0C1A" w:rsidRDefault="00EF7516"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F7516" w:rsidRPr="006B0C1A" w:rsidRDefault="00EF7516"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2C2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157A"/>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C76CE"/>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1C35"/>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020C"/>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EF7516"/>
    <w:rsid w:val="00F01074"/>
    <w:rsid w:val="00F16CB6"/>
    <w:rsid w:val="00F244CF"/>
    <w:rsid w:val="00F27547"/>
    <w:rsid w:val="00F2794C"/>
    <w:rsid w:val="00F33B71"/>
    <w:rsid w:val="00F3582B"/>
    <w:rsid w:val="00F374E2"/>
    <w:rsid w:val="00F37FB4"/>
    <w:rsid w:val="00F40F15"/>
    <w:rsid w:val="00F43A9A"/>
    <w:rsid w:val="00F52E6A"/>
    <w:rsid w:val="00F615EC"/>
    <w:rsid w:val="00F709FA"/>
    <w:rsid w:val="00F72D5A"/>
    <w:rsid w:val="00F73B84"/>
    <w:rsid w:val="00F77092"/>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60925">
      <w:bodyDiv w:val="1"/>
      <w:marLeft w:val="0"/>
      <w:marRight w:val="0"/>
      <w:marTop w:val="0"/>
      <w:marBottom w:val="0"/>
      <w:divBdr>
        <w:top w:val="none" w:sz="0" w:space="0" w:color="auto"/>
        <w:left w:val="none" w:sz="0" w:space="0" w:color="auto"/>
        <w:bottom w:val="none" w:sz="0" w:space="0" w:color="auto"/>
        <w:right w:val="none" w:sz="0" w:space="0" w:color="auto"/>
      </w:divBdr>
    </w:div>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4054161">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minfin.gov.ru/ru/document/?id_4=13539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52DFE-455D-4974-9955-3D6E49B56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1575</Words>
  <Characters>8979</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2026-11-05T06:05:00Z</dcterms:created>
  <dcterms:modified xsi:type="dcterms:W3CDTF">2026-11-05T06:05:00Z</dcterms:modified>
</cp:coreProperties>
</file>