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21.1-03/1645</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A651DC">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CC2D7E">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для научной лаборатории субклеточных технологий с группой онкоэндокринологии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xml:space="preserve">в течение 90 (девяноста) календарных дней с момента подписания Контракта. </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без 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6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CC2D7E">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CC2D7E">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CC2D7E">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2618"/>
        <w:gridCol w:w="5223"/>
        <w:gridCol w:w="1095"/>
        <w:gridCol w:w="943"/>
        <w:gridCol w:w="1556"/>
        <w:gridCol w:w="1402"/>
        <w:gridCol w:w="791"/>
        <w:gridCol w:w="1092"/>
        <w:gridCol w:w="1110"/>
      </w:tblGrid>
      <w:tr w:rsidR="00CC2D7E" w:rsidRPr="00F604F0" w:rsidTr="00BC3FBD">
        <w:trPr>
          <w:trHeight w:val="524"/>
          <w:jc w:val="center"/>
        </w:trPr>
        <w:tc>
          <w:tcPr>
            <w:tcW w:w="482" w:type="dxa"/>
            <w:vAlign w:val="center"/>
            <w:hideMark/>
          </w:tcPr>
          <w:p w:rsidR="00CC2D7E" w:rsidRPr="00F604F0" w:rsidRDefault="00CC2D7E" w:rsidP="00BC3FBD">
            <w:pPr>
              <w:pStyle w:val="af7"/>
              <w:jc w:val="center"/>
              <w:rPr>
                <w:rFonts w:ascii="Times New Roman" w:hAnsi="Times New Roman"/>
                <w:b/>
              </w:rPr>
            </w:pPr>
            <w:r w:rsidRPr="00F604F0">
              <w:rPr>
                <w:rFonts w:ascii="Times New Roman" w:hAnsi="Times New Roman"/>
                <w:b/>
              </w:rPr>
              <w:t>№ п/п</w:t>
            </w:r>
          </w:p>
        </w:tc>
        <w:tc>
          <w:tcPr>
            <w:tcW w:w="2618" w:type="dxa"/>
            <w:vAlign w:val="center"/>
            <w:hideMark/>
          </w:tcPr>
          <w:p w:rsidR="00CC2D7E" w:rsidRPr="00F604F0" w:rsidRDefault="00CC2D7E" w:rsidP="00BC3FBD">
            <w:pPr>
              <w:pStyle w:val="af7"/>
              <w:jc w:val="center"/>
              <w:rPr>
                <w:rFonts w:ascii="Times New Roman" w:hAnsi="Times New Roman"/>
                <w:b/>
              </w:rPr>
            </w:pPr>
            <w:r w:rsidRPr="00F604F0">
              <w:rPr>
                <w:rFonts w:ascii="Times New Roman" w:hAnsi="Times New Roman"/>
                <w:b/>
              </w:rPr>
              <w:t>Наименование товара</w:t>
            </w:r>
          </w:p>
        </w:tc>
        <w:tc>
          <w:tcPr>
            <w:tcW w:w="5223" w:type="dxa"/>
            <w:vAlign w:val="center"/>
            <w:hideMark/>
          </w:tcPr>
          <w:p w:rsidR="00CC2D7E" w:rsidRPr="00F604F0" w:rsidRDefault="00CC2D7E" w:rsidP="00BC3FBD">
            <w:pPr>
              <w:pStyle w:val="af7"/>
              <w:jc w:val="center"/>
              <w:rPr>
                <w:rFonts w:ascii="Times New Roman" w:hAnsi="Times New Roman"/>
                <w:b/>
              </w:rPr>
            </w:pPr>
            <w:r w:rsidRPr="00F604F0">
              <w:rPr>
                <w:rFonts w:ascii="Times New Roman" w:hAnsi="Times New Roman"/>
                <w:b/>
              </w:rPr>
              <w:t>Требования к качеству, техническим и функциональным характеристикам товара</w:t>
            </w:r>
          </w:p>
        </w:tc>
        <w:tc>
          <w:tcPr>
            <w:tcW w:w="1095" w:type="dxa"/>
            <w:vAlign w:val="center"/>
          </w:tcPr>
          <w:p w:rsidR="00CC2D7E" w:rsidRPr="00F604F0" w:rsidRDefault="00CC2D7E" w:rsidP="00BC3FBD">
            <w:pPr>
              <w:pStyle w:val="af7"/>
              <w:jc w:val="center"/>
              <w:rPr>
                <w:rFonts w:ascii="Times New Roman" w:hAnsi="Times New Roman"/>
                <w:b/>
              </w:rPr>
            </w:pPr>
            <w:r w:rsidRPr="00F604F0">
              <w:rPr>
                <w:rFonts w:ascii="Times New Roman" w:hAnsi="Times New Roman"/>
                <w:b/>
              </w:rPr>
              <w:t>Кол-во</w:t>
            </w:r>
          </w:p>
        </w:tc>
        <w:tc>
          <w:tcPr>
            <w:tcW w:w="943" w:type="dxa"/>
            <w:vAlign w:val="center"/>
          </w:tcPr>
          <w:p w:rsidR="00CC2D7E" w:rsidRPr="00F604F0" w:rsidRDefault="00CC2D7E" w:rsidP="00BC3FBD">
            <w:pPr>
              <w:pStyle w:val="af7"/>
              <w:jc w:val="center"/>
              <w:rPr>
                <w:rFonts w:ascii="Times New Roman" w:hAnsi="Times New Roman"/>
                <w:b/>
              </w:rPr>
            </w:pPr>
            <w:r w:rsidRPr="00F604F0">
              <w:rPr>
                <w:rFonts w:ascii="Times New Roman" w:hAnsi="Times New Roman"/>
                <w:b/>
              </w:rPr>
              <w:t>Ед. изм.</w:t>
            </w:r>
          </w:p>
        </w:tc>
        <w:tc>
          <w:tcPr>
            <w:tcW w:w="1556" w:type="dxa"/>
            <w:vAlign w:val="center"/>
          </w:tcPr>
          <w:p w:rsidR="00CC2D7E" w:rsidRPr="00F604F0" w:rsidRDefault="00CC2D7E" w:rsidP="00BC3FBD">
            <w:pPr>
              <w:pStyle w:val="af7"/>
              <w:jc w:val="center"/>
              <w:rPr>
                <w:rFonts w:ascii="Times New Roman" w:hAnsi="Times New Roman"/>
                <w:b/>
              </w:rPr>
            </w:pPr>
            <w:r w:rsidRPr="00F604F0">
              <w:rPr>
                <w:rFonts w:ascii="Times New Roman" w:hAnsi="Times New Roman"/>
                <w:b/>
              </w:rPr>
              <w:t>ОКПД2/ КТРУ</w:t>
            </w:r>
          </w:p>
        </w:tc>
        <w:tc>
          <w:tcPr>
            <w:tcW w:w="1402" w:type="dxa"/>
            <w:shd w:val="clear" w:color="auto" w:fill="FFFFCC"/>
            <w:vAlign w:val="center"/>
          </w:tcPr>
          <w:p w:rsidR="00CC2D7E" w:rsidRPr="00F604F0" w:rsidRDefault="00CC2D7E" w:rsidP="00BC3FBD">
            <w:pPr>
              <w:pStyle w:val="af7"/>
              <w:jc w:val="center"/>
              <w:rPr>
                <w:rFonts w:ascii="Times New Roman" w:hAnsi="Times New Roman"/>
                <w:b/>
              </w:rPr>
            </w:pPr>
            <w:r w:rsidRPr="00F604F0">
              <w:rPr>
                <w:rFonts w:ascii="Times New Roman" w:hAnsi="Times New Roman"/>
                <w:b/>
              </w:rPr>
              <w:t>Страна происхождения</w:t>
            </w:r>
          </w:p>
        </w:tc>
        <w:tc>
          <w:tcPr>
            <w:tcW w:w="791" w:type="dxa"/>
            <w:shd w:val="clear" w:color="auto" w:fill="FFFFCC"/>
            <w:vAlign w:val="center"/>
          </w:tcPr>
          <w:p w:rsidR="00CC2D7E" w:rsidRPr="00F604F0" w:rsidRDefault="00CC2D7E" w:rsidP="00BC3FBD">
            <w:pPr>
              <w:pStyle w:val="af7"/>
              <w:jc w:val="center"/>
              <w:rPr>
                <w:rFonts w:ascii="Times New Roman" w:hAnsi="Times New Roman"/>
                <w:b/>
              </w:rPr>
            </w:pPr>
            <w:r w:rsidRPr="00F604F0">
              <w:rPr>
                <w:rFonts w:ascii="Times New Roman" w:hAnsi="Times New Roman"/>
                <w:b/>
              </w:rPr>
              <w:t>НДС %</w:t>
            </w:r>
          </w:p>
        </w:tc>
        <w:tc>
          <w:tcPr>
            <w:tcW w:w="1092" w:type="dxa"/>
            <w:shd w:val="clear" w:color="auto" w:fill="FFFFCC"/>
            <w:vAlign w:val="center"/>
          </w:tcPr>
          <w:p w:rsidR="00CC2D7E" w:rsidRPr="00F604F0" w:rsidRDefault="00CC2D7E" w:rsidP="00BC3FBD">
            <w:pPr>
              <w:pStyle w:val="af7"/>
              <w:jc w:val="center"/>
              <w:rPr>
                <w:rFonts w:ascii="Times New Roman" w:hAnsi="Times New Roman"/>
                <w:b/>
              </w:rPr>
            </w:pPr>
            <w:r>
              <w:rPr>
                <w:rFonts w:ascii="Times New Roman" w:hAnsi="Times New Roman"/>
                <w:b/>
              </w:rPr>
              <w:t>Цена за ед. с</w:t>
            </w:r>
            <w:r w:rsidRPr="00F604F0">
              <w:rPr>
                <w:rFonts w:ascii="Times New Roman" w:hAnsi="Times New Roman"/>
                <w:b/>
              </w:rPr>
              <w:t xml:space="preserve"> НДС (руб.)</w:t>
            </w:r>
          </w:p>
        </w:tc>
        <w:tc>
          <w:tcPr>
            <w:tcW w:w="1110" w:type="dxa"/>
            <w:shd w:val="clear" w:color="auto" w:fill="FFFFCC"/>
            <w:vAlign w:val="center"/>
          </w:tcPr>
          <w:p w:rsidR="00CC2D7E" w:rsidRPr="00F604F0" w:rsidRDefault="00CC2D7E" w:rsidP="00BC3FBD">
            <w:pPr>
              <w:pStyle w:val="af7"/>
              <w:jc w:val="center"/>
              <w:rPr>
                <w:rFonts w:ascii="Times New Roman" w:hAnsi="Times New Roman"/>
                <w:b/>
              </w:rPr>
            </w:pPr>
            <w:r>
              <w:rPr>
                <w:rFonts w:ascii="Times New Roman" w:hAnsi="Times New Roman"/>
                <w:b/>
              </w:rPr>
              <w:t>Сумма с</w:t>
            </w:r>
          </w:p>
          <w:p w:rsidR="00CC2D7E" w:rsidRPr="00F604F0" w:rsidRDefault="00CC2D7E" w:rsidP="00BC3FBD">
            <w:pPr>
              <w:pStyle w:val="af7"/>
              <w:jc w:val="center"/>
              <w:rPr>
                <w:rFonts w:ascii="Times New Roman" w:hAnsi="Times New Roman"/>
                <w:b/>
              </w:rPr>
            </w:pPr>
            <w:r w:rsidRPr="00F604F0">
              <w:rPr>
                <w:rFonts w:ascii="Times New Roman" w:hAnsi="Times New Roman"/>
                <w:b/>
              </w:rPr>
              <w:t>НДС (руб.)</w:t>
            </w:r>
          </w:p>
        </w:tc>
      </w:tr>
      <w:tr w:rsidR="00CC2D7E" w:rsidRPr="00F604F0" w:rsidTr="00BC3FBD">
        <w:trPr>
          <w:trHeight w:val="20"/>
          <w:jc w:val="center"/>
        </w:trPr>
        <w:tc>
          <w:tcPr>
            <w:tcW w:w="482" w:type="dxa"/>
          </w:tcPr>
          <w:p w:rsidR="00CC2D7E" w:rsidRDefault="00CC2D7E" w:rsidP="00BC3FBD">
            <w:pPr>
              <w:pStyle w:val="af7"/>
              <w:jc w:val="center"/>
              <w:rPr>
                <w:rFonts w:ascii="Times New Roman" w:hAnsi="Times New Roman"/>
              </w:rPr>
            </w:pPr>
            <w:r>
              <w:rPr>
                <w:rFonts w:ascii="Times New Roman" w:hAnsi="Times New Roman"/>
              </w:rPr>
              <w:t>1</w:t>
            </w:r>
          </w:p>
          <w:p w:rsidR="00CC2D7E" w:rsidRDefault="00CC2D7E" w:rsidP="00BC3FBD">
            <w:pPr>
              <w:pStyle w:val="af7"/>
              <w:jc w:val="center"/>
              <w:rPr>
                <w:rFonts w:ascii="Times New Roman" w:hAnsi="Times New Roman"/>
              </w:rPr>
            </w:pPr>
          </w:p>
          <w:p w:rsidR="00CC2D7E" w:rsidRDefault="00CC2D7E" w:rsidP="00BC3FBD">
            <w:pPr>
              <w:pStyle w:val="af7"/>
              <w:jc w:val="center"/>
              <w:rPr>
                <w:rFonts w:ascii="Times New Roman" w:hAnsi="Times New Roman"/>
              </w:rPr>
            </w:pPr>
          </w:p>
          <w:p w:rsidR="00CC2D7E" w:rsidRPr="00F604F0" w:rsidRDefault="00CC2D7E" w:rsidP="00BC3FBD">
            <w:pPr>
              <w:pStyle w:val="af7"/>
              <w:jc w:val="center"/>
              <w:rPr>
                <w:rFonts w:ascii="Times New Roman" w:hAnsi="Times New Roman"/>
              </w:rPr>
            </w:pPr>
          </w:p>
        </w:tc>
        <w:tc>
          <w:tcPr>
            <w:tcW w:w="2618" w:type="dxa"/>
            <w:tcBorders>
              <w:top w:val="single" w:sz="4" w:space="0" w:color="auto"/>
              <w:left w:val="nil"/>
              <w:bottom w:val="single" w:sz="4" w:space="0" w:color="auto"/>
              <w:right w:val="single" w:sz="4" w:space="0" w:color="auto"/>
            </w:tcBorders>
            <w:shd w:val="clear" w:color="auto" w:fill="auto"/>
          </w:tcPr>
          <w:p w:rsidR="00CC2D7E" w:rsidRPr="00467F37" w:rsidRDefault="00CC2D7E" w:rsidP="00BC3FBD">
            <w:pPr>
              <w:pStyle w:val="af7"/>
              <w:jc w:val="center"/>
              <w:rPr>
                <w:rFonts w:ascii="Times New Roman" w:hAnsi="Times New Roman"/>
              </w:rPr>
            </w:pPr>
            <w:r w:rsidRPr="00CC2D7E">
              <w:rPr>
                <w:rFonts w:ascii="Times New Roman" w:hAnsi="Times New Roman"/>
              </w:rPr>
              <w:t>Набор реагентов и проточная ячейка FCL для запуска секвенатора</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CC2D7E" w:rsidRPr="00CC2D7E" w:rsidRDefault="00CC2D7E" w:rsidP="00CC2D7E">
            <w:pPr>
              <w:pStyle w:val="af7"/>
              <w:rPr>
                <w:rFonts w:ascii="Times New Roman" w:hAnsi="Times New Roman"/>
              </w:rPr>
            </w:pPr>
            <w:r w:rsidRPr="00CC2D7E">
              <w:rPr>
                <w:rFonts w:ascii="Times New Roman" w:hAnsi="Times New Roman"/>
              </w:rPr>
              <w:t>Набор содержит картридж с реагентами для проведе</w:t>
            </w:r>
            <w:r>
              <w:rPr>
                <w:rFonts w:ascii="Times New Roman" w:hAnsi="Times New Roman"/>
              </w:rPr>
              <w:t>ниия секвенирования: соответствие.</w:t>
            </w:r>
          </w:p>
          <w:p w:rsidR="00CC2D7E" w:rsidRPr="00CC2D7E" w:rsidRDefault="00CC2D7E" w:rsidP="00CC2D7E">
            <w:pPr>
              <w:pStyle w:val="af7"/>
              <w:rPr>
                <w:rFonts w:ascii="Times New Roman" w:hAnsi="Times New Roman"/>
              </w:rPr>
            </w:pPr>
            <w:r w:rsidRPr="00CC2D7E">
              <w:rPr>
                <w:rFonts w:ascii="Times New Roman" w:hAnsi="Times New Roman"/>
              </w:rPr>
              <w:t>Набор содержит прото</w:t>
            </w:r>
            <w:r>
              <w:rPr>
                <w:rFonts w:ascii="Times New Roman" w:hAnsi="Times New Roman"/>
              </w:rPr>
              <w:t>чную ячейку для секвенирования: с</w:t>
            </w:r>
            <w:r w:rsidRPr="00CC2D7E">
              <w:rPr>
                <w:rFonts w:ascii="Times New Roman" w:hAnsi="Times New Roman"/>
              </w:rPr>
              <w:t>оответствие</w:t>
            </w:r>
            <w:r>
              <w:rPr>
                <w:rFonts w:ascii="Times New Roman" w:hAnsi="Times New Roman"/>
              </w:rPr>
              <w:t>.</w:t>
            </w:r>
          </w:p>
          <w:p w:rsidR="00CC2D7E" w:rsidRPr="00CC2D7E" w:rsidRDefault="00CC2D7E" w:rsidP="00CC2D7E">
            <w:pPr>
              <w:pStyle w:val="af7"/>
              <w:rPr>
                <w:rFonts w:ascii="Times New Roman" w:hAnsi="Times New Roman"/>
              </w:rPr>
            </w:pPr>
            <w:r w:rsidRPr="00CC2D7E">
              <w:rPr>
                <w:rFonts w:ascii="Times New Roman" w:hAnsi="Times New Roman"/>
              </w:rPr>
              <w:t>Проточная ячейка содержит независ</w:t>
            </w:r>
            <w:r>
              <w:rPr>
                <w:rFonts w:ascii="Times New Roman" w:hAnsi="Times New Roman"/>
              </w:rPr>
              <w:t>имые дорожки для нанесения DNB: н</w:t>
            </w:r>
            <w:r w:rsidRPr="00CC2D7E">
              <w:rPr>
                <w:rFonts w:ascii="Times New Roman" w:hAnsi="Times New Roman"/>
              </w:rPr>
              <w:t>е менее 4</w:t>
            </w:r>
            <w:r>
              <w:rPr>
                <w:rFonts w:ascii="Times New Roman" w:hAnsi="Times New Roman"/>
              </w:rPr>
              <w:t>.</w:t>
            </w:r>
          </w:p>
          <w:p w:rsidR="00CC2D7E" w:rsidRPr="00CC2D7E" w:rsidRDefault="00CC2D7E" w:rsidP="00CC2D7E">
            <w:pPr>
              <w:pStyle w:val="af7"/>
              <w:rPr>
                <w:rFonts w:ascii="Times New Roman" w:hAnsi="Times New Roman"/>
              </w:rPr>
            </w:pPr>
            <w:r w:rsidRPr="00CC2D7E">
              <w:rPr>
                <w:rFonts w:ascii="Times New Roman" w:hAnsi="Times New Roman"/>
              </w:rPr>
              <w:t>Набор содержит реагенты для синтеза наношариков ДНК (DNB) из циркуляризованных фрагментов ДНК посредством высокоточной амплификац</w:t>
            </w:r>
            <w:r>
              <w:rPr>
                <w:rFonts w:ascii="Times New Roman" w:hAnsi="Times New Roman"/>
              </w:rPr>
              <w:t>ии по типу "катящегося кольца": с</w:t>
            </w:r>
            <w:r w:rsidRPr="00CC2D7E">
              <w:rPr>
                <w:rFonts w:ascii="Times New Roman" w:hAnsi="Times New Roman"/>
              </w:rPr>
              <w:t>оответствие</w:t>
            </w:r>
            <w:r>
              <w:rPr>
                <w:rFonts w:ascii="Times New Roman" w:hAnsi="Times New Roman"/>
              </w:rPr>
              <w:t>.</w:t>
            </w:r>
          </w:p>
          <w:p w:rsidR="00CC2D7E" w:rsidRPr="00CC2D7E" w:rsidRDefault="00CC2D7E" w:rsidP="00CC2D7E">
            <w:pPr>
              <w:pStyle w:val="af7"/>
              <w:rPr>
                <w:rFonts w:ascii="Times New Roman" w:hAnsi="Times New Roman"/>
              </w:rPr>
            </w:pPr>
            <w:r>
              <w:rPr>
                <w:rFonts w:ascii="Times New Roman" w:hAnsi="Times New Roman"/>
              </w:rPr>
              <w:t>Принцип секвенирования: с</w:t>
            </w:r>
            <w:r w:rsidRPr="00CC2D7E">
              <w:rPr>
                <w:rFonts w:ascii="Times New Roman" w:hAnsi="Times New Roman"/>
              </w:rPr>
              <w:t>интез комплементарной цепи с использованием флуоресцентно-меченных нуклеотидов с дальнейшей детекцией флуоресцентного сигнала CCD-камерой.</w:t>
            </w:r>
          </w:p>
          <w:p w:rsidR="00CC2D7E" w:rsidRPr="00CC2D7E" w:rsidRDefault="00CC2D7E" w:rsidP="00CC2D7E">
            <w:pPr>
              <w:pStyle w:val="af7"/>
              <w:rPr>
                <w:rFonts w:ascii="Times New Roman" w:hAnsi="Times New Roman"/>
              </w:rPr>
            </w:pPr>
            <w:r>
              <w:rPr>
                <w:rFonts w:ascii="Times New Roman" w:hAnsi="Times New Roman"/>
              </w:rPr>
              <w:t>Субстрат для секвенирования: к</w:t>
            </w:r>
            <w:r w:rsidRPr="00CC2D7E">
              <w:rPr>
                <w:rFonts w:ascii="Times New Roman" w:hAnsi="Times New Roman"/>
              </w:rPr>
              <w:t>лонально амплифицированные фрагменты ДНК в составе наношариков ДНК, помещенные на поверхность заряженных участков проточной ячейки.</w:t>
            </w:r>
          </w:p>
          <w:p w:rsidR="00CC2D7E" w:rsidRPr="00CC2D7E" w:rsidRDefault="00CC2D7E" w:rsidP="00CC2D7E">
            <w:pPr>
              <w:pStyle w:val="af7"/>
              <w:rPr>
                <w:rFonts w:ascii="Times New Roman" w:hAnsi="Times New Roman"/>
              </w:rPr>
            </w:pPr>
            <w:r w:rsidRPr="00CC2D7E">
              <w:rPr>
                <w:rFonts w:ascii="Times New Roman" w:hAnsi="Times New Roman"/>
              </w:rPr>
              <w:t>Максимальное количество прочтений, осущест</w:t>
            </w:r>
            <w:r>
              <w:rPr>
                <w:rFonts w:ascii="Times New Roman" w:hAnsi="Times New Roman"/>
              </w:rPr>
              <w:t>вляемых секвенатором на ячейке: н</w:t>
            </w:r>
            <w:r w:rsidRPr="00CC2D7E">
              <w:rPr>
                <w:rFonts w:ascii="Times New Roman" w:hAnsi="Times New Roman"/>
              </w:rPr>
              <w:t>е менее 1,8 млрд</w:t>
            </w:r>
            <w:r>
              <w:rPr>
                <w:rFonts w:ascii="Times New Roman" w:hAnsi="Times New Roman"/>
              </w:rPr>
              <w:t>.</w:t>
            </w:r>
          </w:p>
          <w:p w:rsidR="00CC2D7E" w:rsidRPr="00CC2D7E" w:rsidRDefault="00CC2D7E" w:rsidP="00CC2D7E">
            <w:pPr>
              <w:pStyle w:val="af7"/>
              <w:rPr>
                <w:rFonts w:ascii="Times New Roman" w:hAnsi="Times New Roman"/>
              </w:rPr>
            </w:pPr>
            <w:r w:rsidRPr="00CC2D7E">
              <w:rPr>
                <w:rFonts w:ascii="Times New Roman" w:hAnsi="Times New Roman"/>
              </w:rPr>
              <w:t>Максимальная длина считываемых с одного к</w:t>
            </w:r>
            <w:r>
              <w:rPr>
                <w:rFonts w:ascii="Times New Roman" w:hAnsi="Times New Roman"/>
              </w:rPr>
              <w:t>онца фрагментов: н</w:t>
            </w:r>
            <w:r w:rsidRPr="00CC2D7E">
              <w:rPr>
                <w:rFonts w:ascii="Times New Roman" w:hAnsi="Times New Roman"/>
              </w:rPr>
              <w:t>е менее 50 нуклеотидов</w:t>
            </w:r>
            <w:r>
              <w:rPr>
                <w:rFonts w:ascii="Times New Roman" w:hAnsi="Times New Roman"/>
              </w:rPr>
              <w:t>.</w:t>
            </w:r>
          </w:p>
          <w:p w:rsidR="00CC2D7E" w:rsidRPr="00CC2D7E" w:rsidRDefault="00CC2D7E" w:rsidP="00CC2D7E">
            <w:pPr>
              <w:pStyle w:val="af7"/>
              <w:rPr>
                <w:rFonts w:ascii="Times New Roman" w:hAnsi="Times New Roman"/>
              </w:rPr>
            </w:pPr>
            <w:r>
              <w:rPr>
                <w:rFonts w:ascii="Times New Roman" w:hAnsi="Times New Roman"/>
              </w:rPr>
              <w:t>Характер прочтений: о</w:t>
            </w:r>
            <w:r w:rsidRPr="00CC2D7E">
              <w:rPr>
                <w:rFonts w:ascii="Times New Roman" w:hAnsi="Times New Roman"/>
              </w:rPr>
              <w:t>дноконцевой</w:t>
            </w:r>
            <w:r>
              <w:rPr>
                <w:rFonts w:ascii="Times New Roman" w:hAnsi="Times New Roman"/>
              </w:rPr>
              <w:t>.</w:t>
            </w:r>
          </w:p>
          <w:p w:rsidR="00CC2D7E" w:rsidRPr="00467F37" w:rsidRDefault="00CC2D7E" w:rsidP="00CC2D7E">
            <w:pPr>
              <w:pStyle w:val="af7"/>
              <w:rPr>
                <w:rFonts w:ascii="Times New Roman" w:hAnsi="Times New Roman"/>
              </w:rPr>
            </w:pPr>
            <w:r w:rsidRPr="00CC2D7E">
              <w:rPr>
                <w:rFonts w:ascii="Times New Roman" w:hAnsi="Times New Roman"/>
              </w:rPr>
              <w:t>Максимальная произ</w:t>
            </w:r>
            <w:r>
              <w:rPr>
                <w:rFonts w:ascii="Times New Roman" w:hAnsi="Times New Roman"/>
              </w:rPr>
              <w:t>водительность данных на наборе: н</w:t>
            </w:r>
            <w:r w:rsidRPr="00CC2D7E">
              <w:rPr>
                <w:rFonts w:ascii="Times New Roman" w:hAnsi="Times New Roman"/>
              </w:rPr>
              <w:t>е менее 90 Гб</w:t>
            </w:r>
            <w:r>
              <w:rPr>
                <w:rFonts w:ascii="Times New Roman" w:hAnsi="Times New Roman"/>
              </w:rPr>
              <w:t>.</w:t>
            </w:r>
          </w:p>
        </w:tc>
        <w:tc>
          <w:tcPr>
            <w:tcW w:w="1095" w:type="dxa"/>
          </w:tcPr>
          <w:p w:rsidR="00CC2D7E" w:rsidRPr="00F604F0" w:rsidRDefault="00CC2D7E" w:rsidP="00BC3FBD">
            <w:pPr>
              <w:pStyle w:val="af7"/>
              <w:jc w:val="center"/>
              <w:rPr>
                <w:rFonts w:ascii="Times New Roman" w:hAnsi="Times New Roman"/>
              </w:rPr>
            </w:pPr>
            <w:r>
              <w:rPr>
                <w:rFonts w:ascii="Times New Roman" w:hAnsi="Times New Roman"/>
              </w:rPr>
              <w:t>1</w:t>
            </w:r>
          </w:p>
        </w:tc>
        <w:tc>
          <w:tcPr>
            <w:tcW w:w="943" w:type="dxa"/>
          </w:tcPr>
          <w:p w:rsidR="00CC2D7E" w:rsidRPr="00F604F0" w:rsidRDefault="00CC2D7E" w:rsidP="00BC3FBD">
            <w:pPr>
              <w:pStyle w:val="af7"/>
              <w:jc w:val="center"/>
              <w:rPr>
                <w:rFonts w:ascii="Times New Roman" w:hAnsi="Times New Roman"/>
              </w:rPr>
            </w:pPr>
            <w:r>
              <w:rPr>
                <w:rFonts w:ascii="Times New Roman" w:hAnsi="Times New Roman"/>
              </w:rPr>
              <w:t>шт</w:t>
            </w:r>
          </w:p>
        </w:tc>
        <w:tc>
          <w:tcPr>
            <w:tcW w:w="1556" w:type="dxa"/>
          </w:tcPr>
          <w:p w:rsidR="00CC2D7E" w:rsidRPr="00F604F0" w:rsidRDefault="00CC2D7E" w:rsidP="00BC3FBD">
            <w:pPr>
              <w:pStyle w:val="af7"/>
              <w:jc w:val="center"/>
              <w:rPr>
                <w:rFonts w:ascii="Times New Roman" w:hAnsi="Times New Roman"/>
              </w:rPr>
            </w:pPr>
            <w:r w:rsidRPr="00CC2D7E">
              <w:rPr>
                <w:rFonts w:ascii="Times New Roman" w:hAnsi="Times New Roman"/>
              </w:rPr>
              <w:t>20.59.52.199</w:t>
            </w:r>
          </w:p>
        </w:tc>
        <w:tc>
          <w:tcPr>
            <w:tcW w:w="1402" w:type="dxa"/>
            <w:shd w:val="clear" w:color="auto" w:fill="FFFFCC"/>
          </w:tcPr>
          <w:p w:rsidR="00CC2D7E" w:rsidRPr="00F604F0" w:rsidRDefault="00CC2D7E" w:rsidP="00BC3FBD">
            <w:pPr>
              <w:pStyle w:val="af7"/>
              <w:rPr>
                <w:rFonts w:ascii="Times New Roman" w:hAnsi="Times New Roman"/>
              </w:rPr>
            </w:pPr>
          </w:p>
        </w:tc>
        <w:tc>
          <w:tcPr>
            <w:tcW w:w="791" w:type="dxa"/>
            <w:shd w:val="clear" w:color="auto" w:fill="FFFFCC"/>
          </w:tcPr>
          <w:p w:rsidR="00CC2D7E" w:rsidRPr="00F604F0" w:rsidRDefault="00CC2D7E" w:rsidP="00BC3FBD">
            <w:pPr>
              <w:pStyle w:val="af7"/>
              <w:rPr>
                <w:rFonts w:ascii="Times New Roman" w:hAnsi="Times New Roman"/>
              </w:rPr>
            </w:pPr>
          </w:p>
        </w:tc>
        <w:tc>
          <w:tcPr>
            <w:tcW w:w="1092" w:type="dxa"/>
            <w:shd w:val="clear" w:color="auto" w:fill="FFFFCC"/>
          </w:tcPr>
          <w:p w:rsidR="00CC2D7E" w:rsidRPr="00F604F0" w:rsidRDefault="00CC2D7E" w:rsidP="00BC3FBD">
            <w:pPr>
              <w:pStyle w:val="af7"/>
              <w:rPr>
                <w:rFonts w:ascii="Times New Roman" w:hAnsi="Times New Roman"/>
              </w:rPr>
            </w:pPr>
          </w:p>
        </w:tc>
        <w:tc>
          <w:tcPr>
            <w:tcW w:w="1110" w:type="dxa"/>
            <w:shd w:val="clear" w:color="auto" w:fill="FFFFCC"/>
          </w:tcPr>
          <w:p w:rsidR="00CC2D7E" w:rsidRPr="00F604F0" w:rsidRDefault="00CC2D7E" w:rsidP="00BC3FBD">
            <w:pPr>
              <w:pStyle w:val="af7"/>
              <w:rPr>
                <w:rFonts w:ascii="Times New Roman" w:hAnsi="Times New Roman"/>
              </w:rPr>
            </w:pPr>
          </w:p>
        </w:tc>
      </w:tr>
    </w:tbl>
    <w:p w:rsidR="00CC2D7E" w:rsidRPr="000437D6" w:rsidRDefault="00CC2D7E" w:rsidP="00E52880">
      <w:pPr>
        <w:pStyle w:val="a7"/>
        <w:widowControl w:val="0"/>
        <w:spacing w:after="0"/>
        <w:ind w:left="644"/>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CC2D7E">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E32" w:rsidRDefault="007E7E32">
      <w:pPr>
        <w:spacing w:after="0" w:line="240" w:lineRule="auto"/>
      </w:pPr>
      <w:r>
        <w:separator/>
      </w:r>
    </w:p>
  </w:endnote>
  <w:endnote w:type="continuationSeparator" w:id="0">
    <w:p w:rsidR="007E7E32" w:rsidRDefault="007E7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651DC" w:rsidRDefault="00A651DC">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651DC">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A651DC">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651DC">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651DC">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C2D7E">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651DC">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C2D7E">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E32" w:rsidRDefault="007E7E32">
      <w:pPr>
        <w:spacing w:after="0" w:line="240" w:lineRule="auto"/>
      </w:pPr>
      <w:r>
        <w:separator/>
      </w:r>
    </w:p>
  </w:footnote>
  <w:footnote w:type="continuationSeparator" w:id="0">
    <w:p w:rsidR="007E7E32" w:rsidRDefault="007E7E32">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651DC" w:rsidRDefault="00A651DC">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651DC" w:rsidRDefault="00A651DC">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651DC" w:rsidRDefault="00A651DC">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E7E32"/>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651DC"/>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2D7E"/>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9C67F-0349-40B3-BAE2-28ED697D9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995</Words>
  <Characters>5672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2026-08-04T06:45:00Z</dcterms:created>
  <dcterms:modified xsi:type="dcterms:W3CDTF">2026-08-04T06:45:00Z</dcterms:modified>
</cp:coreProperties>
</file>