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BF04D0" w:rsidP="00BF2771">
            <w:pPr>
              <w:tabs>
                <w:tab w:val="left" w:pos="7088"/>
              </w:tabs>
              <w:spacing w:after="0"/>
              <w:jc w:val="right"/>
              <w:rPr>
                <w:rFonts w:ascii="Times New Roman" w:hAnsi="Times New Roman" w:cs="Times New Roman"/>
                <w:sz w:val="24"/>
                <w:szCs w:val="24"/>
                <w:u w:val="single"/>
              </w:rPr>
            </w:pPr>
            <w:r>
              <w:rPr>
                <w:b/>
                <w:sz w:val="24"/>
                <w:szCs w:val="24"/>
              </w:rPr>
              <w:t>14.02.2019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BF04D0" w:rsidP="00BF2771">
            <w:pPr>
              <w:tabs>
                <w:tab w:val="left" w:pos="7088"/>
              </w:tabs>
              <w:spacing w:after="0"/>
              <w:rPr>
                <w:rFonts w:ascii="Times New Roman" w:hAnsi="Times New Roman" w:cs="Times New Roman"/>
                <w:b/>
                <w:sz w:val="24"/>
                <w:szCs w:val="24"/>
                <w:u w:val="single"/>
              </w:rPr>
            </w:pPr>
            <w:r w:rsidRPr="00BF04D0">
              <w:rPr>
                <w:b/>
                <w:sz w:val="24"/>
                <w:szCs w:val="24"/>
              </w:rPr>
              <w:t>05-07/93</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C21D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C21DD">
              <w:rPr>
                <w:rFonts w:ascii="Times New Roman" w:hAnsi="Times New Roman" w:cs="Times New Roman"/>
                <w:i/>
                <w:sz w:val="28"/>
                <w:szCs w:val="28"/>
              </w:rPr>
              <w:t>Поставка реагентов, реактивов и расходных материалов для отделения лабораторной диагностики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C21DD" w:rsidP="00E961F8">
            <w:pPr>
              <w:ind w:right="-1"/>
              <w:rPr>
                <w:rFonts w:ascii="Times New Roman" w:hAnsi="Times New Roman" w:cs="Times New Roman"/>
              </w:rPr>
            </w:pPr>
            <w:r>
              <w:rPr>
                <w:rFonts w:ascii="Times New Roman" w:hAnsi="Times New Roman" w:cs="Times New Roman"/>
              </w:rPr>
              <w:t>04.2019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BC21DD" w:rsidP="00F15BF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675"/>
        <w:gridCol w:w="1275"/>
        <w:gridCol w:w="3899"/>
        <w:gridCol w:w="1078"/>
        <w:gridCol w:w="674"/>
        <w:gridCol w:w="984"/>
        <w:gridCol w:w="986"/>
      </w:tblGrid>
      <w:tr w:rsidR="000509B7" w:rsidRPr="000509B7" w:rsidTr="000509B7">
        <w:trPr>
          <w:trHeight w:val="960"/>
        </w:trPr>
        <w:tc>
          <w:tcPr>
            <w:tcW w:w="353" w:type="pct"/>
            <w:tcBorders>
              <w:top w:val="single" w:sz="4" w:space="0" w:color="auto"/>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jc w:val="center"/>
              <w:rPr>
                <w:rFonts w:ascii="Times New Roman" w:eastAsia="Times New Roman" w:hAnsi="Times New Roman" w:cs="Times New Roman"/>
                <w:b/>
                <w:bCs/>
                <w:sz w:val="20"/>
                <w:szCs w:val="20"/>
                <w:lang w:eastAsia="ru-RU"/>
              </w:rPr>
            </w:pPr>
            <w:r w:rsidRPr="000509B7">
              <w:rPr>
                <w:rFonts w:ascii="Times New Roman" w:eastAsia="Times New Roman" w:hAnsi="Times New Roman" w:cs="Times New Roman"/>
                <w:b/>
                <w:bCs/>
                <w:sz w:val="20"/>
                <w:szCs w:val="20"/>
                <w:lang w:eastAsia="ru-RU"/>
              </w:rPr>
              <w:t>№</w:t>
            </w:r>
          </w:p>
        </w:tc>
        <w:tc>
          <w:tcPr>
            <w:tcW w:w="666" w:type="pct"/>
            <w:tcBorders>
              <w:top w:val="single" w:sz="4" w:space="0" w:color="auto"/>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jc w:val="center"/>
              <w:rPr>
                <w:rFonts w:ascii="Times New Roman" w:eastAsia="Times New Roman" w:hAnsi="Times New Roman" w:cs="Times New Roman"/>
                <w:b/>
                <w:bCs/>
                <w:sz w:val="20"/>
                <w:szCs w:val="20"/>
                <w:lang w:eastAsia="ru-RU"/>
              </w:rPr>
            </w:pPr>
            <w:r w:rsidRPr="000509B7">
              <w:rPr>
                <w:rFonts w:ascii="Times New Roman" w:eastAsia="Times New Roman" w:hAnsi="Times New Roman" w:cs="Times New Roman"/>
                <w:b/>
                <w:bCs/>
                <w:sz w:val="20"/>
                <w:szCs w:val="20"/>
                <w:lang w:eastAsia="ru-RU"/>
              </w:rPr>
              <w:t>Наименование</w:t>
            </w:r>
          </w:p>
        </w:tc>
        <w:tc>
          <w:tcPr>
            <w:tcW w:w="2037" w:type="pct"/>
            <w:tcBorders>
              <w:top w:val="single" w:sz="4" w:space="0" w:color="auto"/>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Технические характеристики</w:t>
            </w:r>
          </w:p>
        </w:tc>
        <w:tc>
          <w:tcPr>
            <w:tcW w:w="563" w:type="pct"/>
            <w:tcBorders>
              <w:top w:val="single" w:sz="4" w:space="0" w:color="auto"/>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center"/>
              <w:rPr>
                <w:rFonts w:ascii="Times New Roman" w:eastAsia="Times New Roman" w:hAnsi="Times New Roman" w:cs="Times New Roman"/>
                <w:b/>
                <w:bCs/>
                <w:sz w:val="20"/>
                <w:szCs w:val="20"/>
                <w:lang w:eastAsia="ru-RU"/>
              </w:rPr>
            </w:pPr>
            <w:r w:rsidRPr="000509B7">
              <w:rPr>
                <w:rFonts w:ascii="Times New Roman" w:eastAsia="Times New Roman" w:hAnsi="Times New Roman" w:cs="Times New Roman"/>
                <w:b/>
                <w:bCs/>
                <w:sz w:val="20"/>
                <w:szCs w:val="20"/>
                <w:lang w:eastAsia="ru-RU"/>
              </w:rPr>
              <w:t>Единица измерения</w:t>
            </w:r>
          </w:p>
        </w:tc>
        <w:tc>
          <w:tcPr>
            <w:tcW w:w="352" w:type="pct"/>
            <w:tcBorders>
              <w:top w:val="single" w:sz="4" w:space="0" w:color="auto"/>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center"/>
              <w:rPr>
                <w:rFonts w:ascii="Times New Roman" w:eastAsia="Times New Roman" w:hAnsi="Times New Roman" w:cs="Times New Roman"/>
                <w:b/>
                <w:bCs/>
                <w:sz w:val="20"/>
                <w:szCs w:val="20"/>
                <w:lang w:eastAsia="ru-RU"/>
              </w:rPr>
            </w:pPr>
            <w:r w:rsidRPr="000509B7">
              <w:rPr>
                <w:rFonts w:ascii="Times New Roman" w:eastAsia="Times New Roman" w:hAnsi="Times New Roman" w:cs="Times New Roman"/>
                <w:b/>
                <w:bCs/>
                <w:sz w:val="20"/>
                <w:szCs w:val="20"/>
                <w:lang w:eastAsia="ru-RU"/>
              </w:rPr>
              <w:t>Кол-во</w:t>
            </w:r>
          </w:p>
        </w:tc>
        <w:tc>
          <w:tcPr>
            <w:tcW w:w="514" w:type="pct"/>
            <w:tcBorders>
              <w:top w:val="single" w:sz="4" w:space="0" w:color="auto"/>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center"/>
              <w:rPr>
                <w:rFonts w:ascii="Times New Roman" w:eastAsia="Times New Roman" w:hAnsi="Times New Roman" w:cs="Times New Roman"/>
                <w:b/>
                <w:bCs/>
                <w:sz w:val="20"/>
                <w:szCs w:val="20"/>
                <w:highlight w:val="yellow"/>
                <w:lang w:eastAsia="ru-RU"/>
              </w:rPr>
            </w:pPr>
            <w:r w:rsidRPr="000509B7">
              <w:rPr>
                <w:rFonts w:ascii="Times New Roman" w:eastAsia="Times New Roman" w:hAnsi="Times New Roman" w:cs="Times New Roman"/>
                <w:b/>
                <w:bCs/>
                <w:sz w:val="20"/>
                <w:szCs w:val="20"/>
                <w:highlight w:val="yellow"/>
                <w:lang w:eastAsia="ru-RU"/>
              </w:rPr>
              <w:t>Цена за ед. с НДС*</w:t>
            </w:r>
          </w:p>
        </w:tc>
        <w:tc>
          <w:tcPr>
            <w:tcW w:w="515" w:type="pct"/>
            <w:tcBorders>
              <w:top w:val="single" w:sz="4" w:space="0" w:color="auto"/>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center"/>
              <w:rPr>
                <w:rFonts w:ascii="Times New Roman" w:eastAsia="Times New Roman" w:hAnsi="Times New Roman" w:cs="Times New Roman"/>
                <w:b/>
                <w:bCs/>
                <w:sz w:val="20"/>
                <w:szCs w:val="20"/>
                <w:highlight w:val="yellow"/>
                <w:lang w:eastAsia="ru-RU"/>
              </w:rPr>
            </w:pPr>
            <w:r w:rsidRPr="000509B7">
              <w:rPr>
                <w:rFonts w:ascii="Times New Roman" w:eastAsia="Times New Roman" w:hAnsi="Times New Roman" w:cs="Times New Roman"/>
                <w:b/>
                <w:bCs/>
                <w:sz w:val="20"/>
                <w:szCs w:val="20"/>
                <w:highlight w:val="yellow"/>
                <w:lang w:eastAsia="ru-RU"/>
              </w:rPr>
              <w:t>Сумма*</w:t>
            </w: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Ирис Системный очиститель 800-3203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Очиститель системный должен быть применим для анализатора осадка мочи для диагностики in vitro. Должен быть готовым к использованию. Должен использоваться как дополнительный чистящий раствор при проведении автоматической очистки от загрязнений тракта образца. В упаковке должны быть: 1 флакон объёмом не менее 425 мл каждый, не менее 4х пластиковых крышек.</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флак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Ирис-Разбавитель 800-3202</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Разбавитель системный должен быть применим для анализатора осадка мочи для диагностики in vitro. Должен быть готовым к использованию. Должен использоваться для разведения образцов и при проведении автоматической очистки от загрязнений тракта образа анализатора. В упаковке должны быть: 1 флакон объёмом не менее 475 мл каждый, не менее 4х пластиковых крышек.</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флак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Калибратор (IQ Calibrator)  800-3103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калибровочный, должен быть предназначен для анализатора микроскопии осадка мочи. Раствор должен представлять собой смесь стабилизированных человеческих эритроцитов и азида натрия в воде. В упаковке должна быть 1 ёмкость, содержащая - не менее 125мл вещества.</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флак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3</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Клини Тест-БМ ПГК</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должен быть предназначен для количественного определения белка в моче (диагностика протеинурии) и спинномозговой жидкости высокочувствительным методом – пирогаллоловый красный. Реагент должен представлять собой раствор красителя пирогаллолового красного и молибдата натрия в сукцинатном буфере, 1 флакон, не менее 500 мл; Калибратор 1 г/л – калибровочный раствор общего белка 1 г/л, 1 флакон, не менее 5 мл; Калибратор 0,2 г/л – калибровочный раствор общего белка 0,2 г/л, 1 флакон, не менее 5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Контроль/Фокус (IQ Control/Focus) 4х125мл  800-3104</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Набор фокус/контроль растворов должен быть предназначен для анализатора микроскопии осадка мочи. В упаковке должно быть не менее 4х125мл: позитивный контроль (раствор, представляющий собой смесь стабилизированных человеческих эритроцитов и азида натрия в воде) не менее 1х125мл; негативный контроль </w:t>
            </w:r>
            <w:r w:rsidRPr="000509B7">
              <w:rPr>
                <w:rFonts w:ascii="Times New Roman" w:eastAsia="Times New Roman" w:hAnsi="Times New Roman" w:cs="Times New Roman"/>
                <w:sz w:val="20"/>
                <w:szCs w:val="20"/>
                <w:lang w:eastAsia="ru-RU"/>
              </w:rPr>
              <w:lastRenderedPageBreak/>
              <w:t>(раствор, представляющий собой смесь 2-феноксиэтанола и азида натрия в воде) - не менее 1х125мл; фокус (раствор, представляющий собой смесь стабилизированных человеческих эритроцитов, хлорида натрия, хлорида кальция и азида натрия в воде) не менее 2х125 мл вещества каждая.</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Ламина (IQ Lamina), 2 х 7л  800-3236</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Раствор должен быть предназначен для анализатора микроскопии. Должен использоваться для гидродинамического позиционирования потока образцов в измерительной ячейке анализатора. Должен обеспечивать ламинарное течение посредством очистки всего гидравлического тракта анализатора. В упаковке должно быть не менее 2х7 литров.</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3</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для клинического анализа спинномозговой жидкости «ДИАХИМ-ЛИКВОР»</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должен быть предназначен для клинического анализа спинномозговой жидкости, для определения цитоза, качественного определения общего белка и качественного определения глобулинов в спинномозговой жидкости в клинико-диагностических лабораториях. В состав набора должны входить: реактив Самсона, готовый к применению, 1 флакон не менее 10 мл; карболовая кислота, готовая к применению, 1 флакон не менее 2,5 г; аммоний сернокислый, готовый к применению, 1 флакон не менее 85 г. Число анализируемых проб не менее 200 проб.</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Пробирки полимерные лабораторные 10 мл., 100 шт/упак</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Пробирки цилиндрические должны быть не менее 10мл, без делений и без пробки, круглое дно, не менее 16х100 мм, полипропилен. Упаковка не менее100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4</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Промывающий раствор концентрированный (Washing Solution (Concentration), 1 л 79053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Промывающий раствор для анализатора мочи, десятикратный концентрат. Концентрации ингредиентов моющего раствора: тритон Х-100 - не более 1% общего веса; азид натрия - не более 0,1% общего веса; фосфат натрия - не более 1% от общего веса; рН 12 (при 25</w:t>
            </w:r>
            <w:r w:rsidRPr="000509B7">
              <w:rPr>
                <w:rFonts w:ascii="Cambria Math" w:eastAsia="Times New Roman" w:hAnsi="Cambria Math" w:cs="Cambria Math"/>
                <w:sz w:val="20"/>
                <w:szCs w:val="20"/>
                <w:lang w:eastAsia="ru-RU"/>
              </w:rPr>
              <w:t>℃</w:t>
            </w:r>
            <w:r w:rsidRPr="000509B7">
              <w:rPr>
                <w:rFonts w:ascii="Times New Roman" w:eastAsia="Times New Roman" w:hAnsi="Times New Roman" w:cs="Times New Roman"/>
                <w:sz w:val="20"/>
                <w:szCs w:val="20"/>
                <w:lang w:eastAsia="ru-RU"/>
              </w:rPr>
              <w:t>); хранение: от не ниже +1°С до не выше +30°С; одного флакона должно хватить не менее чем на 3000 измерений. Фасовка: флакон не менее 1 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8</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Тест-полоски для автоматического измерения параметров мочи  Aution Sticks 10ЕА 100 шт/уп </w:t>
            </w:r>
            <w:r w:rsidRPr="000509B7">
              <w:rPr>
                <w:rFonts w:ascii="Times New Roman" w:eastAsia="Times New Roman" w:hAnsi="Times New Roman" w:cs="Times New Roman"/>
                <w:sz w:val="20"/>
                <w:szCs w:val="20"/>
                <w:lang w:eastAsia="ru-RU"/>
              </w:rPr>
              <w:lastRenderedPageBreak/>
              <w:t>100563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Тест-полоски для анализа мочи по не менее 10 параметрам: кислотность (рН), относительная плотность, глюкоза, белок, билирубин, уробилиноген, кетоновые тела, нитриты (косвенный тест на бактериурию), лейкоциты, кровь (эритроциты/гемоглобин), стандартные. 1). Глюкоза GLU Глюкозооксидазная реакция 50-1000 мг/дл, 2). Белок РRО Реакция с тетрабромфеноловым синим 15-</w:t>
            </w:r>
            <w:r w:rsidRPr="000509B7">
              <w:rPr>
                <w:rFonts w:ascii="Times New Roman" w:eastAsia="Times New Roman" w:hAnsi="Times New Roman" w:cs="Times New Roman"/>
                <w:sz w:val="20"/>
                <w:szCs w:val="20"/>
                <w:lang w:eastAsia="ru-RU"/>
              </w:rPr>
              <w:lastRenderedPageBreak/>
              <w:t>1000 мг/дл, 3). Билирубин BIL Реакция азо-связывания  0,5-6,0 мг/дл, 4). Уробилиноген URO Реакция азо-связывания  2-8 мг/дл, 5). РН  рН индикатор  рН 5-9, 6). Удельный вес S.G. Катионная экстракция S.G 1,000-1,030, 7). Кровь BLD  Измерение активности  псевдопероксидазы гемоглобина  Гемоглобин 0,06-1,0 мг/дл, 8). Кетоны КЕТ  Реакция Ланге  5-150 мг/дл, 9). Нитриты NIT  Реакция Грисса  0,08-0,5 мг/дл, 10). Лейкоциты LEU Измерение активности эстеразы лейкоцитов 25-500 лейкоц./мкл. Нестерильные, одноразового пользования, размер стандартный, цвет белый, с не менее чем десятью тестовыми полями. Упаковка не менее 100 полосок.</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70</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Альбумин (ALBUMIN), реагенты для клинической биохимии 9 x 51 мл  АВ3800</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должен быть предназначен для количественного определения альбумина в сыворотке и плазме крови человека. Метод определения колориметрический, с бромкрезоловым зеленым. В упаковке должно быть не менее 9х51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Аппликаторы одноразовые (50 х 12) для приборов SAS-1, SAS-3  (SAS-1, SAS-3 APPUCATORS disposable (50 х 12)), 50 шт/уп., 210300</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Одноразовые аппликаторы должны представлять собой пластиковые гребенки, каждый аппликатор должен использоваться для одновременного нанесения не менее 12 образцов пациентов на гель агарозы. Должны быть предназначены для обеспечения переноса точного количества геля с образцами на одноразовые ячейки для образцов при работе на оборудовании для электрофореза серии SAS, имеющемся у заказчика. В упаковке не менее 50 аппликаторов.</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Билирубин общий (BILIRUBIN TOTAL) реагенты для клинической биохимии 2x50мл/8x4мл  BR3859</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для определения общего билирубина колориметрически и методом Ендрашика. Набор должен включать:</w:t>
            </w:r>
            <w:r w:rsidRPr="000509B7">
              <w:rPr>
                <w:rFonts w:ascii="Times New Roman" w:eastAsia="Times New Roman" w:hAnsi="Times New Roman" w:cs="Times New Roman"/>
                <w:sz w:val="20"/>
                <w:szCs w:val="20"/>
                <w:lang w:eastAsia="ru-RU"/>
              </w:rPr>
              <w:br/>
              <w:t>· R1: Кофеин - не менее 0,26 ммоль/л, бензонат натрия - не менее 0,52 ммоль/л.</w:t>
            </w:r>
            <w:r w:rsidRPr="000509B7">
              <w:rPr>
                <w:rFonts w:ascii="Times New Roman" w:eastAsia="Times New Roman" w:hAnsi="Times New Roman" w:cs="Times New Roman"/>
                <w:sz w:val="20"/>
                <w:szCs w:val="20"/>
                <w:lang w:eastAsia="ru-RU"/>
              </w:rPr>
              <w:br/>
              <w:t>· R2:Сульфонильная кислота - не менее 29,0 ммоль/л (Соляная кислота - не менее 170 ммоль/л, нитрит натрия - не менее 385 моль/л).</w:t>
            </w:r>
            <w:r w:rsidRPr="000509B7">
              <w:rPr>
                <w:rFonts w:ascii="Times New Roman" w:eastAsia="Times New Roman" w:hAnsi="Times New Roman" w:cs="Times New Roman"/>
                <w:sz w:val="20"/>
                <w:szCs w:val="20"/>
                <w:lang w:eastAsia="ru-RU"/>
              </w:rPr>
              <w:br/>
              <w:t>Линейность до концентраций 425 мкмоль/л (25 мг/дл). Готовые реактивы должны быть стабильны в течение срока, указанного на этикетке при температуре от не выше +2°С до не ниже +8°С Фасовка: не менее R1 2x50 мл. R2 8x4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10</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Билирубин прямой (BILIRUBIN DIRECT), реагенты </w:t>
            </w:r>
            <w:r w:rsidRPr="000509B7">
              <w:rPr>
                <w:rFonts w:ascii="Times New Roman" w:eastAsia="Times New Roman" w:hAnsi="Times New Roman" w:cs="Times New Roman"/>
                <w:sz w:val="20"/>
                <w:szCs w:val="20"/>
                <w:lang w:eastAsia="ru-RU"/>
              </w:rPr>
              <w:lastRenderedPageBreak/>
              <w:t>для клинической биохимии 2 x30 мл/8 x4 мл  BR3807</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 xml:space="preserve">Набор реагентов должен быть предназначен для определения прямого билирубина. Метод определения - колориметрический. В состав набора должны входить: R1 Солевой р-р( NaCl 9 </w:t>
            </w:r>
            <w:r w:rsidRPr="000509B7">
              <w:rPr>
                <w:rFonts w:ascii="Times New Roman" w:eastAsia="Times New Roman" w:hAnsi="Times New Roman" w:cs="Times New Roman"/>
                <w:sz w:val="20"/>
                <w:szCs w:val="20"/>
                <w:lang w:eastAsia="ru-RU"/>
              </w:rPr>
              <w:lastRenderedPageBreak/>
              <w:t>г/л ; R2 –Сульфаниловая кислота 29 ммоль/л, Соляная кислота 170 ммоль/л, Нитрит натрия 25 ммоль/л. В упаковке должно быть не менее 2x30 мл, 8x4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4</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Жидкость теплоотводящая (REP PREP), 250 мл/уп., 3100</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Жидкость теплоотводящая (на 600 гелей), должна быть предназначена для удаления избыточного тепла от электрофорезного геля. Объем одного флакона не менее 250 мл. Для аппарата для электрофореза белковых фракций серии SAS, имеющегося у Заказчика.</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Калибратор В ион-селективный (ISE Cal B)  125 мл  RX3949</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Раствор В для калибровки ионоселективного модуля анализаторов RX серии. Состав: Na+ 70 ммоль/л,  K+ 8 ммоль/л, Cl-  41 ммоль/л, буфер, консерванты. Фасовка: не менее 1 х 125мл. Стабильность: стабилен должен быть до истечения срока годности при хранении плотно закрытым при температуре от не ниже +15 до не выше +25°C.</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Калибратор миоглобина MY2456</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Реагент должен быть для калибровки фотометрических систем при определении миоглобина. Состав: Лиофилизированный материал - человеческая матрица, азид натрия. Стабильность : разведенный реагент должен быть стабилен 30 дней при температуре от не ниже +2°С до не выше  +8°С и не менее 6 месяцев при температуре от -20°С.  Фасовка: не более  4x1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Калибраторы специфических белков IT2691</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Реагент должен быть для калибровки фотометрических систем при определении специфических белков (антистрептолизин-О, комплемент С3, комплемент С4, церулоплазмин, С-реактивный белок (средний диапазон), ферритин, гаптоглобин, иммуноглобулины (A, G, M), преальбумин, трансферрин, ревматоидный фактор). Состав: стандартизованная человеческая сыворотка. Форма выпуска: жидкий, готовый к употреблению. Стабильность: должен быть стабилен до истечения срока годности при хранении при температуре от +2°С до +8°С; открытый флакон должен быть стабилен не менее 30 дней при температуре от +2°С до +8°С. Фасовка: не более 5x1мл.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Контроль специфических белков уровень 1 PS2682</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Жидкая сыворотка человеческого происхождения должна быть предназначена для контроля определения аналитов: альфафетопротеин (АФП), альбумин, альфа-1-антитрипсин, альфа-1-кислый гликопртеин, альфа-2-макроглобулин, антистрептолизин О, антитромбин III, бета-2-микроглобулин, церулоплазмин, комплемент С3, комплемент С4, С-реактивный белок, ферритин, гаптоглобин, IgA, IgE, IgG, </w:t>
            </w:r>
            <w:r w:rsidRPr="000509B7">
              <w:rPr>
                <w:rFonts w:ascii="Times New Roman" w:eastAsia="Times New Roman" w:hAnsi="Times New Roman" w:cs="Times New Roman"/>
                <w:sz w:val="20"/>
                <w:szCs w:val="20"/>
                <w:lang w:eastAsia="ru-RU"/>
              </w:rPr>
              <w:lastRenderedPageBreak/>
              <w:t>IgM, каппа-частицы легкой цепи, свободные каппа-частицы легкой цепи, лямбда-частицы легкой цепи, свободные лямбда-частицы легкой цепи, преальбумин, ревматоидный фактор, ретинолсвязывающий белок, общий белок, трансферрин. Уровень 1 соответствует уровню пониженных значений определяемых параметров. В упаковке должно быть не менее 3х1 мл.</w:t>
            </w:r>
            <w:r w:rsidRPr="000509B7">
              <w:rPr>
                <w:rFonts w:ascii="Times New Roman" w:eastAsia="Times New Roman" w:hAnsi="Times New Roman" w:cs="Times New Roman"/>
                <w:sz w:val="20"/>
                <w:szCs w:val="20"/>
                <w:lang w:eastAsia="ru-RU"/>
              </w:rPr>
              <w:br/>
              <w:t>"</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Контроль специфических белков уровень 2 PS2683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Реагент должен быть для проведения контроля качества определения специфических белков крови, уровень 2. Состав: жидкий, компоненты человеческой сыворотки. Включает не менее 27 аналитов. Стабильность: Открытый флакон должен быть стабилен 30 дней при температуре от +2°С до +8°С. Фасовка: не более 3x1мл.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Контроль специфических белков уровень 3 PS2684</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Реагент должен быть для проведения контроля качества определения специфических белков крови, уровень 3. Состав: жидкий, компоненты человеческой сыворотки. Включает не менее 27 аналитов. Стабильность: Открытый флакон стабилен 30 дней при температуре от +2°С до +8°С. Фасовка: 3x1мл.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Контроль сыворотки Kemtrol, норма (Kemtrol-Normal), 10 х 2 мл, 7024</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Контрольная сыворотка должна быть предназначена для использования в качестве контрольного материала для тестирования систем электрофоретического разделения сывороточных белков. Состав: лиофилизированная человеческая сыворотка от доноров. Технология выполнения In vitro. Упаковка не менее 10 х 2 мл. Должен быть предназначен для аппарата для электрофореза белковых фракций серии SAS, имеющегося у Заказчика.</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Контроль сыворотки Kemtrol, патология (Kemtrol-Abnormal), 10 х 2 мл., 7025</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Контрольная сыворотка должна быть предназначена для использования в качестве контрольного материала для тестирования систем электрофоретического разделения сывороточных белков. Состав: лиофилизированная человеческая сыворотка от доноров. Наличие патологичной фракции: повышены значения гамма-фракции. Технология выполнения In vitro. Упаковка не менее 10 х 2 мл. Для аппарата для электрофореза белковых фракций серии SAS, имеющегося у Заказчика.</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Контрольная мультисыворотка человека </w:t>
            </w:r>
            <w:r w:rsidRPr="000509B7">
              <w:rPr>
                <w:rFonts w:ascii="Times New Roman" w:eastAsia="Times New Roman" w:hAnsi="Times New Roman" w:cs="Times New Roman"/>
                <w:sz w:val="20"/>
                <w:szCs w:val="20"/>
                <w:lang w:eastAsia="ru-RU"/>
              </w:rPr>
              <w:lastRenderedPageBreak/>
              <w:t>уровень 2 HN1530</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 xml:space="preserve">Реагент должен быть предназначен для проведения контроля качества биохимических исследований в крови, уровень 2. Состав: лиофилизированный, компоненты человеческой сыворотки. </w:t>
            </w:r>
            <w:r w:rsidRPr="000509B7">
              <w:rPr>
                <w:rFonts w:ascii="Times New Roman" w:eastAsia="Times New Roman" w:hAnsi="Times New Roman" w:cs="Times New Roman"/>
                <w:sz w:val="20"/>
                <w:szCs w:val="20"/>
                <w:lang w:eastAsia="ru-RU"/>
              </w:rPr>
              <w:lastRenderedPageBreak/>
              <w:t>Стабильность: стабилен до конца срока годности при температуре хранения от не ниже +2°С до не выше +8°C; после разведения стабилен не более 7 дней при температуре от не ниже +2°Сдо , не выше  +8°С и не более 4-х недель при температуре от не ниже -20°С. Фасовка: не более 20x5мл.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Контрольная мультисыворотка человека уровень 3 HЕ1532</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Лиофилизированная сыворотка человеческого происхождения должна быть предназначена  для контроля качества определения  биохимических и иммунохимических исследований в крови. Уровень 3. Стабильна до конца срока годности при температуре хранения от не ниже +2 °C до не выше +8°C, после разведения стабильна не более 7 дней при температуре не ниже +2°C до не выше +8°C и не более 28 дней при температуре от  не ниже -20°С. Фасовка не более 20 флаконов объемом не менее 5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КФК (CK-NAC), реагенты для клинической биохимии, 6 x 20 мл  СК3878</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должен быть для количественного определения активности КФК в сыворотке и плазме. Метод УФ; Состав: R1a. Энзим/Коэнзим: Буфер буфер - 150 моль/л.,рН 8,5; Глюкоза - 20 ммоль/л.; ЭДТА - 1,5 ммоль/л;ADP - 2,0 ммоль/л., AMP - 5,0 ммоль/л., диаденозин пентафосфат - 10 ммоь/л; НК - ≥4,0 Ед/мл, G-6-PDH - ≥2,8 Ед/мл.; Креатин фосфат - 30 ммоль/л.  R1b. Субстрат -Буфер 2 ммоль/л, рН 3,0; NADP - 2 ммоль/л; Хлорид магния - 25 ммоль/л; ЭДТА 0,5 ммоль/л. ; N- ацетилцистеин -20 ммоль/л Линейность до концентраций 2500 Е/л; Стабильность: Реактивы должны быть стабильны в течение срока, указанного на этикетке при температуре от не выше +2°С до не ниже +8°С. Рабочий р-р стабилен на борту анализатора не менее 7 дней. Фасовка: не менее 6х20мл.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КФК-МВ (CK-MB) реагенты для клинической биохимии 4 x 20 мл/4 x 6 мл  СК4043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Реагент для количественного определения активности КФК-МБ в сыворотке и плазме крови человека. Метод УФ. Линейность до концентраций 1100 Ед/л. Состав: R1. Буфер 123 ммоль/л, рН 6,5, ЭДТА 2,46 ммоль/л, АДФ 2,46, АМФ 6,14 ммоль/л, диаденозин пентафосфат 19 мкмоль/л, НАДФ 2,46 ммоль/л, НК не менее 4000 Ед/мл, Г-6-ФДГ не менее 2800 Ед/мл, N-ацетилцистеин 24,6 ммоль/л, ионы магния 12,3 ммоль/л, анти-КФК-МБ антисыворотка - вариабельно. R2. Буфер 20 ммоль/л, рН 8,8, глюкоза 120 ммоль/л, креатин фосфат 184 ммоль/л, ЭДТА 2,46 ммоль/л.  Стабильность: Готовые жидкие R1 и R2 стабильны в течение срока, указанного на этикетке при температуре от +2°С до +8°С. Фасовка: R1 не менее 4 x 20 мл., R2 не менее 4 x 6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Кювета ПС Hitachi для анализатора Сапфир-400, 2,5мл, уп./1000 шт</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Капсулы полистироловые должны быть предназначены для использования в автоматических автоанализаторах. Должны представлять собой конические пробирки, полным объемом не менее 3 мл, с юбкой устойчивости. Высота должна быть 38 мм. Диаметр у основания должен быть  11 мм. У горлышка выступ должен быть высотой 10 мм. Диаметр горлышка должен быть 17 мм. В упаковке должно быть не менее 1000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Миоглобин (MYOGLOBIN) реагенты для клинической биохимии 1x7мл/1x6мл  МУ2127</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для количественного определения миоглобина в сыворотке, плазме или моче. Чувствительность не более 20 нг/мл. Состав: R1 Буфер глициновый. R2 Суспензия частиц латекса 0.12%, покрытых антителами к миоглобину человека. Стабильность: стабильны в течение срока, указанного на этикетке при t +2 - +8°С. Фасовка: не более R1 1х7 мл, R2 1х6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Мочевина (UREA) реагенты для клинической биохимии 6x51мл/4x20мл  UR3825</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для количественного определения концентрации мочевины в сыворотке, плазме или моче. Метод: УФ кинетический Глутаматдегидрогеназа; Состав: R1 Кофермент ( Капсо буфер 5 ммоль/л, pH 9.65, NADH ≥0.23 ммоль/л); R2 Фемент/субстрат (Бицин буфер 1 моль/л, Уреаза ≥16.2 Е/мл, Глутаматдегидрогеназа  ≥0.9 Е/мл, α-Оксоглутарат ≥18.6 ммоль/л; Линейность до концентрации 50,5 ммоль/л (303 мг/дл); Стабильность: Готовые R1, R2 cтабильны в течение срока, указанного на этикетке при температуре от +2ºС до +8ºС. Фасовка: не менее R1 6x51мл; R2 4x20мл.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4</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для определения кальция СА3871</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должен быть предназначен для количественного определения концентрации общего кальция в сыворотке, плазме и моче. Метод: Колориметрический c Arsenazo III; Состав: R1. Ацетат натрия не более 54,2 ммоль/л. pH не менее 5,9; Arsenazo  не более 250 мкмоль/л.; Линейность до концентраций  не менее 5,91 ммоль/л. Фасовка:не более 9х51мл.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для ежедневной промывки 7118</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должен быть предназначен для ежедневной очистки. В состав набора должны входить: разбавитель не менее 90 мл; реагент для ежедневной очистки (пепсин (0,35 г)) не менее 6 флаконов;</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для определения креатинина CR3814</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Набор реагентов должен быть предназначен для определения креатинина. Метод: Колориметрический, Яффе; Состав: R1. Гидроокись натрия - не более 0,2 моль/л; R2. Пикриновая к-та - не более 25 ммоль/л; Линейность до концентрации не менее 2844 мкмоль/л (18 мг/дл) в сыворотке, плазме; Стабильность: Готовые R1, R2 cтабильны в течение </w:t>
            </w:r>
            <w:r w:rsidRPr="000509B7">
              <w:rPr>
                <w:rFonts w:ascii="Times New Roman" w:eastAsia="Times New Roman" w:hAnsi="Times New Roman" w:cs="Times New Roman"/>
                <w:sz w:val="20"/>
                <w:szCs w:val="20"/>
                <w:lang w:eastAsia="ru-RU"/>
              </w:rPr>
              <w:lastRenderedPageBreak/>
              <w:t xml:space="preserve">срока, указанного на этикетке при температуре не ниже +15ºС-не выше +25ºС. Упаковка: R1   не менее 6 емкостей, содержание вещества каждая   не менее 51мл; R2   не менее 3 емкостей, содержания вещества каждая.  </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для определения магния MG3880</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должен быть предназначен для количественного определения концентрации магния в сыворотке, плазме, моче, спинно-мозговой жидкости. Метод: Ксилидиловый голубой; Состав: R1. Цветной реактив (Ксилидиловый синий- не менее 0.1 ммоль/л,Tris буфер-не менее 0.2 ммоль/л, Карбонат калия - не менее 77 ммоль/л, EGTA - не менее 0.04 ммоль/л); R2. Стандарт не более 1.0 ммоль/л (не более 2.43 мг/дл); Линейность до концентраций не менее 2.00 ммоль/л (не менее 4.9 мг/дл); Стабильность: Готовые R1 и R2 должен быть cтабилен в течение срока, указанного на этикетке при температуре не ниже +2°С -не выше +8°С. Фасовка: не менее 6х20мл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для определения триглицеридов TR3823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Реагент должен быть предназначен для количественного определения триглицеридов в сыворотке и плазме крови. Метод: колориметрический; λ=не менее 505 нм. Линейность до 12.7 ммоль/л (не более 1124 мг/дл). Чувствительность - не менее 0.134 ммоль/л. Состав: R1a. Рipes буфер не более 40 ммоль/л, pH не менее 7.5, 4-хлорофенол не более 5.0 ммоль/л, ионы магния не более 5.0 ммоль/л. R1b. 4-аминофеназон не более 0.4 ммоль/л,  АТФ не менее 1,0 ммоль/л, липаза ≥150 Ед/мл, глицеролкиназа ≥0.4 Ед/мл, глицерол-3-фосфат оксидаза ≥1.5 Ед/мл, пероксидаза ≥0.5 Ед/мл. Стабильность:  должны быть стабильны в течение срока, указанного на этикетке при температуре не ниже +2°С , не выше +8°С. Фасовка: R1a. не менее 6 x 51 мл. R1b. не менее 6 x 51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для определения фосфора PH3872</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должен быть предназначен для количественного определения неорганического фосфора в сыворотке, плазме,  моче. Метод: УФ. Состав: R1. Серная кислота - не менее 0.36 моль/л; Хлористый натрий не менее 154 ммоль/л, Детергент R2. Молибдат аммония не менее 3.5 ммоль/л; Серная кислота - не более 0.36 моль/л; Хлористый натрий не более 154 ммоль/л.  Линейность до концентраций не менее 6,5 ммоль/л(не менее 20 мг/дл.). Фасовка: не более 6х20мл.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для определения глюкозы GL3815</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Реагент должен быть предназначен для количественного определения глюкозы в сыворотке, плазме и моче. Метод: колориметрический, глюкозооксидазный</w:t>
            </w:r>
            <w:r w:rsidRPr="000509B7">
              <w:rPr>
                <w:rFonts w:ascii="Times New Roman" w:eastAsia="Times New Roman" w:hAnsi="Times New Roman" w:cs="Times New Roman"/>
                <w:sz w:val="20"/>
                <w:szCs w:val="20"/>
                <w:lang w:eastAsia="ru-RU"/>
              </w:rPr>
              <w:br/>
              <w:t xml:space="preserve">Стабильность: R1 должен быть  cтабилен весь срок, указанный на этикетке при </w:t>
            </w:r>
            <w:r w:rsidRPr="000509B7">
              <w:rPr>
                <w:rFonts w:ascii="Times New Roman" w:eastAsia="Times New Roman" w:hAnsi="Times New Roman" w:cs="Times New Roman"/>
                <w:sz w:val="20"/>
                <w:szCs w:val="20"/>
                <w:lang w:eastAsia="ru-RU"/>
              </w:rPr>
              <w:lastRenderedPageBreak/>
              <w:t>температуре не ниже +2 -не выше +8°С . Фасовка: монореагент, не менее 450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10</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Общий белок (TOTAL PROTEIN), реагенты для клинической биохимии, 9 x 51 мл  ТР3869</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Реагент должен быть для количественного определения общего белка в сыворотке и плазме. Метод: Биуретовый; L=546 нм. Линейность до 124 г/л. Чувствительность - 5.05 г/л. Стабильность: реактив cтабилен в течение срока указанного на упаковке при температуре от не выше +15°Сдо не ниже +25°С. Фасовка: не менее 9x51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3</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Пакет с растворами Na/K/Cl 800 мл  2121</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Пакет с растворами Na+,K+,Cl-  должен быть предназначен для участия в операции калибровки и промывки. Должен обеспечивать хранение отходов отработанных калибровочных и промывочных растворов, а также биологических жидкостей с помощью отдельной емкости. Должен содержать встроенный электронный чип, по которому прибор опознает реагентный пак, проводит определение объема пака, дату истечения срока годности, и осуществляет мониторинг оставшегося количества реагентов в паке. В упаковке должно быть не менее 800мл.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шт</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4</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Раствор промывочный 1 Wash Solution1, 6 x 25 мл, RX3963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Очищающий р-р для RX series анализаторов, контейнер с которым должен быть подключен к промывочной  линии 1, не должен содержать фосфаты и обладать антибактериальным эффектом. Разбавленный раствор должен быть стабилен в течение 4 недель при температуре от не ниже +15°С до не выше +25°С. Упаковка не менее 6х25мл.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4</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Раствор промывочный 2 Wash Solution2,  6 x 25 мл, RX3962</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Промывающий р-р для RX series анализаторов, контейнер с которым должен быть подключен к промывочной  линии 2, не должен содержать фосфаты и обладать антибактериальным эффектом. Разбавленный раствор должен быть стабилен в течение 4 недель при температуре от не ниже +15°С до не выше +25°С. Упаковка не менее 6х25мл.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4</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С-реактивный белок (CRP), реагенты для клинической биохимии 6 x20 мл/3 x9 мл СР3826</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должен быть для количественного определения С-реактивного белка в сыворотке и плазме. Метод: Иммунотурбидиметрический; Состав: R1. Полиэтилен гликоль  4%; Трис/HCL буфер  20 ммоль/л, Хлорид натрия 150 ммоль/л, Азид натрия 0,09%. R2 Антисыворотка СРБ. Стабильность: Готовый реактив должен быть cтабилен в течение срока, указанного на этикетке при температуре от не ниже +2°С до не выше +8°С. Фасовка: не менее R1 6x20 мл, R2 3x9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6</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val="en-US" w:eastAsia="ru-RU"/>
              </w:rPr>
            </w:pPr>
            <w:r w:rsidRPr="000509B7">
              <w:rPr>
                <w:rFonts w:ascii="Times New Roman" w:eastAsia="Times New Roman" w:hAnsi="Times New Roman" w:cs="Times New Roman"/>
                <w:sz w:val="20"/>
                <w:szCs w:val="20"/>
                <w:lang w:eastAsia="ru-RU"/>
              </w:rPr>
              <w:t>Тест</w:t>
            </w:r>
            <w:r w:rsidRPr="000509B7">
              <w:rPr>
                <w:rFonts w:ascii="Times New Roman" w:eastAsia="Times New Roman" w:hAnsi="Times New Roman" w:cs="Times New Roman"/>
                <w:sz w:val="20"/>
                <w:szCs w:val="20"/>
                <w:lang w:val="en-US" w:eastAsia="ru-RU"/>
              </w:rPr>
              <w:t>-</w:t>
            </w:r>
            <w:r w:rsidRPr="000509B7">
              <w:rPr>
                <w:rFonts w:ascii="Times New Roman" w:eastAsia="Times New Roman" w:hAnsi="Times New Roman" w:cs="Times New Roman"/>
                <w:sz w:val="20"/>
                <w:szCs w:val="20"/>
                <w:lang w:eastAsia="ru-RU"/>
              </w:rPr>
              <w:t>полоски</w:t>
            </w:r>
            <w:r w:rsidRPr="000509B7">
              <w:rPr>
                <w:rFonts w:ascii="Times New Roman" w:eastAsia="Times New Roman" w:hAnsi="Times New Roman" w:cs="Times New Roman"/>
                <w:sz w:val="20"/>
                <w:szCs w:val="20"/>
                <w:lang w:val="en-US" w:eastAsia="ru-RU"/>
              </w:rPr>
              <w:t xml:space="preserve"> ONE-TOUCH Select (50 </w:t>
            </w:r>
            <w:r w:rsidRPr="000509B7">
              <w:rPr>
                <w:rFonts w:ascii="Times New Roman" w:eastAsia="Times New Roman" w:hAnsi="Times New Roman" w:cs="Times New Roman"/>
                <w:sz w:val="20"/>
                <w:szCs w:val="20"/>
                <w:lang w:eastAsia="ru-RU"/>
              </w:rPr>
              <w:t>шт</w:t>
            </w:r>
            <w:r w:rsidRPr="000509B7">
              <w:rPr>
                <w:rFonts w:ascii="Times New Roman" w:eastAsia="Times New Roman" w:hAnsi="Times New Roman" w:cs="Times New Roman"/>
                <w:sz w:val="20"/>
                <w:szCs w:val="20"/>
                <w:lang w:val="en-US" w:eastAsia="ru-RU"/>
              </w:rPr>
              <w:t>.)</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Тест-полоски должны быть предназначены для использования с прибором OneTouch Select для количественного измерения уровня глюкозы в цельной крови. Диапазон измерения не уже от 1,1 до 33,3 mmol / l. Время измерения должно составлять не более 5 с. Объем капли крови не более 1 мкл. В упаковке должно быть не менее 50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60</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Тест-система "Белки в моче" для приборов SAS-M1, SAS-1, SAS-3 (SAS-M1, SAS-1, SAS-3 "Urine Analysis Kit"), 200400H</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предназначен для разделения и количественного определения белков мочи с помощью электрофореза в агарозном геле на анализаторе серии SAS, имеющемся у заказчика.</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Тест-система "Белки сыворотки-24" для прибора SAS-1 (SAS-1 SP-24 kit), 10 х 24 опр., 200100H</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Тест-система  для анализатора серии SAS, имеющегося у Заказчика. Предназначена для разделения белков сыворотки крови на не менее чем 5 фракций. Упаковка не менее 10х24 определений.</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Тест-система "Иммунофиксация-4" для прибора SAS-1 (SAS-1 IFE-4 kit), 200300H</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Тест-система предназначена для разделения и идентификации моноклональных гаммапатий методом электрофореза в агарозном геле. В наборе должна быть реализована двухступенчатая процедура, использующая электрофорез высокого разрешения в агарозном геле на первом этапе и иммунофиксацию с использованием моноклональных антител к иммуноглобулинам и их фрагментам на втором этапе. Для аппарата для электрофореза белковых фракций серии SAS, имеющегося у Заказчика.</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Тест-системы д/определения кардиоспецифического полипептида тропонина Т«TropT»(Trop T sensitive, 10 tests) </w:t>
            </w:r>
            <w:r w:rsidRPr="000509B7">
              <w:rPr>
                <w:rFonts w:ascii="Times New Roman" w:eastAsia="Times New Roman" w:hAnsi="Times New Roman" w:cs="Times New Roman"/>
                <w:sz w:val="20"/>
                <w:szCs w:val="20"/>
                <w:lang w:eastAsia="ru-RU"/>
              </w:rPr>
              <w:lastRenderedPageBreak/>
              <w:t>11621904193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 xml:space="preserve">Тест иммунологический, качественный, должен быть предназначен для специфического определения миокардиального тропонина Т в крови. Одна тест - полоска должна содержать следующие компоненты: моноклональные анти-тропонин Т антитела, биотинилированные 0,23мкг, моноклональные анти - тропонин Т антитела, меченные золотом 0,11мкг, буфер и компоненты, не участвующие в реакции - 2,30 мг. Исследуемый материал </w:t>
            </w:r>
            <w:r w:rsidRPr="000509B7">
              <w:rPr>
                <w:rFonts w:ascii="Times New Roman" w:eastAsia="Times New Roman" w:hAnsi="Times New Roman" w:cs="Times New Roman"/>
                <w:sz w:val="20"/>
                <w:szCs w:val="20"/>
                <w:lang w:eastAsia="ru-RU"/>
              </w:rPr>
              <w:lastRenderedPageBreak/>
              <w:t>- венозная кровь, обработанная антикоагулянтом (ЭДТА или гепарин). Время реакции должно составлять не более 12 минут. Диагностический порог - 100 нг/л. Перекрестной реакции с тропонином Т скелетной мускулатуры не обнаруживается до 500 нг/мл. В наборе должно быть не менее 10 тест - полосок.</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набор</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7</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Трехуровневый кардиологический контроль CQ3100</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должен быть предназначен для проведения контроля качества тестов сердечного профиля. В состав набора должны входить: лиофилизированный материал, компоненты человеческой сыворотки; 7 аналитов - КФК, КФК-МБ (активность и масса), гомоцистеин, миоглобин, тропонин I, тропонин T. В упаковке должно быть не менее 3x1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Ферритин (FERRITIN) реагенты для клинической биохимии1x40мл/1x20мл  FN3452</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должен быть предназначен для количественного определения ферритина в сыворотке и плазме крови. Метод должен быть: иммунотурбидиметрический; λ=570 нм. Чувствительность: нижний предел чувствительности не более 6.1 нг/мл. Эффект прозоны должен не наблюдаться до концентрации 25000 нг/мл. В состав R1 должны входить: Глицин буфер - 170 ммоль/л, pH 8.3; хлорид натрия - 100 ммоль/л; в состав R2 должны входить Глицин буфер - 170 ммоль/л, pH 7.3; латексные частицы, покрытые антителами к ферритину 0.07%. Реагенты должны быть стабильны в течение срока, указанного на этикетке при температуре от не выше +2°С до не ниже +8°С; Фасовка: R1 - не менее 1x40, R2 - не менее 1x20 мл.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val="en-US" w:eastAsia="ru-RU"/>
              </w:rPr>
            </w:pPr>
            <w:r w:rsidRPr="000509B7">
              <w:rPr>
                <w:rFonts w:ascii="Times New Roman" w:eastAsia="Times New Roman" w:hAnsi="Times New Roman" w:cs="Times New Roman"/>
                <w:sz w:val="20"/>
                <w:szCs w:val="20"/>
                <w:lang w:eastAsia="ru-RU"/>
              </w:rPr>
              <w:t>Электрод</w:t>
            </w:r>
            <w:r w:rsidRPr="000509B7">
              <w:rPr>
                <w:rFonts w:ascii="Times New Roman" w:eastAsia="Times New Roman" w:hAnsi="Times New Roman" w:cs="Times New Roman"/>
                <w:sz w:val="20"/>
                <w:szCs w:val="20"/>
                <w:lang w:val="en-US" w:eastAsia="ru-RU"/>
              </w:rPr>
              <w:t xml:space="preserve"> Cl Cl Electrode, D200-0016</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Электрод Cl должен быть предназначен для ионоселективного блока, в упаковке должно быть не менее 1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val="en-US" w:eastAsia="ru-RU"/>
              </w:rPr>
            </w:pPr>
            <w:r w:rsidRPr="000509B7">
              <w:rPr>
                <w:rFonts w:ascii="Times New Roman" w:eastAsia="Times New Roman" w:hAnsi="Times New Roman" w:cs="Times New Roman"/>
                <w:sz w:val="20"/>
                <w:szCs w:val="20"/>
                <w:lang w:eastAsia="ru-RU"/>
              </w:rPr>
              <w:t>Электрод</w:t>
            </w:r>
            <w:r w:rsidRPr="000509B7">
              <w:rPr>
                <w:rFonts w:ascii="Times New Roman" w:eastAsia="Times New Roman" w:hAnsi="Times New Roman" w:cs="Times New Roman"/>
                <w:sz w:val="20"/>
                <w:szCs w:val="20"/>
                <w:lang w:val="en-US" w:eastAsia="ru-RU"/>
              </w:rPr>
              <w:t xml:space="preserve"> Na Na Electrode, D200-0014</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Электрод Na должен быть предназначен для ионоселективного блока, в упаковке должно быть не менее 1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Электрод К K Electrode, D200-0015</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Электрод К должен быть предназначен для ионоселективного блока, в упаковке должно быть не менее 1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Электрод референтный Ref Electrode, D200-0017</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Электрод референтный должен быть предназначен для ионоселективного блока, в упаковке должно быть не менее 1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Ячейки одноразовые для образцов для приборов SAS-1, </w:t>
            </w:r>
            <w:r w:rsidRPr="000509B7">
              <w:rPr>
                <w:rFonts w:ascii="Times New Roman" w:eastAsia="Times New Roman" w:hAnsi="Times New Roman" w:cs="Times New Roman"/>
                <w:sz w:val="20"/>
                <w:szCs w:val="20"/>
                <w:lang w:eastAsia="ru-RU"/>
              </w:rPr>
              <w:lastRenderedPageBreak/>
              <w:t>SAS-3 (SAS-1, SAS-3 disposable sample cups), 100 шт/уп., 210100</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 xml:space="preserve">Ячейки для образцов должны быть одноразовые и представлять собой двухрядные пластинки по 20 ячеек в каждом ряду. Должны быть предназначены для нанесения на них геля с образцами при работе на анализаторе для электрофореза белков серии SAS, </w:t>
            </w:r>
            <w:r w:rsidRPr="000509B7">
              <w:rPr>
                <w:rFonts w:ascii="Times New Roman" w:eastAsia="Times New Roman" w:hAnsi="Times New Roman" w:cs="Times New Roman"/>
                <w:sz w:val="20"/>
                <w:szCs w:val="20"/>
                <w:lang w:eastAsia="ru-RU"/>
              </w:rPr>
              <w:lastRenderedPageBreak/>
              <w:t>имеющемся у заказчика. В упаковке должно быть не менее 100 штук.</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Диспенсер для крови (DIFF-SAFE Blood Dispenser) (100 шт/упак)</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Диспенсер для крови должен быть предназначен для получения капли крови из закрытой вакуумной пробирки. Верхняя пластиковая часть устройства – для захватывания (удобный, безопасный захват), нижняя – стальная, острая, для прокалывания резиновой пробки вакуумной пробирки. Размеры: длина – не более 25 мм, диаметр – не менее 10 мм. Упаковка – полиэтиленовый пакет на не менее 100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5</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Краситель азур-эозин по Романовскому (Диахим-Гемистейн-Р), 1 л/уп., 435</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Раствор Азур-эозин по Романовскому, должен быть предназначен для окрашивания форменных элементов крови. Раствор должен быть во флаконах из темного стекла, объемом - не менее 1 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флак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25</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латексных контролей для анализаторов TEST1, 6 тестов</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контролей должен состоять из 3 тест-пробирок с известными турбидиметрическими значениями (низкий, высокий и средний уровни): латексный контроль 2 уровня (не менее 1 шт.), латексный контроль 3 уровня (не менее 1 шт.), латексный контроль 4 уровня (не менее 1 шт.). Назначение набора: контроль стабильности калибровки для автоматического анализатора СОЭ-метра закрытого типа Roller, имеющегося у Заказчика.  Количество измерений в наборе – не менее 6. Турбидиметрические стандарты должны представлять собой водные растворы синтетических латексных частиц различной концентрации. Контроли должны быть готовы к использованию. Количество содержимого пробирки должно хватать на 6 измерений.</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Пробирки Impromini с наполнителем, 0,5 мл., 1000 шт/упак.</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Микропробирка должна быть предназначена для цельной крови с К3 ЭДТА, объем забираемой крови не менее 0,5 мл, размер пробирки не менее 10х45 мм, фиолетовая крышка, в упаковке должно быть не менее 1000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3</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Смарт-карта универсальная многопараметрическая на 1000 </w:t>
            </w:r>
            <w:r w:rsidRPr="000509B7">
              <w:rPr>
                <w:rFonts w:ascii="Times New Roman" w:eastAsia="Times New Roman" w:hAnsi="Times New Roman" w:cs="Times New Roman"/>
                <w:sz w:val="20"/>
                <w:szCs w:val="20"/>
                <w:lang w:eastAsia="ru-RU"/>
              </w:rPr>
              <w:lastRenderedPageBreak/>
              <w:t>тестов</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center"/>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 xml:space="preserve">Универсальная многопараметрическая смарт-карта должна быть предназначена  для исследования СОЭ на имеющемся у заказчика автоматическом анализаторе Roller 20. Должна быть предназначена для увеличения количества доступных тестов для работы. Тип носителя информации </w:t>
            </w:r>
            <w:r w:rsidRPr="000509B7">
              <w:rPr>
                <w:rFonts w:ascii="Times New Roman" w:eastAsia="Times New Roman" w:hAnsi="Times New Roman" w:cs="Times New Roman"/>
                <w:sz w:val="20"/>
                <w:szCs w:val="20"/>
                <w:lang w:eastAsia="ru-RU"/>
              </w:rPr>
              <w:lastRenderedPageBreak/>
              <w:t>электронный чип. Материал изготовления карты должен быть пластик, либо из похожего по качеству материала. Размер карты не более 85.6 x 54 x 0.8 миллиметров, для выполнения не менее чем 10000 исследований. Хранение при температуре от не ниже +15°С до не выше 30°С.</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Стекло предметное 75х25 мм с двусторонней матовой полосой и шлифованной кромкой, 50 шт./уп.</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Стекла предметные, должны быть адаптивны к автоматическим системам проводки и окраски. Материал изготовления стекло белое, чистое, однородное, оптически точное, без искажения образца. Кромка должна быть зашлифованная. Угол кромки - не менее 90 градусов. На стекле должно быть матовое поле - не менее 20мм. Размер: 75х25 мм (+/- 2 мм). В упаковке должно быть - не менее 50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1 500</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Фиксатор-краситель эозин метиленовый синий по Май-Грюнвальду (Диахим-Гемистейн–М-Г) 1л</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Раствор по Май-Грюнвальду, должен быть предназначен для фиксации и предварительной окраски мазков крови. Время фиксации в диапазоне от 2 до 3 минут. Время окрашивания должно быть не более 15 минут. Раствор должен быть во флаконах из темного стекла, объемом не менее 1 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флак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20</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ДНК Candida albicans/Fungi 0448</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Набор реагентов должен быть предназначен для одновременного выявления в одной пробе ДНК Candida albicans и cуммарной ДНК грибов (Fungi) методом ПЦР в реальном времени. Состав набора должен содержать: компоненты для полимеразной цепной реакции. Форма реакционной смеси для ПЦР должна представляет собой лиофилизированную готовую реакционную смесь. Количество определений -не менее 96. Объем образца -не менее 50 мкл</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Микропробирка типа "эппендорф" 1,5 мл, ПП, 500 шт/уп.</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Микропробирки объемом 1,5 мл, размер пробирки должен быть 39х10.8 мм (+/- 2 мм), должны быть конические, без крышки, бесцветные. Автоклавирование до +121 °C. В упаковке должно быть не менее 500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15</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для дозаторов "Биохит" нестерильные, без фильтра, 0,5-200 мкл, 10 х 96 шт</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должны быть без фильтра в штативах, не стерильные. Диапазон дозирования должен быть от 0,5 до 200 мкл. Длина наконечника должна быть не менее  51 мм. В упаковке должно быть не менее 10 штативов по не менее 96 наконечников.</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5</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Наконечники для дозаторов "Биохит", стерильные, </w:t>
            </w:r>
            <w:r w:rsidRPr="000509B7">
              <w:rPr>
                <w:rFonts w:ascii="Times New Roman" w:eastAsia="Times New Roman" w:hAnsi="Times New Roman" w:cs="Times New Roman"/>
                <w:sz w:val="20"/>
                <w:szCs w:val="20"/>
                <w:lang w:eastAsia="ru-RU"/>
              </w:rPr>
              <w:lastRenderedPageBreak/>
              <w:t>с фильтром, 0,5-20 мкл, 10 х 96 шт, 790021F</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 xml:space="preserve">Наконечники должны быть с фильтром в штативах, стерильные. Диапазон дозирования должен быть от 0,5 до 20 мкл. Длина наконечника должна быть не менее 51 мм. В упаковке должно быть не </w:t>
            </w:r>
            <w:r w:rsidRPr="000509B7">
              <w:rPr>
                <w:rFonts w:ascii="Times New Roman" w:eastAsia="Times New Roman" w:hAnsi="Times New Roman" w:cs="Times New Roman"/>
                <w:sz w:val="20"/>
                <w:szCs w:val="20"/>
                <w:lang w:eastAsia="ru-RU"/>
              </w:rPr>
              <w:lastRenderedPageBreak/>
              <w:t>менее 10 штативов по не менее чем 96 наконечников.</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для дозаторов "Биохит", стерильные, с фильтром, 5-2000 мкл,10 х 96 шт, 790201F</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должны быть с фильтром в штативах, стерильные. Диапазон дозирования должен быть от 5 до 200 мкл. Длина наконечника должна быть не менее 54 мм. В упаковке должно быть не менее 10 штативов по не менее чем 96 наконечников.</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для дозаторов "Биохит", стерильные, с фильтром, 50-1000 мкл,10 х 96 шт, 791001F</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должны быть с фильтром в штативах, стерильные. Диапазон дозирования должен быть от 50 до 1000 мкл. Длина наконечника должна быть не менее 78 мм. В упаковке должно быть не менее 10 штативов по не менее чем 96 наконечников.</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универсальные пластиковые «Черные рыцари» (Black Knights) 1000 мкл, 24 х 96 шт РИ24</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универсальные, должны быть предназначены для высокоточного дозирования жидкостей различного объема и передачи сигнала о соприкосновении наконечника с жидкостью на роботизированную станцию. Наконечники должны быть электропроводящими. Объем дозирования не менее 1000 мкл. Вид первичной упаковки должен быть штатив. Количество наконечников в штативе не менее 96 шт. Количество штативов в групповой упаковке не менее 24.</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30</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Пробирка 5 мл ПП с круглым дном  500 шт/уп</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Пробирки объемом 5 мл, размер пробирки должен быть 75x12 мм (+/- 2 мм), должны быть изготовлены из полипропилена (или аналогичного по своим свойствам материала), должны быть круглодонные, без градуировки, с ободком, без пробки, нестерильные. Должны быть предназначены для центрифугирования при 5000g. В упаковке должно быть не менее 500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15</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Пробирки 0,5 мл, типа Эппендорф, с замком Safe-Lock, бесцветные, 500 шт/уп, 30121023</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Микропробирка объемом 0,5 мл, типа  "эппендорф", должна иметь коническое дно, с градуировкой через 0,5 мл, крышку с защитным механизмом, бесцветная, должна быть изготовлена из полипропилена (или аналогичного по свойствам материала). Крышка пробирки должна быть легко прокалываема для безопасного извлечения образца. В упаковке должно быть не менее 500 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5</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Картридж с реагентом i-STAT CG4+ Cartridge, 25 шт/уп 03P85-25</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 xml:space="preserve">Одноразовый картридж должен быть предназначен для количественного исследования образца крови на pH+lac, pCO2, pO2, TCO2, HCO3, BE,sO2- c помощью экспресс-анализатора Abbott I-Stat, имеющегося у Заказчика. Картридж </w:t>
            </w:r>
            <w:r w:rsidRPr="000509B7">
              <w:rPr>
                <w:rFonts w:ascii="Times New Roman" w:eastAsia="Times New Roman" w:hAnsi="Times New Roman" w:cs="Times New Roman"/>
                <w:sz w:val="20"/>
                <w:szCs w:val="20"/>
                <w:lang w:eastAsia="ru-RU"/>
              </w:rPr>
              <w:lastRenderedPageBreak/>
              <w:t>должен содержать набор электродов, систему обработки пробы и утилизации образца. Объем крови на 1 анализ, не более: 95 мкл. Время от начала измерения до выдачи результата не более 2 минут. Возможность исследования образца из цельной, артериальной, венозной и капиллярной крови. Не менее 25 шт/упак.</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lastRenderedPageBreak/>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13</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Картридж с реагентом i-STAT CG8+ Cartridge,  25 шт/уп. 03Р88-25</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Картридж должен быть предназначен для определения параметров: Na, K, i-Ca, Hct, Glu, pH, pCO2, pO2, TCO2, HCO3, BE, sO2, Hb для анализатора i-Stat. Объем пробы - 95 мкл. Упаковка - не менее 25шт.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25</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Картридж с реагентом i-STAT CHEM8+ Cartridge, 25 шт/уп  09P31-25</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Одноразовый картридж должен быть предназначен для количественного исследования образца крови на pH, pCO2, pO2, лактат, TCO2, HCO3, BE, sO, с помощью экспресс-анализатора Abbott I-Stat, имеющегося у Заказчика. Картридж должен содержать набор электродов, систему обработки пробы и утилизации образца. Объем крови на 1 анализ, не более: 95 мкл. Время от начала измерения до выдачи результата не более 10 минут. В упаковке не менее 25шт.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5</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Картридж с реагентом i-STAT cTnI Cartridge, 03Р90-25</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Одноразовый картридж должен быть предназначен для количественного исследования образца крови на Тропонин I (количественный), объем пробы должен быть 17 мкл. Должен быть совместим с анализатором i-Stat, имеющимся у Заказчика. В упаковке не менее 25шт.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1</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val="en-US" w:eastAsia="ru-RU"/>
              </w:rPr>
            </w:pPr>
            <w:r w:rsidRPr="000509B7">
              <w:rPr>
                <w:rFonts w:ascii="Times New Roman" w:eastAsia="Times New Roman" w:hAnsi="Times New Roman" w:cs="Times New Roman"/>
                <w:sz w:val="20"/>
                <w:szCs w:val="20"/>
                <w:lang w:eastAsia="ru-RU"/>
              </w:rPr>
              <w:t>Картридж</w:t>
            </w:r>
            <w:r w:rsidRPr="000509B7">
              <w:rPr>
                <w:rFonts w:ascii="Times New Roman" w:eastAsia="Times New Roman" w:hAnsi="Times New Roman" w:cs="Times New Roman"/>
                <w:sz w:val="20"/>
                <w:szCs w:val="20"/>
                <w:lang w:val="en-US" w:eastAsia="ru-RU"/>
              </w:rPr>
              <w:t xml:space="preserve"> </w:t>
            </w:r>
            <w:r w:rsidRPr="000509B7">
              <w:rPr>
                <w:rFonts w:ascii="Times New Roman" w:eastAsia="Times New Roman" w:hAnsi="Times New Roman" w:cs="Times New Roman"/>
                <w:sz w:val="20"/>
                <w:szCs w:val="20"/>
                <w:lang w:eastAsia="ru-RU"/>
              </w:rPr>
              <w:t>с</w:t>
            </w:r>
            <w:r w:rsidRPr="000509B7">
              <w:rPr>
                <w:rFonts w:ascii="Times New Roman" w:eastAsia="Times New Roman" w:hAnsi="Times New Roman" w:cs="Times New Roman"/>
                <w:sz w:val="20"/>
                <w:szCs w:val="20"/>
                <w:lang w:val="en-US" w:eastAsia="ru-RU"/>
              </w:rPr>
              <w:t xml:space="preserve"> </w:t>
            </w:r>
            <w:r w:rsidRPr="000509B7">
              <w:rPr>
                <w:rFonts w:ascii="Times New Roman" w:eastAsia="Times New Roman" w:hAnsi="Times New Roman" w:cs="Times New Roman"/>
                <w:sz w:val="20"/>
                <w:szCs w:val="20"/>
                <w:lang w:eastAsia="ru-RU"/>
              </w:rPr>
              <w:t>реагентом</w:t>
            </w:r>
            <w:r w:rsidRPr="000509B7">
              <w:rPr>
                <w:rFonts w:ascii="Times New Roman" w:eastAsia="Times New Roman" w:hAnsi="Times New Roman" w:cs="Times New Roman"/>
                <w:sz w:val="20"/>
                <w:szCs w:val="20"/>
                <w:lang w:val="en-US" w:eastAsia="ru-RU"/>
              </w:rPr>
              <w:t xml:space="preserve"> i-STAT Kaolin ACT Cartridge, 07G81-02</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Одноразовый картридж должен быть предназначен для количественного исследования образца крови на активированное время свертывания крови, активатор Каолин, объем пробы должен быть 40 мкл. Должен быть совместим с анализатором i-Stat, имеющимся у Заказчика. В упаковке не менее 25шт.</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5</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r w:rsidR="000509B7" w:rsidRPr="000509B7" w:rsidTr="000509B7">
        <w:trPr>
          <w:trHeight w:val="799"/>
        </w:trPr>
        <w:tc>
          <w:tcPr>
            <w:tcW w:w="353" w:type="pct"/>
            <w:tcBorders>
              <w:top w:val="nil"/>
              <w:left w:val="single" w:sz="8" w:space="0" w:color="auto"/>
              <w:bottom w:val="single" w:sz="4" w:space="0" w:color="auto"/>
              <w:right w:val="single" w:sz="4" w:space="0" w:color="auto"/>
            </w:tcBorders>
            <w:shd w:val="clear" w:color="auto" w:fill="auto"/>
          </w:tcPr>
          <w:p w:rsidR="000509B7" w:rsidRPr="000509B7" w:rsidRDefault="000509B7" w:rsidP="000509B7">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666" w:type="pct"/>
            <w:tcBorders>
              <w:top w:val="nil"/>
              <w:left w:val="single" w:sz="8" w:space="0" w:color="auto"/>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для дозаторов "Биохит" нестерильные, без фильтра,  350 мкл, 10 х 96  шт/уп, 790350</w:t>
            </w:r>
          </w:p>
        </w:tc>
        <w:tc>
          <w:tcPr>
            <w:tcW w:w="2037"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Наконечники без фильтра в штативах, не стерильные. Диапазон дозирования должен быть от 5 до 350 мкл. Длина наконечника должна быть 54 мм. В упаковке должно быть 10 штативов по 96 наконечников.</w:t>
            </w:r>
          </w:p>
        </w:tc>
        <w:tc>
          <w:tcPr>
            <w:tcW w:w="563"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упак</w:t>
            </w:r>
          </w:p>
        </w:tc>
        <w:tc>
          <w:tcPr>
            <w:tcW w:w="352" w:type="pct"/>
            <w:tcBorders>
              <w:top w:val="nil"/>
              <w:left w:val="nil"/>
              <w:bottom w:val="single" w:sz="4" w:space="0" w:color="auto"/>
              <w:right w:val="single" w:sz="4" w:space="0" w:color="auto"/>
            </w:tcBorders>
            <w:shd w:val="clear" w:color="auto" w:fill="auto"/>
            <w:hideMark/>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r w:rsidRPr="000509B7">
              <w:rPr>
                <w:rFonts w:ascii="Times New Roman" w:eastAsia="Times New Roman" w:hAnsi="Times New Roman" w:cs="Times New Roman"/>
                <w:sz w:val="20"/>
                <w:szCs w:val="20"/>
                <w:lang w:eastAsia="ru-RU"/>
              </w:rPr>
              <w:t>3</w:t>
            </w:r>
          </w:p>
        </w:tc>
        <w:tc>
          <w:tcPr>
            <w:tcW w:w="514"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c>
          <w:tcPr>
            <w:tcW w:w="515" w:type="pct"/>
            <w:tcBorders>
              <w:top w:val="nil"/>
              <w:left w:val="nil"/>
              <w:bottom w:val="single" w:sz="4" w:space="0" w:color="auto"/>
              <w:right w:val="single" w:sz="4" w:space="0" w:color="auto"/>
            </w:tcBorders>
            <w:shd w:val="clear" w:color="auto" w:fill="auto"/>
          </w:tcPr>
          <w:p w:rsidR="000509B7" w:rsidRPr="000509B7" w:rsidRDefault="000509B7" w:rsidP="000509B7">
            <w:pPr>
              <w:spacing w:after="0" w:line="240" w:lineRule="auto"/>
              <w:jc w:val="right"/>
              <w:rPr>
                <w:rFonts w:ascii="Times New Roman" w:eastAsia="Times New Roman" w:hAnsi="Times New Roman" w:cs="Times New Roman"/>
                <w:sz w:val="20"/>
                <w:szCs w:val="20"/>
                <w:lang w:eastAsia="ru-RU"/>
              </w:rPr>
            </w:pPr>
          </w:p>
        </w:tc>
      </w:tr>
    </w:tbl>
    <w:p w:rsidR="000509B7" w:rsidRDefault="000509B7" w:rsidP="00E961F8">
      <w:pPr>
        <w:ind w:left="-426" w:right="-1" w:firstLine="568"/>
        <w:jc w:val="center"/>
        <w:rPr>
          <w:rFonts w:ascii="Times New Roman" w:hAnsi="Times New Roman" w:cs="Times New Roman"/>
          <w:b/>
          <w:sz w:val="28"/>
          <w:szCs w:val="28"/>
        </w:rPr>
      </w:pPr>
    </w:p>
    <w:p w:rsidR="000509B7" w:rsidRDefault="000509B7" w:rsidP="00E961F8">
      <w:pPr>
        <w:ind w:left="-426" w:right="-1" w:firstLine="568"/>
        <w:jc w:val="center"/>
        <w:rPr>
          <w:rFonts w:ascii="Times New Roman" w:hAnsi="Times New Roman" w:cs="Times New Roman"/>
          <w:b/>
          <w:sz w:val="28"/>
          <w:szCs w:val="28"/>
        </w:rPr>
      </w:pPr>
    </w:p>
    <w:p w:rsidR="000509B7" w:rsidRDefault="000509B7" w:rsidP="00E961F8">
      <w:pPr>
        <w:ind w:left="-426" w:right="-1" w:firstLine="568"/>
        <w:jc w:val="center"/>
        <w:rPr>
          <w:rFonts w:ascii="Times New Roman" w:hAnsi="Times New Roman" w:cs="Times New Roman"/>
          <w:b/>
          <w:sz w:val="28"/>
          <w:szCs w:val="28"/>
        </w:rPr>
      </w:pPr>
    </w:p>
    <w:p w:rsidR="00A95A8C" w:rsidRDefault="00A95A8C"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lastRenderedPageBreak/>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0F" w:rsidRDefault="00E7190F">
      <w:pPr>
        <w:spacing w:after="0" w:line="240" w:lineRule="auto"/>
      </w:pPr>
      <w:r>
        <w:separator/>
      </w:r>
    </w:p>
  </w:endnote>
  <w:endnote w:type="continuationSeparator" w:id="0">
    <w:p w:rsidR="00E7190F" w:rsidRDefault="00E7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F04D0">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E7190F">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BF04D0">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0F" w:rsidRDefault="00E7190F">
      <w:pPr>
        <w:spacing w:after="0" w:line="240" w:lineRule="auto"/>
      </w:pPr>
      <w:r>
        <w:separator/>
      </w:r>
    </w:p>
  </w:footnote>
  <w:footnote w:type="continuationSeparator" w:id="0">
    <w:p w:rsidR="00E7190F" w:rsidRDefault="00E71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CB63DD"/>
    <w:multiLevelType w:val="hybridMultilevel"/>
    <w:tmpl w:val="D436D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158D9"/>
    <w:multiLevelType w:val="hybridMultilevel"/>
    <w:tmpl w:val="79622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F2D45FD"/>
    <w:multiLevelType w:val="hybridMultilevel"/>
    <w:tmpl w:val="6BCC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0D7373"/>
    <w:multiLevelType w:val="hybridMultilevel"/>
    <w:tmpl w:val="87A66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7"/>
  </w:num>
  <w:num w:numId="9">
    <w:abstractNumId w:val="1"/>
  </w:num>
  <w:num w:numId="10">
    <w:abstractNumId w:val="16"/>
  </w:num>
  <w:num w:numId="11">
    <w:abstractNumId w:val="19"/>
  </w:num>
  <w:num w:numId="12">
    <w:abstractNumId w:val="11"/>
  </w:num>
  <w:num w:numId="13">
    <w:abstractNumId w:val="4"/>
  </w:num>
  <w:num w:numId="14">
    <w:abstractNumId w:val="8"/>
  </w:num>
  <w:num w:numId="15">
    <w:abstractNumId w:val="18"/>
  </w:num>
  <w:num w:numId="16">
    <w:abstractNumId w:val="14"/>
  </w:num>
  <w:num w:numId="17">
    <w:abstractNumId w:val="9"/>
  </w:num>
  <w:num w:numId="18">
    <w:abstractNumId w:val="10"/>
  </w:num>
  <w:num w:numId="19">
    <w:abstractNumId w:val="7"/>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4576D"/>
    <w:rsid w:val="000509B7"/>
    <w:rsid w:val="00076D17"/>
    <w:rsid w:val="00087E95"/>
    <w:rsid w:val="0009727D"/>
    <w:rsid w:val="000A5E67"/>
    <w:rsid w:val="000B086C"/>
    <w:rsid w:val="000B76AB"/>
    <w:rsid w:val="000C04D6"/>
    <w:rsid w:val="000C181F"/>
    <w:rsid w:val="000D60FE"/>
    <w:rsid w:val="000E78CD"/>
    <w:rsid w:val="000F411A"/>
    <w:rsid w:val="00104CC6"/>
    <w:rsid w:val="0010630B"/>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27D"/>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370A"/>
    <w:rsid w:val="003E60F6"/>
    <w:rsid w:val="003F0AA1"/>
    <w:rsid w:val="00406050"/>
    <w:rsid w:val="004115D1"/>
    <w:rsid w:val="0041280E"/>
    <w:rsid w:val="00420C6C"/>
    <w:rsid w:val="00421825"/>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A3A26"/>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2BE3"/>
    <w:rsid w:val="0091306B"/>
    <w:rsid w:val="00924D15"/>
    <w:rsid w:val="00964265"/>
    <w:rsid w:val="00971FDB"/>
    <w:rsid w:val="009840D8"/>
    <w:rsid w:val="00991266"/>
    <w:rsid w:val="009938B0"/>
    <w:rsid w:val="009A2C92"/>
    <w:rsid w:val="009A3A26"/>
    <w:rsid w:val="009D1527"/>
    <w:rsid w:val="009E0E6A"/>
    <w:rsid w:val="009E14D4"/>
    <w:rsid w:val="009E1ED9"/>
    <w:rsid w:val="009F1E95"/>
    <w:rsid w:val="009F28DD"/>
    <w:rsid w:val="009F387B"/>
    <w:rsid w:val="00A072C2"/>
    <w:rsid w:val="00A20761"/>
    <w:rsid w:val="00A21F1F"/>
    <w:rsid w:val="00A37A47"/>
    <w:rsid w:val="00A406BB"/>
    <w:rsid w:val="00A423B2"/>
    <w:rsid w:val="00A475D6"/>
    <w:rsid w:val="00A51E47"/>
    <w:rsid w:val="00A5338E"/>
    <w:rsid w:val="00A56B78"/>
    <w:rsid w:val="00A641E2"/>
    <w:rsid w:val="00A76CEF"/>
    <w:rsid w:val="00A82B8F"/>
    <w:rsid w:val="00A84443"/>
    <w:rsid w:val="00A8777F"/>
    <w:rsid w:val="00A91698"/>
    <w:rsid w:val="00A94C5C"/>
    <w:rsid w:val="00A95A8C"/>
    <w:rsid w:val="00AD5071"/>
    <w:rsid w:val="00AE1B0F"/>
    <w:rsid w:val="00AF03B1"/>
    <w:rsid w:val="00AF7E0D"/>
    <w:rsid w:val="00B0383F"/>
    <w:rsid w:val="00B12DAF"/>
    <w:rsid w:val="00B24019"/>
    <w:rsid w:val="00B33706"/>
    <w:rsid w:val="00B61169"/>
    <w:rsid w:val="00B664DC"/>
    <w:rsid w:val="00B666D7"/>
    <w:rsid w:val="00B66D35"/>
    <w:rsid w:val="00B67E6D"/>
    <w:rsid w:val="00B77DAE"/>
    <w:rsid w:val="00B8743B"/>
    <w:rsid w:val="00BA0869"/>
    <w:rsid w:val="00BA5FF8"/>
    <w:rsid w:val="00BC21DD"/>
    <w:rsid w:val="00BE3F70"/>
    <w:rsid w:val="00BF04D0"/>
    <w:rsid w:val="00BF2771"/>
    <w:rsid w:val="00C134B9"/>
    <w:rsid w:val="00C22E6F"/>
    <w:rsid w:val="00C3093F"/>
    <w:rsid w:val="00C505E8"/>
    <w:rsid w:val="00C56C90"/>
    <w:rsid w:val="00C645BD"/>
    <w:rsid w:val="00C753E1"/>
    <w:rsid w:val="00C812C7"/>
    <w:rsid w:val="00C813DA"/>
    <w:rsid w:val="00C9583B"/>
    <w:rsid w:val="00CC4773"/>
    <w:rsid w:val="00CD1DB9"/>
    <w:rsid w:val="00CD1E24"/>
    <w:rsid w:val="00CD3089"/>
    <w:rsid w:val="00CE6975"/>
    <w:rsid w:val="00CF19F4"/>
    <w:rsid w:val="00D04875"/>
    <w:rsid w:val="00D17764"/>
    <w:rsid w:val="00D3148D"/>
    <w:rsid w:val="00D31887"/>
    <w:rsid w:val="00D3448D"/>
    <w:rsid w:val="00D4075D"/>
    <w:rsid w:val="00D43941"/>
    <w:rsid w:val="00D739C2"/>
    <w:rsid w:val="00D75216"/>
    <w:rsid w:val="00D811F2"/>
    <w:rsid w:val="00D93803"/>
    <w:rsid w:val="00D9443F"/>
    <w:rsid w:val="00DB5EE8"/>
    <w:rsid w:val="00DD6DFD"/>
    <w:rsid w:val="00E02EB4"/>
    <w:rsid w:val="00E05BC1"/>
    <w:rsid w:val="00E06D2F"/>
    <w:rsid w:val="00E23D7F"/>
    <w:rsid w:val="00E46348"/>
    <w:rsid w:val="00E70CD9"/>
    <w:rsid w:val="00E7190F"/>
    <w:rsid w:val="00E961F8"/>
    <w:rsid w:val="00E96EEE"/>
    <w:rsid w:val="00ED2F34"/>
    <w:rsid w:val="00EE0387"/>
    <w:rsid w:val="00EE2E62"/>
    <w:rsid w:val="00EE4AA9"/>
    <w:rsid w:val="00EF093D"/>
    <w:rsid w:val="00F15BFD"/>
    <w:rsid w:val="00F27547"/>
    <w:rsid w:val="00F2794C"/>
    <w:rsid w:val="00F374E2"/>
    <w:rsid w:val="00F43A9A"/>
    <w:rsid w:val="00F52E6A"/>
    <w:rsid w:val="00F709FA"/>
    <w:rsid w:val="00F72D5A"/>
    <w:rsid w:val="00F92171"/>
    <w:rsid w:val="00FB1AB7"/>
    <w:rsid w:val="00FB215B"/>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78878547">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757865895">
      <w:bodyDiv w:val="1"/>
      <w:marLeft w:val="0"/>
      <w:marRight w:val="0"/>
      <w:marTop w:val="0"/>
      <w:marBottom w:val="0"/>
      <w:divBdr>
        <w:top w:val="none" w:sz="0" w:space="0" w:color="auto"/>
        <w:left w:val="none" w:sz="0" w:space="0" w:color="auto"/>
        <w:bottom w:val="none" w:sz="0" w:space="0" w:color="auto"/>
        <w:right w:val="none" w:sz="0" w:space="0" w:color="auto"/>
      </w:divBdr>
    </w:div>
    <w:div w:id="766390386">
      <w:bodyDiv w:val="1"/>
      <w:marLeft w:val="0"/>
      <w:marRight w:val="0"/>
      <w:marTop w:val="0"/>
      <w:marBottom w:val="0"/>
      <w:divBdr>
        <w:top w:val="none" w:sz="0" w:space="0" w:color="auto"/>
        <w:left w:val="none" w:sz="0" w:space="0" w:color="auto"/>
        <w:bottom w:val="none" w:sz="0" w:space="0" w:color="auto"/>
        <w:right w:val="none" w:sz="0" w:space="0" w:color="auto"/>
      </w:divBdr>
    </w:div>
    <w:div w:id="83627045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5843535">
      <w:bodyDiv w:val="1"/>
      <w:marLeft w:val="0"/>
      <w:marRight w:val="0"/>
      <w:marTop w:val="0"/>
      <w:marBottom w:val="0"/>
      <w:divBdr>
        <w:top w:val="none" w:sz="0" w:space="0" w:color="auto"/>
        <w:left w:val="none" w:sz="0" w:space="0" w:color="auto"/>
        <w:bottom w:val="none" w:sz="0" w:space="0" w:color="auto"/>
        <w:right w:val="none" w:sz="0" w:space="0" w:color="auto"/>
      </w:divBdr>
    </w:div>
    <w:div w:id="1272013109">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68087933">
      <w:bodyDiv w:val="1"/>
      <w:marLeft w:val="0"/>
      <w:marRight w:val="0"/>
      <w:marTop w:val="0"/>
      <w:marBottom w:val="0"/>
      <w:divBdr>
        <w:top w:val="none" w:sz="0" w:space="0" w:color="auto"/>
        <w:left w:val="none" w:sz="0" w:space="0" w:color="auto"/>
        <w:bottom w:val="none" w:sz="0" w:space="0" w:color="auto"/>
        <w:right w:val="none" w:sz="0" w:space="0" w:color="auto"/>
      </w:divBdr>
    </w:div>
    <w:div w:id="1576235879">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8039-3139-438B-ADE2-1C376E5B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5632</Words>
  <Characters>32106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2019-02-13T11:56:00Z</dcterms:created>
  <dcterms:modified xsi:type="dcterms:W3CDTF">2019-02-14T06:17:00Z</dcterms:modified>
</cp:coreProperties>
</file>