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21.1-03/2336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67F0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E25AE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E25AE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E25A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89" w:type="pct"/>
        <w:tblInd w:w="-176" w:type="dxa"/>
        <w:tblLayout w:type="fixed"/>
        <w:tblLook w:val="04A0" w:firstRow="1" w:lastRow="0" w:firstColumn="1" w:lastColumn="0" w:noHBand="0" w:noVBand="1"/>
      </w:tblPr>
      <w:tblGrid>
        <w:gridCol w:w="426"/>
        <w:gridCol w:w="1419"/>
        <w:gridCol w:w="1136"/>
        <w:gridCol w:w="1841"/>
        <w:gridCol w:w="1415"/>
        <w:gridCol w:w="993"/>
        <w:gridCol w:w="1701"/>
        <w:gridCol w:w="1704"/>
        <w:gridCol w:w="1136"/>
        <w:gridCol w:w="993"/>
        <w:gridCol w:w="993"/>
        <w:gridCol w:w="851"/>
        <w:gridCol w:w="851"/>
        <w:gridCol w:w="773"/>
      </w:tblGrid>
      <w:tr w:rsidR="00A140B4" w:rsidRPr="00E25AE0" w:rsidTr="00A140B4">
        <w:trPr>
          <w:trHeight w:val="300"/>
        </w:trPr>
        <w:tc>
          <w:tcPr>
            <w:tcW w:w="131" w:type="pct"/>
            <w:vMerge w:val="restart"/>
            <w:tcBorders>
              <w:top w:val="single" w:sz="6" w:space="0" w:color="auto"/>
              <w:left w:val="single" w:sz="6" w:space="0" w:color="auto"/>
              <w:bottom w:val="single" w:sz="6" w:space="0" w:color="auto"/>
              <w:right w:val="single" w:sz="6"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 </w:t>
            </w:r>
            <w:r>
              <w:rPr>
                <w:rFonts w:ascii="Times New Roman" w:eastAsia="Times New Roman" w:hAnsi="Times New Roman" w:cs="Times New Roman"/>
                <w:b/>
                <w:bCs/>
                <w:color w:val="000000"/>
                <w:sz w:val="16"/>
                <w:szCs w:val="16"/>
                <w:lang w:eastAsia="ru-RU"/>
              </w:rPr>
              <w:t>№ п/п</w:t>
            </w:r>
          </w:p>
        </w:tc>
        <w:tc>
          <w:tcPr>
            <w:tcW w:w="437" w:type="pct"/>
            <w:vMerge w:val="restart"/>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Наименование товара, работы, услуги</w:t>
            </w:r>
          </w:p>
        </w:tc>
        <w:tc>
          <w:tcPr>
            <w:tcW w:w="350" w:type="pct"/>
            <w:vMerge w:val="restart"/>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Код позиции</w:t>
            </w:r>
          </w:p>
        </w:tc>
        <w:tc>
          <w:tcPr>
            <w:tcW w:w="1833" w:type="pct"/>
            <w:gridSpan w:val="4"/>
            <w:tcBorders>
              <w:top w:val="single" w:sz="4" w:space="0" w:color="auto"/>
              <w:left w:val="nil"/>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Характеристики товара, работы, услуги</w:t>
            </w:r>
          </w:p>
        </w:tc>
        <w:tc>
          <w:tcPr>
            <w:tcW w:w="525" w:type="pct"/>
            <w:vMerge w:val="restart"/>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Обоснование характеристик</w:t>
            </w:r>
          </w:p>
        </w:tc>
        <w:tc>
          <w:tcPr>
            <w:tcW w:w="350" w:type="pct"/>
            <w:vMerge w:val="restart"/>
            <w:tcBorders>
              <w:top w:val="single" w:sz="4" w:space="0" w:color="auto"/>
              <w:left w:val="single" w:sz="4" w:space="0" w:color="auto"/>
              <w:bottom w:val="single" w:sz="4" w:space="0" w:color="auto"/>
              <w:right w:val="single" w:sz="4" w:space="0" w:color="auto"/>
            </w:tcBorders>
            <w:vAlign w:val="center"/>
            <w:hideMark/>
          </w:tcPr>
          <w:p w:rsid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Количество</w:t>
            </w:r>
          </w:p>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(объем работы, услуги)</w:t>
            </w:r>
          </w:p>
        </w:tc>
        <w:tc>
          <w:tcPr>
            <w:tcW w:w="306" w:type="pct"/>
            <w:vMerge w:val="restart"/>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Единица измерения</w:t>
            </w:r>
          </w:p>
        </w:tc>
        <w:tc>
          <w:tcPr>
            <w:tcW w:w="306" w:type="pct"/>
            <w:vMerge w:val="restart"/>
            <w:tcBorders>
              <w:top w:val="single" w:sz="4" w:space="0" w:color="auto"/>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b/>
                <w:color w:val="000000"/>
                <w:sz w:val="16"/>
                <w:szCs w:val="16"/>
                <w:lang w:eastAsia="ru-RU"/>
              </w:rPr>
            </w:pPr>
            <w:r w:rsidRPr="00E25AE0">
              <w:rPr>
                <w:rFonts w:ascii="Times New Roman" w:eastAsia="Times New Roman" w:hAnsi="Times New Roman" w:cs="Times New Roman"/>
                <w:b/>
                <w:color w:val="000000"/>
                <w:sz w:val="16"/>
                <w:szCs w:val="16"/>
                <w:lang w:eastAsia="ru-RU"/>
              </w:rPr>
              <w:t>Страна происхождения Товара</w:t>
            </w:r>
          </w:p>
        </w:tc>
        <w:tc>
          <w:tcPr>
            <w:tcW w:w="262" w:type="pct"/>
            <w:vMerge w:val="restart"/>
            <w:tcBorders>
              <w:top w:val="single" w:sz="4" w:space="0" w:color="auto"/>
              <w:left w:val="single" w:sz="4" w:space="0" w:color="auto"/>
              <w:bottom w:val="single" w:sz="4" w:space="0" w:color="000000"/>
              <w:right w:val="single" w:sz="4" w:space="0" w:color="auto"/>
            </w:tcBorders>
            <w:noWrap/>
            <w:vAlign w:val="bottom"/>
            <w:hideMark/>
          </w:tcPr>
          <w:p w:rsidR="00E25AE0" w:rsidRDefault="00E25AE0" w:rsidP="008379BB">
            <w:pPr>
              <w:spacing w:after="0" w:line="240" w:lineRule="auto"/>
              <w:jc w:val="center"/>
              <w:rPr>
                <w:rFonts w:ascii="Times New Roman" w:eastAsia="Times New Roman" w:hAnsi="Times New Roman" w:cs="Times New Roman"/>
                <w:b/>
                <w:color w:val="000000"/>
                <w:sz w:val="16"/>
                <w:szCs w:val="16"/>
                <w:lang w:eastAsia="ru-RU"/>
              </w:rPr>
            </w:pPr>
            <w:r w:rsidRPr="00E25AE0">
              <w:rPr>
                <w:rFonts w:ascii="Times New Roman" w:eastAsia="Times New Roman" w:hAnsi="Times New Roman" w:cs="Times New Roman"/>
                <w:b/>
                <w:color w:val="000000"/>
                <w:sz w:val="16"/>
                <w:szCs w:val="16"/>
                <w:lang w:eastAsia="ru-RU"/>
              </w:rPr>
              <w:t>Ставка НДС %</w:t>
            </w:r>
          </w:p>
          <w:p w:rsidR="00E25AE0" w:rsidRPr="00E25AE0" w:rsidRDefault="00E25AE0" w:rsidP="008379BB">
            <w:pPr>
              <w:spacing w:after="0" w:line="240" w:lineRule="auto"/>
              <w:jc w:val="center"/>
              <w:rPr>
                <w:rFonts w:ascii="Times New Roman" w:eastAsia="Times New Roman" w:hAnsi="Times New Roman" w:cs="Times New Roman"/>
                <w:b/>
                <w:color w:val="000000"/>
                <w:sz w:val="16"/>
                <w:szCs w:val="16"/>
                <w:lang w:eastAsia="ru-RU"/>
              </w:rPr>
            </w:pPr>
          </w:p>
        </w:tc>
        <w:tc>
          <w:tcPr>
            <w:tcW w:w="262" w:type="pct"/>
            <w:vMerge w:val="restart"/>
            <w:tcBorders>
              <w:top w:val="single" w:sz="4" w:space="0" w:color="auto"/>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b/>
                <w:color w:val="000000"/>
                <w:sz w:val="16"/>
                <w:szCs w:val="16"/>
                <w:lang w:eastAsia="ru-RU"/>
              </w:rPr>
            </w:pPr>
            <w:r w:rsidRPr="00E25AE0">
              <w:rPr>
                <w:rFonts w:ascii="Times New Roman" w:eastAsia="Times New Roman" w:hAnsi="Times New Roman" w:cs="Times New Roman"/>
                <w:b/>
                <w:color w:val="000000"/>
                <w:sz w:val="16"/>
                <w:szCs w:val="16"/>
                <w:lang w:eastAsia="ru-RU"/>
              </w:rPr>
              <w:t>Цена за ед. без НДС</w:t>
            </w:r>
          </w:p>
        </w:tc>
        <w:tc>
          <w:tcPr>
            <w:tcW w:w="238" w:type="pct"/>
            <w:vMerge w:val="restart"/>
            <w:tcBorders>
              <w:top w:val="single" w:sz="4" w:space="0" w:color="auto"/>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b/>
                <w:color w:val="000000"/>
                <w:sz w:val="16"/>
                <w:szCs w:val="16"/>
                <w:lang w:eastAsia="ru-RU"/>
              </w:rPr>
            </w:pPr>
            <w:r w:rsidRPr="00E25AE0">
              <w:rPr>
                <w:rFonts w:ascii="Times New Roman" w:eastAsia="Times New Roman" w:hAnsi="Times New Roman" w:cs="Times New Roman"/>
                <w:b/>
                <w:color w:val="000000"/>
                <w:sz w:val="16"/>
                <w:szCs w:val="16"/>
                <w:lang w:eastAsia="ru-RU"/>
              </w:rPr>
              <w:t>Сумма без НДС</w:t>
            </w:r>
          </w:p>
        </w:tc>
      </w:tr>
      <w:tr w:rsidR="007F56F8" w:rsidRPr="00E25AE0" w:rsidTr="007F56F8">
        <w:trPr>
          <w:trHeight w:val="300"/>
        </w:trPr>
        <w:tc>
          <w:tcPr>
            <w:tcW w:w="131" w:type="pct"/>
            <w:vMerge/>
            <w:tcBorders>
              <w:top w:val="single" w:sz="6" w:space="0" w:color="auto"/>
              <w:left w:val="single" w:sz="6" w:space="0" w:color="auto"/>
              <w:bottom w:val="single" w:sz="6" w:space="0" w:color="auto"/>
              <w:right w:val="single" w:sz="6"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b/>
                <w:bCs/>
                <w:color w:val="000000"/>
                <w:sz w:val="16"/>
                <w:szCs w:val="16"/>
                <w:lang w:eastAsia="ru-RU"/>
              </w:rPr>
            </w:pPr>
          </w:p>
        </w:tc>
        <w:tc>
          <w:tcPr>
            <w:tcW w:w="437" w:type="pct"/>
            <w:vMerge/>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b/>
                <w:bCs/>
                <w:color w:val="000000"/>
                <w:sz w:val="16"/>
                <w:szCs w:val="16"/>
                <w:lang w:eastAsia="ru-RU"/>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b/>
                <w:bCs/>
                <w:color w:val="000000"/>
                <w:sz w:val="16"/>
                <w:szCs w:val="16"/>
                <w:lang w:eastAsia="ru-RU"/>
              </w:rPr>
            </w:pPr>
          </w:p>
        </w:tc>
        <w:tc>
          <w:tcPr>
            <w:tcW w:w="567" w:type="pct"/>
            <w:tcBorders>
              <w:top w:val="nil"/>
              <w:left w:val="nil"/>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Наименование характеристики</w:t>
            </w:r>
          </w:p>
        </w:tc>
        <w:tc>
          <w:tcPr>
            <w:tcW w:w="436" w:type="pct"/>
            <w:tcBorders>
              <w:top w:val="nil"/>
              <w:left w:val="nil"/>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Значение характеристики</w:t>
            </w:r>
          </w:p>
        </w:tc>
        <w:tc>
          <w:tcPr>
            <w:tcW w:w="306" w:type="pct"/>
            <w:tcBorders>
              <w:top w:val="nil"/>
              <w:left w:val="nil"/>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Единица измерения характеристики</w:t>
            </w:r>
          </w:p>
        </w:tc>
        <w:tc>
          <w:tcPr>
            <w:tcW w:w="524" w:type="pct"/>
            <w:tcBorders>
              <w:top w:val="nil"/>
              <w:left w:val="nil"/>
              <w:bottom w:val="single" w:sz="4" w:space="0" w:color="auto"/>
              <w:right w:val="single" w:sz="4" w:space="0" w:color="auto"/>
            </w:tcBorders>
            <w:vAlign w:val="center"/>
            <w:hideMark/>
          </w:tcPr>
          <w:p w:rsidR="00E25AE0" w:rsidRPr="00E25AE0" w:rsidRDefault="00E25AE0" w:rsidP="008379BB">
            <w:pPr>
              <w:spacing w:after="0" w:line="240" w:lineRule="auto"/>
              <w:jc w:val="center"/>
              <w:rPr>
                <w:rFonts w:ascii="Times New Roman" w:eastAsia="Times New Roman" w:hAnsi="Times New Roman" w:cs="Times New Roman"/>
                <w:b/>
                <w:bCs/>
                <w:color w:val="000000"/>
                <w:sz w:val="16"/>
                <w:szCs w:val="16"/>
                <w:lang w:eastAsia="ru-RU"/>
              </w:rPr>
            </w:pPr>
            <w:r w:rsidRPr="00E25AE0">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525" w:type="pct"/>
            <w:vMerge/>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b/>
                <w:bCs/>
                <w:color w:val="000000"/>
                <w:sz w:val="16"/>
                <w:szCs w:val="16"/>
                <w:lang w:eastAsia="ru-RU"/>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b/>
                <w:bCs/>
                <w:color w:val="000000"/>
                <w:sz w:val="16"/>
                <w:szCs w:val="16"/>
                <w:lang w:eastAsia="ru-RU"/>
              </w:rPr>
            </w:pPr>
          </w:p>
        </w:tc>
        <w:tc>
          <w:tcPr>
            <w:tcW w:w="306" w:type="pct"/>
            <w:vMerge/>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b/>
                <w:bCs/>
                <w:color w:val="000000"/>
                <w:sz w:val="16"/>
                <w:szCs w:val="16"/>
                <w:lang w:eastAsia="ru-RU"/>
              </w:rPr>
            </w:pPr>
          </w:p>
        </w:tc>
        <w:tc>
          <w:tcPr>
            <w:tcW w:w="306" w:type="pct"/>
            <w:vMerge/>
            <w:tcBorders>
              <w:top w:val="single" w:sz="4" w:space="0" w:color="auto"/>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single" w:sz="4" w:space="0" w:color="auto"/>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809"/>
        </w:trPr>
        <w:tc>
          <w:tcPr>
            <w:tcW w:w="131" w:type="pct"/>
            <w:vMerge w:val="restart"/>
            <w:tcBorders>
              <w:top w:val="nil"/>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1</w:t>
            </w:r>
          </w:p>
          <w:p w:rsidR="00E25AE0" w:rsidRPr="00E25AE0" w:rsidRDefault="00E25AE0" w:rsidP="00E25AE0">
            <w:pPr>
              <w:jc w:val="center"/>
              <w:rPr>
                <w:rFonts w:ascii="Times New Roman" w:hAnsi="Times New Roman" w:cs="Times New Roman"/>
                <w:sz w:val="16"/>
                <w:szCs w:val="16"/>
              </w:rPr>
            </w:pPr>
          </w:p>
        </w:tc>
        <w:tc>
          <w:tcPr>
            <w:tcW w:w="437" w:type="pct"/>
            <w:vMerge w:val="restart"/>
            <w:tcBorders>
              <w:top w:val="nil"/>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Катетер для периферических сосудов</w:t>
            </w:r>
          </w:p>
          <w:p w:rsidR="00E25AE0" w:rsidRPr="00E25AE0" w:rsidRDefault="00E25AE0" w:rsidP="00E25AE0">
            <w:pPr>
              <w:jc w:val="center"/>
              <w:rPr>
                <w:rFonts w:ascii="Times New Roman" w:hAnsi="Times New Roman" w:cs="Times New Roman"/>
                <w:sz w:val="16"/>
                <w:szCs w:val="16"/>
              </w:rPr>
            </w:pPr>
          </w:p>
        </w:tc>
        <w:tc>
          <w:tcPr>
            <w:tcW w:w="350" w:type="pct"/>
            <w:vMerge w:val="restart"/>
            <w:tcBorders>
              <w:top w:val="nil"/>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shd w:val="clear" w:color="auto" w:fill="FFFFFF"/>
              </w:rPr>
              <w:t>32.50.13.110-00004592</w:t>
            </w:r>
            <w:r w:rsidRPr="00E25AE0">
              <w:rPr>
                <w:rFonts w:ascii="Times New Roman" w:hAnsi="Times New Roman" w:cs="Times New Roman"/>
                <w:sz w:val="16"/>
                <w:szCs w:val="16"/>
              </w:rPr>
              <w:t>*</w:t>
            </w:r>
          </w:p>
          <w:p w:rsidR="00E25AE0" w:rsidRPr="00E25AE0" w:rsidRDefault="00E25AE0" w:rsidP="00E25AE0">
            <w:pPr>
              <w:jc w:val="center"/>
              <w:rPr>
                <w:rFonts w:ascii="Times New Roman" w:hAnsi="Times New Roman" w:cs="Times New Roman"/>
                <w:sz w:val="16"/>
                <w:szCs w:val="16"/>
              </w:rPr>
            </w:pPr>
          </w:p>
        </w:tc>
        <w:tc>
          <w:tcPr>
            <w:tcW w:w="567" w:type="pct"/>
            <w:tcBorders>
              <w:top w:val="single" w:sz="4" w:space="0" w:color="auto"/>
              <w:left w:val="nil"/>
              <w:bottom w:val="single" w:sz="4" w:space="0" w:color="auto"/>
              <w:right w:val="single" w:sz="4" w:space="0" w:color="auto"/>
            </w:tcBorders>
          </w:tcPr>
          <w:p w:rsidR="00E25AE0" w:rsidRPr="005D65A9" w:rsidRDefault="00E25AE0" w:rsidP="005D65A9">
            <w:pPr>
              <w:spacing w:after="0" w:line="240" w:lineRule="auto"/>
              <w:rPr>
                <w:rFonts w:ascii="Times New Roman" w:hAnsi="Times New Roman" w:cs="Times New Roman"/>
                <w:sz w:val="16"/>
                <w:szCs w:val="16"/>
              </w:rPr>
            </w:pPr>
            <w:r w:rsidRPr="005D65A9">
              <w:rPr>
                <w:rFonts w:ascii="Times New Roman" w:hAnsi="Times New Roman" w:cs="Times New Roman"/>
                <w:sz w:val="16"/>
                <w:szCs w:val="16"/>
              </w:rPr>
              <w:t>Диаметр катетера</w:t>
            </w:r>
          </w:p>
        </w:tc>
        <w:tc>
          <w:tcPr>
            <w:tcW w:w="436" w:type="pct"/>
            <w:tcBorders>
              <w:top w:val="single" w:sz="4" w:space="0" w:color="auto"/>
              <w:left w:val="nil"/>
              <w:bottom w:val="single" w:sz="4" w:space="0" w:color="auto"/>
              <w:right w:val="single" w:sz="4" w:space="0" w:color="auto"/>
            </w:tcBorders>
          </w:tcPr>
          <w:p w:rsidR="00E25AE0" w:rsidRPr="00E25AE0" w:rsidRDefault="005D65A9" w:rsidP="005D65A9">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 xml:space="preserve">16 </w:t>
            </w:r>
          </w:p>
        </w:tc>
        <w:tc>
          <w:tcPr>
            <w:tcW w:w="306" w:type="pct"/>
            <w:tcBorders>
              <w:top w:val="single" w:sz="4" w:space="0" w:color="auto"/>
              <w:left w:val="nil"/>
              <w:bottom w:val="single" w:sz="4" w:space="0" w:color="auto"/>
              <w:right w:val="single" w:sz="4" w:space="0" w:color="auto"/>
            </w:tcBorders>
          </w:tcPr>
          <w:p w:rsidR="00E25AE0" w:rsidRPr="00E25AE0" w:rsidRDefault="005D65A9" w:rsidP="00E25AE0">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G</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val="restart"/>
            <w:tcBorders>
              <w:top w:val="nil"/>
              <w:left w:val="single" w:sz="4" w:space="0" w:color="auto"/>
              <w:right w:val="single" w:sz="4" w:space="0" w:color="auto"/>
            </w:tcBorders>
            <w:vAlign w:val="center"/>
            <w:hideMark/>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КТРУ</w:t>
            </w:r>
          </w:p>
        </w:tc>
        <w:tc>
          <w:tcPr>
            <w:tcW w:w="350" w:type="pct"/>
            <w:vMerge w:val="restart"/>
            <w:tcBorders>
              <w:top w:val="nil"/>
              <w:left w:val="single" w:sz="4" w:space="0" w:color="auto"/>
              <w:bottom w:val="single" w:sz="4" w:space="0" w:color="auto"/>
              <w:right w:val="single" w:sz="4" w:space="0" w:color="auto"/>
            </w:tcBorders>
            <w:vAlign w:val="center"/>
            <w:hideMark/>
          </w:tcPr>
          <w:p w:rsid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w:t>
            </w:r>
            <w:r w:rsidR="00E25AE0" w:rsidRPr="00E25AE0">
              <w:rPr>
                <w:rFonts w:ascii="Times New Roman" w:eastAsia="Times New Roman" w:hAnsi="Times New Roman" w:cs="Times New Roman"/>
                <w:color w:val="000000"/>
                <w:sz w:val="16"/>
                <w:szCs w:val="16"/>
                <w:lang w:eastAsia="ru-RU"/>
              </w:rPr>
              <w:t>тука</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nil"/>
              <w:left w:val="single" w:sz="4" w:space="0" w:color="auto"/>
              <w:bottom w:val="single" w:sz="4" w:space="0" w:color="auto"/>
              <w:right w:val="single" w:sz="4" w:space="0" w:color="auto"/>
            </w:tcBorders>
            <w:vAlign w:val="center"/>
            <w:hideMark/>
          </w:tcPr>
          <w:p w:rsid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500</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c>
          <w:tcPr>
            <w:tcW w:w="262"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c>
          <w:tcPr>
            <w:tcW w:w="262"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c>
          <w:tcPr>
            <w:tcW w:w="238"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5D65A9" w:rsidRDefault="005D65A9" w:rsidP="008379BB">
            <w:pPr>
              <w:spacing w:after="0" w:line="240" w:lineRule="auto"/>
              <w:rPr>
                <w:rFonts w:ascii="Times New Roman" w:eastAsia="Times New Roman" w:hAnsi="Times New Roman" w:cs="Times New Roman"/>
                <w:color w:val="000000"/>
                <w:sz w:val="16"/>
                <w:szCs w:val="16"/>
                <w:lang w:eastAsia="ru-RU"/>
              </w:rPr>
            </w:pPr>
            <w:r w:rsidRPr="005D65A9">
              <w:rPr>
                <w:rFonts w:ascii="Times New Roman" w:hAnsi="Times New Roman" w:cs="Times New Roman"/>
                <w:sz w:val="16"/>
                <w:szCs w:val="16"/>
              </w:rPr>
              <w:t>Инъекционный порт</w:t>
            </w:r>
          </w:p>
        </w:tc>
        <w:tc>
          <w:tcPr>
            <w:tcW w:w="436" w:type="pct"/>
            <w:tcBorders>
              <w:top w:val="single" w:sz="4" w:space="0" w:color="auto"/>
              <w:left w:val="nil"/>
              <w:bottom w:val="single" w:sz="4" w:space="0" w:color="auto"/>
              <w:right w:val="single" w:sz="4" w:space="0" w:color="auto"/>
            </w:tcBorders>
          </w:tcPr>
          <w:p w:rsidR="00E25AE0" w:rsidRPr="00E25AE0" w:rsidRDefault="005D65A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5D65A9" w:rsidRDefault="005D65A9" w:rsidP="008379BB">
            <w:pPr>
              <w:spacing w:after="0" w:line="240" w:lineRule="auto"/>
              <w:rPr>
                <w:rFonts w:ascii="Times New Roman" w:eastAsia="Times New Roman" w:hAnsi="Times New Roman" w:cs="Times New Roman"/>
                <w:color w:val="000000"/>
                <w:sz w:val="16"/>
                <w:szCs w:val="16"/>
                <w:lang w:eastAsia="ru-RU"/>
              </w:rPr>
            </w:pPr>
            <w:r w:rsidRPr="005D65A9">
              <w:rPr>
                <w:rFonts w:ascii="Times New Roman" w:hAnsi="Times New Roman" w:cs="Times New Roman"/>
                <w:sz w:val="16"/>
                <w:szCs w:val="16"/>
              </w:rPr>
              <w:t>Крылья для фиксации</w:t>
            </w:r>
          </w:p>
        </w:tc>
        <w:tc>
          <w:tcPr>
            <w:tcW w:w="436" w:type="pct"/>
            <w:tcBorders>
              <w:top w:val="nil"/>
              <w:left w:val="nil"/>
              <w:bottom w:val="single" w:sz="4" w:space="0" w:color="auto"/>
              <w:right w:val="single" w:sz="4" w:space="0" w:color="auto"/>
            </w:tcBorders>
          </w:tcPr>
          <w:p w:rsidR="00E25AE0" w:rsidRPr="00E25AE0" w:rsidRDefault="005D65A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5D65A9" w:rsidRDefault="00E25AE0" w:rsidP="008379BB">
            <w:pPr>
              <w:spacing w:after="0" w:line="240" w:lineRule="auto"/>
              <w:rPr>
                <w:rFonts w:ascii="Times New Roman" w:eastAsia="Times New Roman" w:hAnsi="Times New Roman" w:cs="Times New Roman"/>
                <w:color w:val="000000"/>
                <w:sz w:val="16"/>
                <w:szCs w:val="16"/>
                <w:lang w:eastAsia="ru-RU"/>
              </w:rPr>
            </w:pPr>
            <w:r w:rsidRPr="005D65A9">
              <w:rPr>
                <w:rFonts w:ascii="Times New Roman" w:hAnsi="Times New Roman" w:cs="Times New Roman"/>
                <w:sz w:val="16"/>
                <w:szCs w:val="16"/>
              </w:rPr>
              <w:t xml:space="preserve">Рабочая длина: </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45 и  ≤ 50</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Миллиметр</w:t>
            </w: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5D65A9" w:rsidRDefault="00E25AE0" w:rsidP="008379BB">
            <w:pPr>
              <w:rPr>
                <w:rFonts w:ascii="Times New Roman" w:hAnsi="Times New Roman" w:cs="Times New Roman"/>
                <w:sz w:val="16"/>
                <w:szCs w:val="16"/>
              </w:rPr>
            </w:pPr>
            <w:r w:rsidRPr="005D65A9">
              <w:rPr>
                <w:rFonts w:ascii="Times New Roman" w:hAnsi="Times New Roman" w:cs="Times New Roman"/>
                <w:sz w:val="16"/>
                <w:szCs w:val="16"/>
              </w:rPr>
              <w:t>Механизм защиты инъекционного порта</w:t>
            </w:r>
          </w:p>
          <w:p w:rsidR="00E25AE0" w:rsidRPr="005D65A9" w:rsidRDefault="00E25AE0" w:rsidP="008379BB">
            <w:pPr>
              <w:spacing w:after="0" w:line="240" w:lineRule="auto"/>
              <w:rPr>
                <w:rFonts w:ascii="Times New Roman" w:hAnsi="Times New Roman" w:cs="Times New Roman"/>
                <w:sz w:val="16"/>
                <w:szCs w:val="16"/>
              </w:rPr>
            </w:pPr>
          </w:p>
        </w:tc>
        <w:tc>
          <w:tcPr>
            <w:tcW w:w="436" w:type="pct"/>
            <w:tcBorders>
              <w:top w:val="nil"/>
              <w:left w:val="nil"/>
              <w:bottom w:val="single" w:sz="4" w:space="0" w:color="auto"/>
              <w:right w:val="single" w:sz="4" w:space="0" w:color="auto"/>
            </w:tcBorders>
          </w:tcPr>
          <w:p w:rsidR="00E25AE0" w:rsidRPr="00E25AE0" w:rsidRDefault="005D65A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5D65A9" w:rsidRDefault="00E25AE0" w:rsidP="008379BB">
            <w:pPr>
              <w:rPr>
                <w:rFonts w:ascii="Times New Roman" w:hAnsi="Times New Roman" w:cs="Times New Roman"/>
                <w:sz w:val="16"/>
                <w:szCs w:val="16"/>
              </w:rPr>
            </w:pPr>
            <w:r w:rsidRPr="005D65A9">
              <w:rPr>
                <w:rFonts w:ascii="Times New Roman" w:hAnsi="Times New Roman" w:cs="Times New Roman"/>
                <w:sz w:val="16"/>
                <w:szCs w:val="16"/>
              </w:rPr>
              <w:t>Рентгеноконтрастность</w:t>
            </w:r>
          </w:p>
        </w:tc>
        <w:tc>
          <w:tcPr>
            <w:tcW w:w="436" w:type="pct"/>
            <w:tcBorders>
              <w:top w:val="nil"/>
              <w:left w:val="nil"/>
              <w:bottom w:val="single" w:sz="4" w:space="0" w:color="auto"/>
              <w:right w:val="single" w:sz="4" w:space="0" w:color="auto"/>
            </w:tcBorders>
          </w:tcPr>
          <w:p w:rsidR="00E25AE0" w:rsidRPr="00E25AE0" w:rsidRDefault="005D65A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5D65A9" w:rsidRDefault="00E25AE0" w:rsidP="008379BB">
            <w:pPr>
              <w:spacing w:after="0" w:line="240" w:lineRule="auto"/>
              <w:rPr>
                <w:rFonts w:ascii="Times New Roman" w:eastAsia="Times New Roman" w:hAnsi="Times New Roman" w:cs="Times New Roman"/>
                <w:color w:val="000000"/>
                <w:sz w:val="16"/>
                <w:szCs w:val="16"/>
                <w:lang w:eastAsia="ru-RU"/>
              </w:rPr>
            </w:pPr>
            <w:r w:rsidRPr="005D65A9">
              <w:rPr>
                <w:rFonts w:ascii="Times New Roman" w:hAnsi="Times New Roman" w:cs="Times New Roman"/>
                <w:sz w:val="16"/>
                <w:szCs w:val="16"/>
              </w:rPr>
              <w:t>Удли</w:t>
            </w:r>
            <w:r w:rsidR="005D65A9" w:rsidRPr="005D65A9">
              <w:rPr>
                <w:rFonts w:ascii="Times New Roman" w:hAnsi="Times New Roman" w:cs="Times New Roman"/>
                <w:sz w:val="16"/>
                <w:szCs w:val="16"/>
              </w:rPr>
              <w:t>нительная трубка</w:t>
            </w:r>
          </w:p>
        </w:tc>
        <w:tc>
          <w:tcPr>
            <w:tcW w:w="436" w:type="pct"/>
            <w:tcBorders>
              <w:top w:val="nil"/>
              <w:left w:val="nil"/>
              <w:bottom w:val="single" w:sz="4" w:space="0" w:color="auto"/>
              <w:right w:val="single" w:sz="4" w:space="0" w:color="auto"/>
            </w:tcBorders>
          </w:tcPr>
          <w:p w:rsidR="00E25AE0" w:rsidRPr="00E25AE0" w:rsidRDefault="005D65A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Нет</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Тройная заточка иглы </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highlight w:val="yellow"/>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Обеспечивает атравматичное введение</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E25AE0" w:rsidRDefault="00A140B4"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Р</w:t>
            </w:r>
            <w:r w:rsidR="00E25AE0" w:rsidRPr="00E25AE0">
              <w:rPr>
                <w:rFonts w:ascii="Times New Roman" w:hAnsi="Times New Roman" w:cs="Times New Roman"/>
                <w:sz w:val="16"/>
                <w:szCs w:val="16"/>
              </w:rPr>
              <w:t xml:space="preserve">ентгеноконтрастные полосы </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≥2</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шт</w:t>
            </w: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Контролируют  местоположение катетера</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E25AE0" w:rsidRDefault="00E25AE0" w:rsidP="008379BB">
            <w:pPr>
              <w:autoSpaceDE w:val="0"/>
              <w:autoSpaceDN w:val="0"/>
              <w:adjustRightInd w:val="0"/>
              <w:spacing w:after="0" w:line="240" w:lineRule="auto"/>
              <w:rPr>
                <w:rFonts w:ascii="Times New Roman" w:hAnsi="Times New Roman" w:cs="Times New Roman"/>
                <w:color w:val="000000"/>
                <w:sz w:val="16"/>
                <w:szCs w:val="16"/>
              </w:rPr>
            </w:pPr>
            <w:r w:rsidRPr="00E25AE0">
              <w:rPr>
                <w:rFonts w:ascii="Times New Roman" w:hAnsi="Times New Roman" w:cs="Times New Roman"/>
                <w:sz w:val="16"/>
                <w:szCs w:val="16"/>
              </w:rPr>
              <w:t>Упорный держатель встроенный</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Позволяет легко производить манипуляцию</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558"/>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Материал  катетера - политетрафторэтилен (PTFE, тефлон)</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Материал обладают высокой биосовместимостью, прочностью и термопластичностью, имеют низкий коэффициент трения</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Цветовой код</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Цветовая кодировка заглушки дополнительного порта позволит визуально определить размер катетера</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Скорость потока</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200</w:t>
            </w:r>
          </w:p>
        </w:tc>
        <w:tc>
          <w:tcPr>
            <w:tcW w:w="306"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мл/мин</w:t>
            </w:r>
          </w:p>
        </w:tc>
        <w:tc>
          <w:tcPr>
            <w:tcW w:w="524" w:type="pct"/>
            <w:tcBorders>
              <w:top w:val="nil"/>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Способствует  переливанию жидкости или препаратов крови (эритроцитарной массы) в плановом порядке</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95"/>
        </w:trPr>
        <w:tc>
          <w:tcPr>
            <w:tcW w:w="131" w:type="pct"/>
            <w:vMerge w:val="restart"/>
            <w:tcBorders>
              <w:top w:val="nil"/>
              <w:left w:val="single" w:sz="4" w:space="0" w:color="auto"/>
              <w:bottom w:val="single" w:sz="4" w:space="0" w:color="auto"/>
              <w:right w:val="single" w:sz="4" w:space="0" w:color="auto"/>
            </w:tcBorders>
            <w:vAlign w:val="center"/>
          </w:tcPr>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2</w:t>
            </w:r>
          </w:p>
          <w:p w:rsidR="002E7047" w:rsidRDefault="002E7047" w:rsidP="00E25AE0">
            <w:pPr>
              <w:spacing w:after="0" w:line="240" w:lineRule="auto"/>
              <w:jc w:val="center"/>
              <w:rPr>
                <w:rFonts w:ascii="Times New Roman" w:eastAsia="Times New Roman" w:hAnsi="Times New Roman" w:cs="Times New Roman"/>
                <w:color w:val="000000"/>
                <w:sz w:val="16"/>
                <w:szCs w:val="16"/>
                <w:lang w:eastAsia="ru-RU"/>
              </w:rPr>
            </w:pPr>
          </w:p>
          <w:p w:rsidR="002E7047" w:rsidRDefault="002E7047" w:rsidP="00E25AE0">
            <w:pPr>
              <w:spacing w:after="0" w:line="240" w:lineRule="auto"/>
              <w:jc w:val="center"/>
              <w:rPr>
                <w:rFonts w:ascii="Times New Roman" w:eastAsia="Times New Roman" w:hAnsi="Times New Roman" w:cs="Times New Roman"/>
                <w:color w:val="000000"/>
                <w:sz w:val="16"/>
                <w:szCs w:val="16"/>
                <w:lang w:eastAsia="ru-RU"/>
              </w:rPr>
            </w:pPr>
          </w:p>
          <w:p w:rsidR="002E7047" w:rsidRDefault="002E7047" w:rsidP="00E25AE0">
            <w:pPr>
              <w:spacing w:after="0" w:line="240" w:lineRule="auto"/>
              <w:jc w:val="center"/>
              <w:rPr>
                <w:rFonts w:ascii="Times New Roman" w:eastAsia="Times New Roman" w:hAnsi="Times New Roman" w:cs="Times New Roman"/>
                <w:color w:val="000000"/>
                <w:sz w:val="16"/>
                <w:szCs w:val="16"/>
                <w:lang w:eastAsia="ru-RU"/>
              </w:rPr>
            </w:pPr>
          </w:p>
          <w:p w:rsidR="002E7047" w:rsidRDefault="002E7047" w:rsidP="00E25AE0">
            <w:pPr>
              <w:spacing w:after="0" w:line="240" w:lineRule="auto"/>
              <w:jc w:val="center"/>
              <w:rPr>
                <w:rFonts w:ascii="Times New Roman" w:eastAsia="Times New Roman" w:hAnsi="Times New Roman" w:cs="Times New Roman"/>
                <w:color w:val="000000"/>
                <w:sz w:val="16"/>
                <w:szCs w:val="16"/>
                <w:lang w:eastAsia="ru-RU"/>
              </w:rPr>
            </w:pPr>
          </w:p>
          <w:p w:rsidR="002E7047" w:rsidRDefault="002E7047"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437" w:type="pct"/>
            <w:vMerge w:val="restart"/>
            <w:tcBorders>
              <w:top w:val="nil"/>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Катетер для периферических сосудов</w:t>
            </w:r>
          </w:p>
          <w:p w:rsidR="00E25AE0" w:rsidRPr="00E25AE0" w:rsidRDefault="00E25AE0" w:rsidP="00E25AE0">
            <w:pPr>
              <w:jc w:val="center"/>
              <w:rPr>
                <w:rFonts w:ascii="Times New Roman" w:hAnsi="Times New Roman" w:cs="Times New Roman"/>
                <w:sz w:val="16"/>
                <w:szCs w:val="16"/>
              </w:rPr>
            </w:pPr>
          </w:p>
        </w:tc>
        <w:tc>
          <w:tcPr>
            <w:tcW w:w="350" w:type="pct"/>
            <w:vMerge w:val="restart"/>
            <w:tcBorders>
              <w:top w:val="nil"/>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32.50.13.110-00004588*</w:t>
            </w:r>
          </w:p>
          <w:p w:rsidR="00E25AE0" w:rsidRPr="00E25AE0" w:rsidRDefault="00E25AE0" w:rsidP="00E25AE0">
            <w:pPr>
              <w:jc w:val="center"/>
              <w:rPr>
                <w:rFonts w:ascii="Times New Roman" w:hAnsi="Times New Roman" w:cs="Times New Roman"/>
                <w:sz w:val="16"/>
                <w:szCs w:val="16"/>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E25AE0" w:rsidP="002E7047">
            <w:pPr>
              <w:spacing w:after="0" w:line="240" w:lineRule="auto"/>
              <w:rPr>
                <w:rFonts w:ascii="Times New Roman" w:hAnsi="Times New Roman" w:cs="Times New Roman"/>
                <w:sz w:val="16"/>
                <w:szCs w:val="16"/>
              </w:rPr>
            </w:pPr>
            <w:r w:rsidRPr="00E25AE0">
              <w:rPr>
                <w:rFonts w:ascii="Times New Roman" w:hAnsi="Times New Roman" w:cs="Times New Roman"/>
                <w:sz w:val="16"/>
                <w:szCs w:val="16"/>
              </w:rPr>
              <w:t>Диаметр катетера</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2E7047" w:rsidP="002E7047">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 xml:space="preserve">18 </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2E7047" w:rsidP="00E25AE0">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G</w:t>
            </w: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КТРУ</w:t>
            </w:r>
          </w:p>
        </w:tc>
        <w:tc>
          <w:tcPr>
            <w:tcW w:w="350" w:type="pct"/>
            <w:vMerge w:val="restart"/>
            <w:tcBorders>
              <w:top w:val="nil"/>
              <w:left w:val="single" w:sz="4" w:space="0" w:color="auto"/>
              <w:bottom w:val="single" w:sz="4" w:space="0" w:color="auto"/>
              <w:right w:val="single" w:sz="4" w:space="0" w:color="auto"/>
            </w:tcBorders>
            <w:vAlign w:val="center"/>
            <w:hideMark/>
          </w:tcPr>
          <w:p w:rsid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w:t>
            </w:r>
            <w:r w:rsidR="00E25AE0" w:rsidRPr="00E25AE0">
              <w:rPr>
                <w:rFonts w:ascii="Times New Roman" w:eastAsia="Times New Roman" w:hAnsi="Times New Roman" w:cs="Times New Roman"/>
                <w:color w:val="000000"/>
                <w:sz w:val="16"/>
                <w:szCs w:val="16"/>
                <w:lang w:eastAsia="ru-RU"/>
              </w:rPr>
              <w:t>тука</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nil"/>
              <w:left w:val="single" w:sz="4" w:space="0" w:color="auto"/>
              <w:bottom w:val="single" w:sz="4" w:space="0" w:color="auto"/>
              <w:right w:val="single" w:sz="4" w:space="0" w:color="auto"/>
            </w:tcBorders>
            <w:vAlign w:val="center"/>
            <w:hideMark/>
          </w:tcPr>
          <w:p w:rsid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1101</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c>
          <w:tcPr>
            <w:tcW w:w="262"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c>
          <w:tcPr>
            <w:tcW w:w="262"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c>
          <w:tcPr>
            <w:tcW w:w="238" w:type="pct"/>
            <w:vMerge w:val="restart"/>
            <w:tcBorders>
              <w:top w:val="nil"/>
              <w:left w:val="single" w:sz="4" w:space="0" w:color="auto"/>
              <w:bottom w:val="single" w:sz="4" w:space="0" w:color="000000"/>
              <w:right w:val="single" w:sz="4" w:space="0" w:color="auto"/>
            </w:tcBorders>
            <w:noWrap/>
            <w:vAlign w:val="bottom"/>
            <w:hideMark/>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w:t>
            </w: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2E7047"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Инъекционный порт</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2E7047"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2E7047"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Крылья для фиксации</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2E7047"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Рабочая длина</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45</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Миллиметр</w:t>
            </w: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Мех</w:t>
            </w:r>
            <w:r w:rsidR="002E7047">
              <w:rPr>
                <w:rFonts w:ascii="Times New Roman" w:hAnsi="Times New Roman" w:cs="Times New Roman"/>
                <w:sz w:val="16"/>
                <w:szCs w:val="16"/>
              </w:rPr>
              <w:t>анизм защиты инъекционного порта</w:t>
            </w:r>
          </w:p>
          <w:p w:rsidR="00E25AE0" w:rsidRPr="00E25AE0" w:rsidRDefault="00E25AE0" w:rsidP="008379BB">
            <w:pPr>
              <w:spacing w:after="0" w:line="240" w:lineRule="auto"/>
              <w:rPr>
                <w:rFonts w:ascii="Times New Roman" w:hAnsi="Times New Roman" w:cs="Times New Roman"/>
                <w:sz w:val="16"/>
                <w:szCs w:val="16"/>
              </w:rPr>
            </w:pP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2E7047"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Рентгеноконтрастность</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2E7047"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2E7047"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Удлинительная трубка</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2E7047"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Нет</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82"/>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Тройная заточка иглы </w:t>
            </w:r>
          </w:p>
        </w:tc>
        <w:tc>
          <w:tcPr>
            <w:tcW w:w="43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highlight w:val="yellow"/>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Обеспечивает атравматичное введение</w:t>
            </w:r>
          </w:p>
        </w:tc>
        <w:tc>
          <w:tcPr>
            <w:tcW w:w="350" w:type="pct"/>
            <w:vMerge/>
            <w:tcBorders>
              <w:top w:val="nil"/>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рентгеноконтрастные полосы </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≥2</w:t>
            </w:r>
          </w:p>
        </w:tc>
        <w:tc>
          <w:tcPr>
            <w:tcW w:w="30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шт</w:t>
            </w:r>
          </w:p>
        </w:tc>
        <w:tc>
          <w:tcPr>
            <w:tcW w:w="524" w:type="pct"/>
            <w:tcBorders>
              <w:top w:val="nil"/>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hideMark/>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Контролируют  местоположение катетера</w:t>
            </w:r>
          </w:p>
        </w:tc>
        <w:tc>
          <w:tcPr>
            <w:tcW w:w="350" w:type="pct"/>
            <w:vMerge/>
            <w:tcBorders>
              <w:top w:val="nil"/>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hideMark/>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nil"/>
              <w:bottom w:val="single" w:sz="4" w:space="0" w:color="auto"/>
              <w:right w:val="single" w:sz="4" w:space="0" w:color="auto"/>
            </w:tcBorders>
          </w:tcPr>
          <w:p w:rsidR="00E25AE0" w:rsidRPr="00E25AE0" w:rsidRDefault="00E25AE0" w:rsidP="008379BB">
            <w:pPr>
              <w:autoSpaceDE w:val="0"/>
              <w:autoSpaceDN w:val="0"/>
              <w:adjustRightInd w:val="0"/>
              <w:spacing w:after="0" w:line="240" w:lineRule="auto"/>
              <w:rPr>
                <w:rFonts w:ascii="Times New Roman" w:hAnsi="Times New Roman" w:cs="Times New Roman"/>
                <w:color w:val="000000"/>
                <w:sz w:val="16"/>
                <w:szCs w:val="16"/>
              </w:rPr>
            </w:pPr>
            <w:r w:rsidRPr="00E25AE0">
              <w:rPr>
                <w:rFonts w:ascii="Times New Roman" w:hAnsi="Times New Roman" w:cs="Times New Roman"/>
                <w:sz w:val="16"/>
                <w:szCs w:val="16"/>
              </w:rPr>
              <w:t>Упорный держатель встроенный</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Позволяет легко производить манипуляцию</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Материал  катетера - политетрафторэтилен (PTFE, тефлон)</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Материал обладают высокой биосовместимостью, прочностью и термопластичностью, имеют низкий коэффициент трения</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Цветовой код</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nil"/>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Цветовая кодировка заглушки дополнительного порта позволит визуально определить размер катетера</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top w:val="nil"/>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nil"/>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Скорость потока</w:t>
            </w:r>
          </w:p>
        </w:tc>
        <w:tc>
          <w:tcPr>
            <w:tcW w:w="43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90</w:t>
            </w:r>
          </w:p>
        </w:tc>
        <w:tc>
          <w:tcPr>
            <w:tcW w:w="306"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мл/мин</w:t>
            </w:r>
          </w:p>
        </w:tc>
        <w:tc>
          <w:tcPr>
            <w:tcW w:w="524" w:type="pct"/>
            <w:tcBorders>
              <w:top w:val="nil"/>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nil"/>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Способствует  переливанию жидкости или препаратов крови (эритроцитарной массы) в плановом порядке</w:t>
            </w:r>
          </w:p>
        </w:tc>
        <w:tc>
          <w:tcPr>
            <w:tcW w:w="350"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top w:val="nil"/>
              <w:left w:val="single" w:sz="4" w:space="0" w:color="auto"/>
              <w:bottom w:val="single" w:sz="4" w:space="0" w:color="000000"/>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val="restart"/>
            <w:tcBorders>
              <w:top w:val="single" w:sz="4" w:space="0" w:color="auto"/>
              <w:left w:val="single" w:sz="4" w:space="0" w:color="auto"/>
              <w:right w:val="single" w:sz="4" w:space="0" w:color="auto"/>
            </w:tcBorders>
            <w:vAlign w:val="center"/>
          </w:tcPr>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3</w:t>
            </w:r>
          </w:p>
          <w:p w:rsidR="000953C9" w:rsidRDefault="000953C9" w:rsidP="00E25AE0">
            <w:pPr>
              <w:spacing w:after="0" w:line="240" w:lineRule="auto"/>
              <w:jc w:val="center"/>
              <w:rPr>
                <w:rFonts w:ascii="Times New Roman" w:eastAsia="Times New Roman" w:hAnsi="Times New Roman" w:cs="Times New Roman"/>
                <w:color w:val="000000"/>
                <w:sz w:val="16"/>
                <w:szCs w:val="16"/>
                <w:lang w:eastAsia="ru-RU"/>
              </w:rPr>
            </w:pPr>
          </w:p>
          <w:p w:rsidR="000953C9" w:rsidRDefault="000953C9" w:rsidP="00E25AE0">
            <w:pPr>
              <w:spacing w:after="0" w:line="240" w:lineRule="auto"/>
              <w:jc w:val="center"/>
              <w:rPr>
                <w:rFonts w:ascii="Times New Roman" w:eastAsia="Times New Roman" w:hAnsi="Times New Roman" w:cs="Times New Roman"/>
                <w:color w:val="000000"/>
                <w:sz w:val="16"/>
                <w:szCs w:val="16"/>
                <w:lang w:eastAsia="ru-RU"/>
              </w:rPr>
            </w:pPr>
          </w:p>
          <w:p w:rsidR="000953C9" w:rsidRDefault="000953C9" w:rsidP="00E25AE0">
            <w:pPr>
              <w:spacing w:after="0" w:line="240" w:lineRule="auto"/>
              <w:jc w:val="center"/>
              <w:rPr>
                <w:rFonts w:ascii="Times New Roman" w:eastAsia="Times New Roman" w:hAnsi="Times New Roman" w:cs="Times New Roman"/>
                <w:color w:val="000000"/>
                <w:sz w:val="16"/>
                <w:szCs w:val="16"/>
                <w:lang w:eastAsia="ru-RU"/>
              </w:rPr>
            </w:pPr>
          </w:p>
          <w:p w:rsidR="000953C9" w:rsidRDefault="000953C9" w:rsidP="00E25AE0">
            <w:pPr>
              <w:spacing w:after="0" w:line="240" w:lineRule="auto"/>
              <w:jc w:val="center"/>
              <w:rPr>
                <w:rFonts w:ascii="Times New Roman" w:eastAsia="Times New Roman" w:hAnsi="Times New Roman" w:cs="Times New Roman"/>
                <w:color w:val="000000"/>
                <w:sz w:val="16"/>
                <w:szCs w:val="16"/>
                <w:lang w:eastAsia="ru-RU"/>
              </w:rPr>
            </w:pPr>
          </w:p>
          <w:p w:rsidR="000953C9" w:rsidRDefault="000953C9" w:rsidP="00E25AE0">
            <w:pPr>
              <w:spacing w:after="0" w:line="240" w:lineRule="auto"/>
              <w:jc w:val="center"/>
              <w:rPr>
                <w:rFonts w:ascii="Times New Roman" w:eastAsia="Times New Roman" w:hAnsi="Times New Roman" w:cs="Times New Roman"/>
                <w:color w:val="000000"/>
                <w:sz w:val="16"/>
                <w:szCs w:val="16"/>
                <w:lang w:eastAsia="ru-RU"/>
              </w:rPr>
            </w:pPr>
          </w:p>
          <w:p w:rsidR="000953C9" w:rsidRDefault="000953C9"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437" w:type="pct"/>
            <w:vMerge w:val="restart"/>
            <w:tcBorders>
              <w:top w:val="single" w:sz="4" w:space="0" w:color="auto"/>
              <w:left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Катетер для периферических сосудов</w:t>
            </w:r>
          </w:p>
          <w:p w:rsidR="00E25AE0" w:rsidRPr="00E25AE0" w:rsidRDefault="00E25AE0" w:rsidP="00E25AE0">
            <w:pPr>
              <w:jc w:val="center"/>
              <w:rPr>
                <w:rFonts w:ascii="Times New Roman" w:hAnsi="Times New Roman" w:cs="Times New Roman"/>
                <w:sz w:val="16"/>
                <w:szCs w:val="16"/>
              </w:rPr>
            </w:pPr>
          </w:p>
        </w:tc>
        <w:tc>
          <w:tcPr>
            <w:tcW w:w="350" w:type="pct"/>
            <w:vMerge w:val="restart"/>
            <w:tcBorders>
              <w:top w:val="single" w:sz="4" w:space="0" w:color="auto"/>
              <w:left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32.50.13.110-00005748*</w:t>
            </w:r>
          </w:p>
          <w:p w:rsidR="00E25AE0" w:rsidRPr="00E25AE0" w:rsidRDefault="00E25AE0" w:rsidP="00E25AE0">
            <w:pPr>
              <w:jc w:val="center"/>
              <w:rPr>
                <w:rFonts w:ascii="Times New Roman" w:hAnsi="Times New Roman" w:cs="Times New Roman"/>
                <w:sz w:val="16"/>
                <w:szCs w:val="16"/>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0953C9">
            <w:pPr>
              <w:spacing w:after="0" w:line="240" w:lineRule="auto"/>
              <w:rPr>
                <w:rFonts w:ascii="Times New Roman" w:hAnsi="Times New Roman" w:cs="Times New Roman"/>
                <w:sz w:val="16"/>
                <w:szCs w:val="16"/>
              </w:rPr>
            </w:pPr>
            <w:r w:rsidRPr="00E25AE0">
              <w:rPr>
                <w:rFonts w:ascii="Times New Roman" w:hAnsi="Times New Roman" w:cs="Times New Roman"/>
                <w:sz w:val="16"/>
                <w:szCs w:val="16"/>
              </w:rPr>
              <w:t>Диаметр катетера</w:t>
            </w:r>
          </w:p>
        </w:tc>
        <w:tc>
          <w:tcPr>
            <w:tcW w:w="436" w:type="pct"/>
            <w:tcBorders>
              <w:top w:val="single" w:sz="4" w:space="0" w:color="auto"/>
              <w:left w:val="nil"/>
              <w:bottom w:val="single" w:sz="4" w:space="0" w:color="auto"/>
              <w:right w:val="single" w:sz="4" w:space="0" w:color="auto"/>
            </w:tcBorders>
          </w:tcPr>
          <w:p w:rsidR="00E25AE0" w:rsidRPr="00E25AE0" w:rsidRDefault="000953C9" w:rsidP="000953C9">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 xml:space="preserve">20 </w:t>
            </w:r>
          </w:p>
        </w:tc>
        <w:tc>
          <w:tcPr>
            <w:tcW w:w="306" w:type="pct"/>
            <w:tcBorders>
              <w:top w:val="single" w:sz="4" w:space="0" w:color="auto"/>
              <w:left w:val="nil"/>
              <w:bottom w:val="single" w:sz="4" w:space="0" w:color="auto"/>
              <w:right w:val="single" w:sz="4" w:space="0" w:color="auto"/>
            </w:tcBorders>
          </w:tcPr>
          <w:p w:rsidR="00E25AE0" w:rsidRPr="00E25AE0" w:rsidRDefault="000953C9" w:rsidP="00E25AE0">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G</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КТРУ</w:t>
            </w:r>
          </w:p>
        </w:tc>
        <w:tc>
          <w:tcPr>
            <w:tcW w:w="350" w:type="pct"/>
            <w:vMerge w:val="restart"/>
            <w:tcBorders>
              <w:top w:val="single" w:sz="4" w:space="0" w:color="auto"/>
              <w:left w:val="single" w:sz="4" w:space="0" w:color="auto"/>
              <w:right w:val="single" w:sz="4" w:space="0" w:color="auto"/>
            </w:tcBorders>
            <w:vAlign w:val="center"/>
          </w:tcPr>
          <w:p w:rsid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w:t>
            </w:r>
            <w:r w:rsidR="00E25AE0" w:rsidRPr="00E25AE0">
              <w:rPr>
                <w:rFonts w:ascii="Times New Roman" w:eastAsia="Times New Roman" w:hAnsi="Times New Roman" w:cs="Times New Roman"/>
                <w:color w:val="000000"/>
                <w:sz w:val="16"/>
                <w:szCs w:val="16"/>
                <w:lang w:eastAsia="ru-RU"/>
              </w:rPr>
              <w:t>тука</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single" w:sz="4" w:space="0" w:color="auto"/>
              <w:left w:val="single" w:sz="4" w:space="0" w:color="auto"/>
              <w:right w:val="single" w:sz="4" w:space="0" w:color="auto"/>
            </w:tcBorders>
            <w:vAlign w:val="center"/>
          </w:tcPr>
          <w:p w:rsid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3153</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0953C9"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Инъекционный порт</w:t>
            </w:r>
          </w:p>
        </w:tc>
        <w:tc>
          <w:tcPr>
            <w:tcW w:w="436" w:type="pct"/>
            <w:tcBorders>
              <w:top w:val="single" w:sz="4" w:space="0" w:color="auto"/>
              <w:left w:val="nil"/>
              <w:bottom w:val="single" w:sz="4" w:space="0" w:color="auto"/>
              <w:right w:val="single" w:sz="4" w:space="0" w:color="auto"/>
            </w:tcBorders>
          </w:tcPr>
          <w:p w:rsidR="00E25AE0" w:rsidRPr="00E25AE0" w:rsidRDefault="000953C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0953C9"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Крылья для фиксации</w:t>
            </w:r>
          </w:p>
        </w:tc>
        <w:tc>
          <w:tcPr>
            <w:tcW w:w="436" w:type="pct"/>
            <w:tcBorders>
              <w:top w:val="single" w:sz="4" w:space="0" w:color="auto"/>
              <w:left w:val="nil"/>
              <w:bottom w:val="single" w:sz="4" w:space="0" w:color="auto"/>
              <w:right w:val="single" w:sz="4" w:space="0" w:color="auto"/>
            </w:tcBorders>
          </w:tcPr>
          <w:p w:rsidR="00E25AE0" w:rsidRPr="00E25AE0" w:rsidRDefault="000953C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0953C9"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Рабочая длина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32  и  ≤ 33</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Механизм защиты инъекционного порта</w:t>
            </w:r>
          </w:p>
          <w:p w:rsidR="00E25AE0" w:rsidRPr="00E25AE0" w:rsidRDefault="00E25AE0" w:rsidP="008379BB">
            <w:pPr>
              <w:spacing w:after="0" w:line="240" w:lineRule="auto"/>
              <w:rPr>
                <w:rFonts w:ascii="Times New Roman" w:hAnsi="Times New Roman" w:cs="Times New Roman"/>
                <w:sz w:val="16"/>
                <w:szCs w:val="16"/>
              </w:rPr>
            </w:pPr>
          </w:p>
        </w:tc>
        <w:tc>
          <w:tcPr>
            <w:tcW w:w="436" w:type="pct"/>
            <w:tcBorders>
              <w:top w:val="single" w:sz="4" w:space="0" w:color="auto"/>
              <w:left w:val="nil"/>
              <w:bottom w:val="single" w:sz="4" w:space="0" w:color="auto"/>
              <w:right w:val="single" w:sz="4" w:space="0" w:color="auto"/>
            </w:tcBorders>
          </w:tcPr>
          <w:p w:rsidR="00E25AE0" w:rsidRPr="00E25AE0" w:rsidRDefault="000953C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Рентгеноконтрастность</w:t>
            </w:r>
          </w:p>
        </w:tc>
        <w:tc>
          <w:tcPr>
            <w:tcW w:w="436" w:type="pct"/>
            <w:tcBorders>
              <w:top w:val="single" w:sz="4" w:space="0" w:color="auto"/>
              <w:left w:val="nil"/>
              <w:bottom w:val="single" w:sz="4" w:space="0" w:color="auto"/>
              <w:right w:val="single" w:sz="4" w:space="0" w:color="auto"/>
            </w:tcBorders>
          </w:tcPr>
          <w:p w:rsidR="00E25AE0" w:rsidRPr="00E25AE0" w:rsidRDefault="000953C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0953C9"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Удлинительная трубка</w:t>
            </w:r>
          </w:p>
        </w:tc>
        <w:tc>
          <w:tcPr>
            <w:tcW w:w="436" w:type="pct"/>
            <w:tcBorders>
              <w:top w:val="single" w:sz="4" w:space="0" w:color="auto"/>
              <w:left w:val="nil"/>
              <w:bottom w:val="single" w:sz="4" w:space="0" w:color="auto"/>
              <w:right w:val="single" w:sz="4" w:space="0" w:color="auto"/>
            </w:tcBorders>
          </w:tcPr>
          <w:p w:rsidR="00E25AE0" w:rsidRPr="00E25AE0" w:rsidRDefault="000953C9"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Нет</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Тройная заточка иглы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highlight w:val="yellow"/>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Обеспечивает атравматичное введение</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0953C9"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Р</w:t>
            </w:r>
            <w:r w:rsidR="00E25AE0" w:rsidRPr="00E25AE0">
              <w:rPr>
                <w:rFonts w:ascii="Times New Roman" w:hAnsi="Times New Roman" w:cs="Times New Roman"/>
                <w:sz w:val="16"/>
                <w:szCs w:val="16"/>
              </w:rPr>
              <w:t xml:space="preserve">ентгеноконтрастные полосы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≥2</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шт</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Контролируют  местоположение катетера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autoSpaceDE w:val="0"/>
              <w:autoSpaceDN w:val="0"/>
              <w:adjustRightInd w:val="0"/>
              <w:spacing w:after="0" w:line="240" w:lineRule="auto"/>
              <w:rPr>
                <w:rFonts w:ascii="Times New Roman" w:hAnsi="Times New Roman" w:cs="Times New Roman"/>
                <w:color w:val="000000"/>
                <w:sz w:val="16"/>
                <w:szCs w:val="16"/>
              </w:rPr>
            </w:pPr>
            <w:r w:rsidRPr="00E25AE0">
              <w:rPr>
                <w:rFonts w:ascii="Times New Roman" w:hAnsi="Times New Roman" w:cs="Times New Roman"/>
                <w:sz w:val="16"/>
                <w:szCs w:val="16"/>
              </w:rPr>
              <w:t>Упорный держатель встроенный</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Позволяет легко производить манипуляцию</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Материал  катетера - политетрафторэтилен (PTFE, тефлон)</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Материал обладают высокой биосовместимостью, прочностью и термопластичностью, имеют низкий коэффициент трения</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Цветовой код</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Цветовая кодировка заглушки дополнительного порта позволит визуально определить размер катетера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Скорость потока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61</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мл/мин</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Способствует  переливанию жидкости или препаратов крови (эритроцитарной массы) в плановом порядке</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val="restart"/>
            <w:tcBorders>
              <w:top w:val="single" w:sz="4" w:space="0" w:color="auto"/>
              <w:left w:val="single" w:sz="4" w:space="0" w:color="auto"/>
              <w:right w:val="single" w:sz="4" w:space="0" w:color="auto"/>
            </w:tcBorders>
            <w:vAlign w:val="center"/>
          </w:tcPr>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4</w:t>
            </w: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437" w:type="pct"/>
            <w:vMerge w:val="restart"/>
            <w:tcBorders>
              <w:top w:val="single" w:sz="4" w:space="0" w:color="auto"/>
              <w:left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Катетер для периферических сосудов</w:t>
            </w:r>
          </w:p>
          <w:p w:rsidR="00E25AE0" w:rsidRPr="00E25AE0" w:rsidRDefault="00E25AE0" w:rsidP="00E25AE0">
            <w:pPr>
              <w:jc w:val="center"/>
              <w:rPr>
                <w:rFonts w:ascii="Times New Roman" w:hAnsi="Times New Roman" w:cs="Times New Roman"/>
                <w:sz w:val="16"/>
                <w:szCs w:val="16"/>
              </w:rPr>
            </w:pPr>
          </w:p>
        </w:tc>
        <w:tc>
          <w:tcPr>
            <w:tcW w:w="350" w:type="pct"/>
            <w:vMerge w:val="restart"/>
            <w:tcBorders>
              <w:top w:val="single" w:sz="4" w:space="0" w:color="auto"/>
              <w:left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32.50.13.110-00005745*</w:t>
            </w:r>
          </w:p>
          <w:p w:rsidR="00E25AE0" w:rsidRPr="00E25AE0" w:rsidRDefault="00E25AE0" w:rsidP="00E25AE0">
            <w:pPr>
              <w:jc w:val="center"/>
              <w:rPr>
                <w:rFonts w:ascii="Times New Roman" w:hAnsi="Times New Roman" w:cs="Times New Roman"/>
                <w:sz w:val="16"/>
                <w:szCs w:val="16"/>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54730B">
            <w:pPr>
              <w:spacing w:after="0" w:line="240" w:lineRule="auto"/>
              <w:rPr>
                <w:rFonts w:ascii="Times New Roman" w:hAnsi="Times New Roman" w:cs="Times New Roman"/>
                <w:sz w:val="16"/>
                <w:szCs w:val="16"/>
              </w:rPr>
            </w:pPr>
            <w:r w:rsidRPr="00E25AE0">
              <w:rPr>
                <w:rFonts w:ascii="Times New Roman" w:hAnsi="Times New Roman" w:cs="Times New Roman"/>
                <w:sz w:val="16"/>
                <w:szCs w:val="16"/>
              </w:rPr>
              <w:t>Диаметр катетера</w:t>
            </w:r>
          </w:p>
        </w:tc>
        <w:tc>
          <w:tcPr>
            <w:tcW w:w="436" w:type="pct"/>
            <w:tcBorders>
              <w:top w:val="single" w:sz="4" w:space="0" w:color="auto"/>
              <w:left w:val="nil"/>
              <w:bottom w:val="single" w:sz="4" w:space="0" w:color="auto"/>
              <w:right w:val="single" w:sz="4" w:space="0" w:color="auto"/>
            </w:tcBorders>
          </w:tcPr>
          <w:p w:rsidR="00E25AE0" w:rsidRPr="00E25AE0" w:rsidRDefault="0054730B" w:rsidP="0054730B">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 xml:space="preserve">22 </w:t>
            </w:r>
          </w:p>
        </w:tc>
        <w:tc>
          <w:tcPr>
            <w:tcW w:w="30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G</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КТРУ</w:t>
            </w:r>
          </w:p>
        </w:tc>
        <w:tc>
          <w:tcPr>
            <w:tcW w:w="350" w:type="pct"/>
            <w:vMerge w:val="restart"/>
            <w:tcBorders>
              <w:top w:val="single" w:sz="4" w:space="0" w:color="auto"/>
              <w:left w:val="single" w:sz="4" w:space="0" w:color="auto"/>
              <w:right w:val="single" w:sz="4" w:space="0" w:color="auto"/>
            </w:tcBorders>
            <w:vAlign w:val="center"/>
          </w:tcPr>
          <w:p w:rsid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w:t>
            </w:r>
            <w:r w:rsidR="00E25AE0" w:rsidRPr="00E25AE0">
              <w:rPr>
                <w:rFonts w:ascii="Times New Roman" w:eastAsia="Times New Roman" w:hAnsi="Times New Roman" w:cs="Times New Roman"/>
                <w:color w:val="000000"/>
                <w:sz w:val="16"/>
                <w:szCs w:val="16"/>
                <w:lang w:eastAsia="ru-RU"/>
              </w:rPr>
              <w:t>тука</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single" w:sz="4" w:space="0" w:color="auto"/>
              <w:left w:val="single" w:sz="4" w:space="0" w:color="auto"/>
              <w:right w:val="single" w:sz="4" w:space="0" w:color="auto"/>
            </w:tcBorders>
            <w:vAlign w:val="center"/>
          </w:tcPr>
          <w:p w:rsid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9469</w:t>
            </w: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Default="003D695A" w:rsidP="008379BB">
            <w:pPr>
              <w:spacing w:after="0" w:line="240" w:lineRule="auto"/>
              <w:jc w:val="center"/>
              <w:rPr>
                <w:rFonts w:ascii="Times New Roman" w:eastAsia="Times New Roman" w:hAnsi="Times New Roman" w:cs="Times New Roman"/>
                <w:color w:val="000000"/>
                <w:sz w:val="16"/>
                <w:szCs w:val="16"/>
                <w:lang w:eastAsia="ru-RU"/>
              </w:rPr>
            </w:pPr>
          </w:p>
          <w:p w:rsidR="003D695A" w:rsidRPr="00E25AE0" w:rsidRDefault="003D695A"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54730B"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Инъекционный порт</w:t>
            </w:r>
          </w:p>
        </w:tc>
        <w:tc>
          <w:tcPr>
            <w:tcW w:w="43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54730B"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Крылья для фиксации</w:t>
            </w:r>
          </w:p>
        </w:tc>
        <w:tc>
          <w:tcPr>
            <w:tcW w:w="43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54730B"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Рабочая длина</w:t>
            </w:r>
          </w:p>
        </w:tc>
        <w:tc>
          <w:tcPr>
            <w:tcW w:w="43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25</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Механизм защиты инъекционного порта</w:t>
            </w:r>
          </w:p>
          <w:p w:rsidR="00E25AE0" w:rsidRPr="00E25AE0" w:rsidRDefault="00E25AE0" w:rsidP="008379BB">
            <w:pPr>
              <w:spacing w:after="0" w:line="240" w:lineRule="auto"/>
              <w:rPr>
                <w:rFonts w:ascii="Times New Roman" w:hAnsi="Times New Roman" w:cs="Times New Roman"/>
                <w:sz w:val="16"/>
                <w:szCs w:val="16"/>
              </w:rPr>
            </w:pPr>
          </w:p>
        </w:tc>
        <w:tc>
          <w:tcPr>
            <w:tcW w:w="43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Рентгеноконтрастность</w:t>
            </w:r>
          </w:p>
        </w:tc>
        <w:tc>
          <w:tcPr>
            <w:tcW w:w="43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54730B"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Удлинительная трубка</w:t>
            </w:r>
          </w:p>
        </w:tc>
        <w:tc>
          <w:tcPr>
            <w:tcW w:w="436" w:type="pct"/>
            <w:tcBorders>
              <w:top w:val="single" w:sz="4" w:space="0" w:color="auto"/>
              <w:left w:val="nil"/>
              <w:bottom w:val="single" w:sz="4" w:space="0" w:color="auto"/>
              <w:right w:val="single" w:sz="4" w:space="0" w:color="auto"/>
            </w:tcBorders>
          </w:tcPr>
          <w:p w:rsidR="00E25AE0" w:rsidRPr="00E25AE0" w:rsidRDefault="0054730B"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Нет</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Тройная заточка иглы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highlight w:val="yellow"/>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Обеспечивает атравматичное введение</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рентгеноконтрастные полосы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≥2</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шт</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Контролируют  местоположение катетера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autoSpaceDE w:val="0"/>
              <w:autoSpaceDN w:val="0"/>
              <w:adjustRightInd w:val="0"/>
              <w:spacing w:after="0" w:line="240" w:lineRule="auto"/>
              <w:rPr>
                <w:rFonts w:ascii="Times New Roman" w:hAnsi="Times New Roman" w:cs="Times New Roman"/>
                <w:color w:val="000000"/>
                <w:sz w:val="16"/>
                <w:szCs w:val="16"/>
              </w:rPr>
            </w:pPr>
            <w:r w:rsidRPr="00E25AE0">
              <w:rPr>
                <w:rFonts w:ascii="Times New Roman" w:hAnsi="Times New Roman" w:cs="Times New Roman"/>
                <w:sz w:val="16"/>
                <w:szCs w:val="16"/>
              </w:rPr>
              <w:t>Упорный держатель встроенный</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Позволяет легко производить манипуляцию</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Материал  катетера - политетрафторэтилен (PTFE, тефлон)</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Материал обладают высокой биосовместимостью, прочностью и термопластичностью, имеют низкий коэффициент трения</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Цветовой код</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Цветовая кодировка заглушки дополнительного порта позволит визуально определить размер катетера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Скорость потока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36</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мл/мин</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Способствует переливанию жидкости или препаратов крови пациентам на длительной внутривенной терапии, в онкологии, а так же в педиатрии.</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val="restart"/>
            <w:tcBorders>
              <w:top w:val="single" w:sz="4" w:space="0" w:color="auto"/>
              <w:left w:val="single" w:sz="4" w:space="0" w:color="auto"/>
              <w:right w:val="single" w:sz="4" w:space="0" w:color="auto"/>
            </w:tcBorders>
            <w:vAlign w:val="center"/>
          </w:tcPr>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5</w:t>
            </w: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437" w:type="pct"/>
            <w:vMerge w:val="restart"/>
            <w:tcBorders>
              <w:top w:val="single" w:sz="4" w:space="0" w:color="auto"/>
              <w:left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Катетер для периферических сосудов</w:t>
            </w:r>
          </w:p>
          <w:p w:rsidR="00E25AE0" w:rsidRPr="00E25AE0" w:rsidRDefault="00E25AE0" w:rsidP="00E25AE0">
            <w:pPr>
              <w:jc w:val="center"/>
              <w:rPr>
                <w:rFonts w:ascii="Times New Roman" w:hAnsi="Times New Roman" w:cs="Times New Roman"/>
                <w:sz w:val="16"/>
                <w:szCs w:val="16"/>
              </w:rPr>
            </w:pPr>
          </w:p>
        </w:tc>
        <w:tc>
          <w:tcPr>
            <w:tcW w:w="350" w:type="pct"/>
            <w:vMerge w:val="restart"/>
            <w:tcBorders>
              <w:top w:val="single" w:sz="4" w:space="0" w:color="auto"/>
              <w:left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32.50.13.110-00005743*</w:t>
            </w:r>
          </w:p>
          <w:p w:rsidR="00E25AE0" w:rsidRPr="00E25AE0" w:rsidRDefault="00E25AE0" w:rsidP="00E25AE0">
            <w:pPr>
              <w:jc w:val="center"/>
              <w:rPr>
                <w:rFonts w:ascii="Times New Roman" w:hAnsi="Times New Roman" w:cs="Times New Roman"/>
                <w:sz w:val="16"/>
                <w:szCs w:val="16"/>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7C047F">
            <w:pPr>
              <w:spacing w:after="0" w:line="240" w:lineRule="auto"/>
              <w:rPr>
                <w:rFonts w:ascii="Times New Roman" w:hAnsi="Times New Roman" w:cs="Times New Roman"/>
                <w:sz w:val="16"/>
                <w:szCs w:val="16"/>
              </w:rPr>
            </w:pPr>
            <w:r w:rsidRPr="00E25AE0">
              <w:rPr>
                <w:rFonts w:ascii="Times New Roman" w:hAnsi="Times New Roman" w:cs="Times New Roman"/>
                <w:sz w:val="16"/>
                <w:szCs w:val="16"/>
              </w:rPr>
              <w:t>Диаметр катетера</w:t>
            </w:r>
          </w:p>
        </w:tc>
        <w:tc>
          <w:tcPr>
            <w:tcW w:w="436" w:type="pct"/>
            <w:tcBorders>
              <w:top w:val="single" w:sz="4" w:space="0" w:color="auto"/>
              <w:left w:val="nil"/>
              <w:bottom w:val="single" w:sz="4" w:space="0" w:color="auto"/>
              <w:right w:val="single" w:sz="4" w:space="0" w:color="auto"/>
            </w:tcBorders>
          </w:tcPr>
          <w:p w:rsidR="00E25AE0" w:rsidRPr="00E25AE0" w:rsidRDefault="007C047F" w:rsidP="007C047F">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 xml:space="preserve">24 </w:t>
            </w:r>
          </w:p>
        </w:tc>
        <w:tc>
          <w:tcPr>
            <w:tcW w:w="306" w:type="pct"/>
            <w:tcBorders>
              <w:top w:val="single" w:sz="4" w:space="0" w:color="auto"/>
              <w:left w:val="nil"/>
              <w:bottom w:val="single" w:sz="4" w:space="0" w:color="auto"/>
              <w:right w:val="single" w:sz="4" w:space="0" w:color="auto"/>
            </w:tcBorders>
          </w:tcPr>
          <w:p w:rsidR="00E25AE0" w:rsidRPr="00E25AE0" w:rsidRDefault="007C047F" w:rsidP="00E25AE0">
            <w:pPr>
              <w:spacing w:after="0" w:line="240" w:lineRule="auto"/>
              <w:jc w:val="center"/>
              <w:rPr>
                <w:rFonts w:ascii="Times New Roman" w:hAnsi="Times New Roman" w:cs="Times New Roman"/>
                <w:sz w:val="16"/>
                <w:szCs w:val="16"/>
              </w:rPr>
            </w:pPr>
            <w:r w:rsidRPr="00E25AE0">
              <w:rPr>
                <w:rFonts w:ascii="Times New Roman" w:hAnsi="Times New Roman" w:cs="Times New Roman"/>
                <w:sz w:val="16"/>
                <w:szCs w:val="16"/>
              </w:rPr>
              <w:t>G</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КТРУ</w:t>
            </w:r>
          </w:p>
        </w:tc>
        <w:tc>
          <w:tcPr>
            <w:tcW w:w="350" w:type="pct"/>
            <w:vMerge w:val="restart"/>
            <w:tcBorders>
              <w:top w:val="single" w:sz="4" w:space="0" w:color="auto"/>
              <w:left w:val="single" w:sz="4" w:space="0" w:color="auto"/>
              <w:right w:val="single" w:sz="4" w:space="0" w:color="auto"/>
            </w:tcBorders>
            <w:vAlign w:val="center"/>
          </w:tcPr>
          <w:p w:rsidR="00E25AE0" w:rsidRDefault="000B6A7B" w:rsidP="008379B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w:t>
            </w:r>
            <w:r w:rsidR="00E25AE0" w:rsidRPr="00E25AE0">
              <w:rPr>
                <w:rFonts w:ascii="Times New Roman" w:eastAsia="Times New Roman" w:hAnsi="Times New Roman" w:cs="Times New Roman"/>
                <w:color w:val="000000"/>
                <w:sz w:val="16"/>
                <w:szCs w:val="16"/>
                <w:lang w:eastAsia="ru-RU"/>
              </w:rPr>
              <w:t>тука</w:t>
            </w: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Pr="00E25AE0" w:rsidRDefault="000B6A7B"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single" w:sz="4" w:space="0" w:color="auto"/>
              <w:left w:val="single" w:sz="4" w:space="0" w:color="auto"/>
              <w:right w:val="single" w:sz="4" w:space="0" w:color="auto"/>
            </w:tcBorders>
            <w:vAlign w:val="center"/>
          </w:tcPr>
          <w:p w:rsid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6952</w:t>
            </w: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Default="000B6A7B" w:rsidP="008379BB">
            <w:pPr>
              <w:spacing w:after="0" w:line="240" w:lineRule="auto"/>
              <w:jc w:val="center"/>
              <w:rPr>
                <w:rFonts w:ascii="Times New Roman" w:eastAsia="Times New Roman" w:hAnsi="Times New Roman" w:cs="Times New Roman"/>
                <w:color w:val="000000"/>
                <w:sz w:val="16"/>
                <w:szCs w:val="16"/>
                <w:lang w:eastAsia="ru-RU"/>
              </w:rPr>
            </w:pPr>
          </w:p>
          <w:p w:rsidR="000B6A7B" w:rsidRPr="00E25AE0" w:rsidRDefault="000B6A7B" w:rsidP="008379BB">
            <w:pPr>
              <w:spacing w:after="0" w:line="240" w:lineRule="auto"/>
              <w:jc w:val="center"/>
              <w:rPr>
                <w:rFonts w:ascii="Times New Roman" w:eastAsia="Times New Roman" w:hAnsi="Times New Roman" w:cs="Times New Roman"/>
                <w:color w:val="000000"/>
                <w:sz w:val="16"/>
                <w:szCs w:val="16"/>
                <w:lang w:eastAsia="ru-RU"/>
              </w:rPr>
            </w:pP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7C047F"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Инъекционный порт</w:t>
            </w:r>
          </w:p>
        </w:tc>
        <w:tc>
          <w:tcPr>
            <w:tcW w:w="436" w:type="pct"/>
            <w:tcBorders>
              <w:top w:val="single" w:sz="4" w:space="0" w:color="auto"/>
              <w:left w:val="nil"/>
              <w:bottom w:val="single" w:sz="4" w:space="0" w:color="auto"/>
              <w:right w:val="single" w:sz="4" w:space="0" w:color="auto"/>
            </w:tcBorders>
          </w:tcPr>
          <w:p w:rsidR="00E25AE0" w:rsidRPr="00E25AE0" w:rsidRDefault="007C047F"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7C047F"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Крылья для фиксации</w:t>
            </w:r>
          </w:p>
        </w:tc>
        <w:tc>
          <w:tcPr>
            <w:tcW w:w="436" w:type="pct"/>
            <w:tcBorders>
              <w:top w:val="single" w:sz="4" w:space="0" w:color="auto"/>
              <w:left w:val="nil"/>
              <w:bottom w:val="single" w:sz="4" w:space="0" w:color="auto"/>
              <w:right w:val="single" w:sz="4" w:space="0" w:color="auto"/>
            </w:tcBorders>
          </w:tcPr>
          <w:p w:rsidR="00E25AE0" w:rsidRPr="00E25AE0" w:rsidRDefault="007C047F"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7C047F" w:rsidP="008379BB">
            <w:pPr>
              <w:spacing w:after="0" w:line="240" w:lineRule="auto"/>
              <w:rPr>
                <w:rFonts w:ascii="Times New Roman" w:eastAsia="Times New Roman" w:hAnsi="Times New Roman" w:cs="Times New Roman"/>
                <w:sz w:val="16"/>
                <w:szCs w:val="16"/>
                <w:lang w:eastAsia="ru-RU"/>
              </w:rPr>
            </w:pPr>
            <w:r>
              <w:rPr>
                <w:rFonts w:ascii="Times New Roman" w:hAnsi="Times New Roman" w:cs="Times New Roman"/>
                <w:sz w:val="16"/>
                <w:szCs w:val="16"/>
              </w:rPr>
              <w:t>Рабочая длина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sz w:val="16"/>
                <w:szCs w:val="16"/>
                <w:lang w:eastAsia="ru-RU"/>
              </w:rPr>
            </w:pPr>
            <w:r w:rsidRPr="00E25AE0">
              <w:rPr>
                <w:rFonts w:ascii="Times New Roman" w:hAnsi="Times New Roman" w:cs="Times New Roman"/>
                <w:sz w:val="16"/>
                <w:szCs w:val="16"/>
              </w:rPr>
              <w:t>≥ 19  и  ≤ 20</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sz w:val="16"/>
                <w:szCs w:val="16"/>
                <w:lang w:eastAsia="ru-RU"/>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Механизм защиты инъекционного порта</w:t>
            </w:r>
          </w:p>
          <w:p w:rsidR="00E25AE0" w:rsidRPr="00E25AE0" w:rsidRDefault="00E25AE0" w:rsidP="008379BB">
            <w:pPr>
              <w:spacing w:after="0" w:line="240" w:lineRule="auto"/>
              <w:rPr>
                <w:rFonts w:ascii="Times New Roman" w:hAnsi="Times New Roman" w:cs="Times New Roman"/>
                <w:sz w:val="16"/>
                <w:szCs w:val="16"/>
              </w:rPr>
            </w:pPr>
          </w:p>
        </w:tc>
        <w:tc>
          <w:tcPr>
            <w:tcW w:w="436" w:type="pct"/>
            <w:tcBorders>
              <w:top w:val="single" w:sz="4" w:space="0" w:color="auto"/>
              <w:left w:val="nil"/>
              <w:bottom w:val="single" w:sz="4" w:space="0" w:color="auto"/>
              <w:right w:val="single" w:sz="4" w:space="0" w:color="auto"/>
            </w:tcBorders>
          </w:tcPr>
          <w:p w:rsidR="00E25AE0" w:rsidRPr="00E25AE0" w:rsidRDefault="007C047F"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Рентгеноконтрастность</w:t>
            </w:r>
          </w:p>
        </w:tc>
        <w:tc>
          <w:tcPr>
            <w:tcW w:w="436" w:type="pct"/>
            <w:tcBorders>
              <w:top w:val="single" w:sz="4" w:space="0" w:color="auto"/>
              <w:left w:val="nil"/>
              <w:bottom w:val="single" w:sz="4" w:space="0" w:color="auto"/>
              <w:right w:val="single" w:sz="4" w:space="0" w:color="auto"/>
            </w:tcBorders>
          </w:tcPr>
          <w:p w:rsidR="00E25AE0" w:rsidRPr="00E25AE0" w:rsidRDefault="007C047F"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Да</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7C047F" w:rsidP="008379BB">
            <w:pPr>
              <w:spacing w:after="0" w:line="240" w:lineRule="auto"/>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Удлинительная трубка</w:t>
            </w:r>
          </w:p>
        </w:tc>
        <w:tc>
          <w:tcPr>
            <w:tcW w:w="436" w:type="pct"/>
            <w:tcBorders>
              <w:top w:val="single" w:sz="4" w:space="0" w:color="auto"/>
              <w:left w:val="nil"/>
              <w:bottom w:val="single" w:sz="4" w:space="0" w:color="auto"/>
              <w:right w:val="single" w:sz="4" w:space="0" w:color="auto"/>
            </w:tcBorders>
          </w:tcPr>
          <w:p w:rsidR="00E25AE0" w:rsidRPr="00E25AE0" w:rsidRDefault="007C047F"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sz w:val="16"/>
                <w:szCs w:val="16"/>
              </w:rPr>
              <w:t>Нет</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Тройная заточка иглы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highlight w:val="yellow"/>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Обеспечивает атравматичное введение</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xml:space="preserve">рентгеноконтрастные полосы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≥2</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шт</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Контролируют  местоположение катетера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autoSpaceDE w:val="0"/>
              <w:autoSpaceDN w:val="0"/>
              <w:adjustRightInd w:val="0"/>
              <w:spacing w:after="0" w:line="240" w:lineRule="auto"/>
              <w:rPr>
                <w:rFonts w:ascii="Times New Roman" w:hAnsi="Times New Roman" w:cs="Times New Roman"/>
                <w:color w:val="000000"/>
                <w:sz w:val="16"/>
                <w:szCs w:val="16"/>
              </w:rPr>
            </w:pPr>
            <w:r w:rsidRPr="00E25AE0">
              <w:rPr>
                <w:rFonts w:ascii="Times New Roman" w:hAnsi="Times New Roman" w:cs="Times New Roman"/>
                <w:sz w:val="16"/>
                <w:szCs w:val="16"/>
              </w:rPr>
              <w:t>Упорный держатель встроенный</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Позволяет легко производить манипуляцию</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Материал  катетера - политетрафторэтилен (PTFE, тефлон)</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Материал обладают высокой биосовместимостью, прочностью и термопластичностью, имеют низкий коэффициент трения</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Цветовой код</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Цветовая кодировка заглушки дополнительного порта позволит визуально определить размер катетера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Скорость потока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 15</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мл/мин</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color w:val="000000"/>
                <w:sz w:val="16"/>
                <w:szCs w:val="16"/>
              </w:rPr>
              <w:t>Способствует  переливанию жидкости или препаратов крови (эритроцитарной массы) в плановом порядке</w:t>
            </w: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6</w:t>
            </w:r>
          </w:p>
        </w:tc>
        <w:tc>
          <w:tcPr>
            <w:tcW w:w="437"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Степлер кожный</w:t>
            </w:r>
          </w:p>
        </w:tc>
        <w:tc>
          <w:tcPr>
            <w:tcW w:w="350"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32.50.13.139-00000016*</w:t>
            </w: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Высота скоб до прошивания</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 3,5  и  ≤ 3,7</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Участник закупки указывает в заявке конкретное значение характеристики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r w:rsidRPr="00E25AE0">
              <w:rPr>
                <w:rFonts w:ascii="Times New Roman" w:hAnsi="Times New Roman" w:cs="Times New Roman"/>
                <w:sz w:val="16"/>
                <w:szCs w:val="16"/>
              </w:rPr>
              <w:t>В соответствии с КТРУ</w:t>
            </w:r>
          </w:p>
        </w:tc>
        <w:tc>
          <w:tcPr>
            <w:tcW w:w="350"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штука</w:t>
            </w: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12</w:t>
            </w: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Диаметр сечения скоб до прошивания</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0,6</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Значение характеристики не может изменяться участником закупки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Количество скоб в степлере</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color w:val="334059"/>
                <w:sz w:val="16"/>
                <w:szCs w:val="16"/>
                <w:shd w:val="clear" w:color="auto" w:fill="FFFFFF"/>
              </w:rPr>
              <w:t>≤ 45</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Участник закупки указывает в заявке конкретное значение характеристики</w:t>
            </w:r>
          </w:p>
        </w:tc>
        <w:tc>
          <w:tcPr>
            <w:tcW w:w="525" w:type="pct"/>
            <w:vMerge/>
            <w:tcBorders>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Ширина скоб до прошивания</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 13,1  и  ≤ 14</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Участник закупки указывает в заявке конкретное значение характеристики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Вид инструмента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с фиксированной рабочей частью</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Предпочтительное решение для точной и удобной фиксации скобы</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Оснащен прозрачной концевой частью</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Для визуализации наличия скоб и их количества в степлере</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Шкала количества скоб</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Для визуализации наличия скоб и их количества в степлере</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1146"/>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Ширина скоб в закрытом состоянии</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 7,0</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Для сшивания краев кожи у тучных пациентов в пластической, торакальной, кардиохирургии, комбустиологии</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589"/>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Высота закрытой скобы</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 4,0</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Для фиксации краев раны</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Материал скобы</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Нержавеющая сталь</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Для снижения трения и адгезии ткани</w:t>
            </w:r>
            <w:r w:rsidRPr="00E25AE0">
              <w:rPr>
                <w:rFonts w:ascii="Times New Roman" w:hAnsi="Times New Roman" w:cs="Times New Roman"/>
                <w:sz w:val="16"/>
                <w:szCs w:val="16"/>
              </w:rPr>
              <w:br/>
              <w:t>при установке и последующей</w:t>
            </w:r>
            <w:r w:rsidRPr="00E25AE0">
              <w:rPr>
                <w:rFonts w:ascii="Times New Roman" w:hAnsi="Times New Roman" w:cs="Times New Roman"/>
                <w:sz w:val="16"/>
                <w:szCs w:val="16"/>
              </w:rPr>
              <w:br/>
              <w:t>экстракции скоб</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E25AE0">
            <w:pPr>
              <w:rPr>
                <w:rFonts w:ascii="Times New Roman" w:hAnsi="Times New Roman" w:cs="Times New Roman"/>
                <w:sz w:val="16"/>
                <w:szCs w:val="16"/>
              </w:rPr>
            </w:pPr>
            <w:r w:rsidRPr="00E25AE0">
              <w:rPr>
                <w:rFonts w:ascii="Times New Roman" w:hAnsi="Times New Roman" w:cs="Times New Roman"/>
                <w:sz w:val="16"/>
                <w:szCs w:val="16"/>
              </w:rPr>
              <w:t>Стерильная индивидуальная упаковка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Готовность к использованию после снятия упаковки, для безопасности пациента за счет предотвращения перекрестных инфекций</w:t>
            </w: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7</w:t>
            </w:r>
          </w:p>
        </w:tc>
        <w:tc>
          <w:tcPr>
            <w:tcW w:w="437"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Канюля/игла для приготовления лекарственных средств, стерильная</w:t>
            </w:r>
          </w:p>
        </w:tc>
        <w:tc>
          <w:tcPr>
            <w:tcW w:w="350" w:type="pct"/>
            <w:vMerge w:val="restart"/>
            <w:tcBorders>
              <w:top w:val="single" w:sz="4" w:space="0" w:color="auto"/>
              <w:left w:val="single" w:sz="4" w:space="0" w:color="auto"/>
              <w:right w:val="single" w:sz="4" w:space="0" w:color="auto"/>
            </w:tcBorders>
            <w:vAlign w:val="center"/>
          </w:tcPr>
          <w:p w:rsidR="00E25AE0" w:rsidRPr="00E25AE0" w:rsidRDefault="00274821" w:rsidP="00E25AE0">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32.50.13.110-00005040**</w:t>
            </w:r>
          </w:p>
        </w:tc>
        <w:tc>
          <w:tcPr>
            <w:tcW w:w="567"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Двухканальная канюля для многократного забора жидких медикаментов</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56" w:lineRule="auto"/>
              <w:jc w:val="center"/>
              <w:rPr>
                <w:rFonts w:ascii="Times New Roman" w:hAnsi="Times New Roman" w:cs="Times New Roman"/>
                <w:sz w:val="16"/>
                <w:szCs w:val="16"/>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Два канала: воздушный канал для автоматического выравнивания давления во флаконе за счет специального отверстия на корпусе, второй канал для перемещения жидкости  из флакон в шприц и обратно.</w:t>
            </w:r>
          </w:p>
        </w:tc>
        <w:tc>
          <w:tcPr>
            <w:tcW w:w="350"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штука</w:t>
            </w: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6642</w:t>
            </w: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Пластиковый наконечник для прокола пробки флакона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Позволяет осуществить прокол пробки флакона, снижая риск травматизации медицинского персонала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 xml:space="preserve">Длина  пластикового  наконечника </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≥21и ≤25</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Миллиметр</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Для забора из стандартных флаконов объемом от 50 мл</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vAlign w:val="center"/>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Фильтр воздушного канала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jc w:val="center"/>
              <w:rPr>
                <w:rFonts w:ascii="Times New Roman" w:hAnsi="Times New Roman" w:cs="Times New Roman"/>
                <w:color w:val="000000"/>
                <w:sz w:val="16"/>
                <w:szCs w:val="16"/>
              </w:rPr>
            </w:pPr>
            <w:r w:rsidRPr="00E25AE0">
              <w:rPr>
                <w:rFonts w:ascii="Times New Roman" w:eastAsia="Times New Roman" w:hAnsi="Times New Roman" w:cs="Times New Roman"/>
                <w:color w:val="000000"/>
                <w:sz w:val="16"/>
                <w:szCs w:val="16"/>
                <w:lang w:eastAsia="ru-RU"/>
              </w:rPr>
              <w:t>≥0,3 и ≤</w:t>
            </w:r>
            <w:r w:rsidRPr="00E25AE0">
              <w:rPr>
                <w:rFonts w:ascii="Times New Roman" w:hAnsi="Times New Roman" w:cs="Times New Roman"/>
                <w:color w:val="000000"/>
                <w:sz w:val="16"/>
                <w:szCs w:val="16"/>
              </w:rPr>
              <w:t>0,45</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Микрометр</w:t>
            </w: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Для задержки микробов и бактерий</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vAlign w:val="center"/>
          </w:tcPr>
          <w:p w:rsidR="00E25AE0" w:rsidRPr="00E25AE0" w:rsidRDefault="00274821" w:rsidP="008379BB">
            <w:pPr>
              <w:rPr>
                <w:rFonts w:ascii="Times New Roman" w:hAnsi="Times New Roman" w:cs="Times New Roman"/>
                <w:color w:val="000000"/>
                <w:sz w:val="16"/>
                <w:szCs w:val="16"/>
              </w:rPr>
            </w:pPr>
            <w:r>
              <w:rPr>
                <w:rFonts w:ascii="Times New Roman" w:hAnsi="Times New Roman" w:cs="Times New Roman"/>
                <w:color w:val="000000"/>
                <w:sz w:val="16"/>
                <w:szCs w:val="16"/>
              </w:rPr>
              <w:t xml:space="preserve">Тип соединения: </w:t>
            </w:r>
            <w:r w:rsidR="00E25AE0" w:rsidRPr="00E25AE0">
              <w:rPr>
                <w:rFonts w:ascii="Times New Roman" w:hAnsi="Times New Roman" w:cs="Times New Roman"/>
                <w:color w:val="000000"/>
                <w:sz w:val="16"/>
                <w:szCs w:val="16"/>
              </w:rPr>
              <w:t>Люэр лок</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Для надежного крепления шприца во избежании отсоединения и потери лекарственного средства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Колпачок с защелкивающейся крышкой типа СнэпЛок</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Для открытия и закрытия доступа к соединению Луэр лок</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274821">
        <w:trPr>
          <w:trHeight w:val="832"/>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Совместимость со шприцами, соответствующие ГОСТ Р ИСО 80369-7-2023</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Для герметического соединения  со шприцами, имеющимися в лечебном учреждении</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567" w:type="pct"/>
            <w:tcBorders>
              <w:top w:val="single" w:sz="4" w:space="0" w:color="auto"/>
              <w:left w:val="nil"/>
              <w:bottom w:val="single" w:sz="4" w:space="0" w:color="auto"/>
              <w:right w:val="single" w:sz="4" w:space="0" w:color="auto"/>
            </w:tcBorders>
            <w:vAlign w:val="center"/>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Цветовая кодировка зеленый</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8379BB">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Цветовая кодировка применяется в стационарах для удобства и быстроты идентификации устройства: зеленый цвет – для работы с базовыми растворами</w:t>
            </w: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8</w:t>
            </w:r>
          </w:p>
        </w:tc>
        <w:tc>
          <w:tcPr>
            <w:tcW w:w="437"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Катетер для измерения артериального давления</w:t>
            </w:r>
          </w:p>
        </w:tc>
        <w:tc>
          <w:tcPr>
            <w:tcW w:w="350"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32.50.13.110-00005118*</w:t>
            </w:r>
            <w:r w:rsidR="003D695A">
              <w:rPr>
                <w:rFonts w:ascii="Times New Roman" w:eastAsia="Times New Roman" w:hAnsi="Times New Roman" w:cs="Times New Roman"/>
                <w:color w:val="000000"/>
                <w:sz w:val="16"/>
                <w:szCs w:val="16"/>
                <w:lang w:eastAsia="ru-RU"/>
              </w:rPr>
              <w:t>*</w:t>
            </w: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Используемые материалы: фторэтиленпропилен/полипропилен</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Указание используемых материалов необходимо для принятия решения о совместимости лекарственного препарата с набором и предотвращения аллергических реакций у пациента.</w:t>
            </w:r>
          </w:p>
        </w:tc>
        <w:tc>
          <w:tcPr>
            <w:tcW w:w="350"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штука</w:t>
            </w: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10</w:t>
            </w:r>
          </w:p>
        </w:tc>
        <w:tc>
          <w:tcPr>
            <w:tcW w:w="306"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val="restart"/>
            <w:tcBorders>
              <w:top w:val="single" w:sz="4" w:space="0" w:color="auto"/>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Интродьюсерная игла Сельдингера</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sz w:val="16"/>
                <w:szCs w:val="16"/>
              </w:rPr>
            </w:pPr>
            <w:r w:rsidRPr="00E25AE0">
              <w:rPr>
                <w:rFonts w:ascii="Times New Roman" w:hAnsi="Times New Roman" w:cs="Times New Roman"/>
                <w:sz w:val="16"/>
                <w:szCs w:val="16"/>
              </w:rPr>
              <w:t>Пункционная игла необходима для организации доступа пациента. Указание размеров иглы является важнейшим параметром при ее описании</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 xml:space="preserve">Размер интродьюсерной иглы </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≤1,0</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r w:rsidRPr="00E25AE0">
              <w:rPr>
                <w:rFonts w:ascii="Times New Roman" w:hAnsi="Times New Roman" w:cs="Times New Roman"/>
                <w:sz w:val="16"/>
                <w:szCs w:val="16"/>
              </w:rPr>
              <w:t>Указание размеров иглы является важнейшим параметром при ее описании</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 xml:space="preserve">Длина интродьюсерной иглы </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≤50</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Проводник с гибким прямым наконечником</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Проводник требуется для доставки катетера, гибкий наконечник снижает риск травмирования сосуда. Указание используемых материалов необходимо для предотвращения аллергических реакций у пациента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Размер проводника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 0,6</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Проводник длиной 25 см для доставки катетера. Диаметр проводника и гибкий наконечник снижает риск травмирования сосуда.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Длина проводника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 250</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Материал катетера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ФЭП (фторэтиленпропилен)</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Указание используемых материалов необходимо для предотвращения аллергических реакций у пациента.</w:t>
            </w:r>
          </w:p>
          <w:p w:rsidR="00E25AE0" w:rsidRPr="00E25AE0" w:rsidRDefault="00E25AE0" w:rsidP="00E25AE0">
            <w:pPr>
              <w:spacing w:after="0" w:line="240" w:lineRule="auto"/>
              <w:jc w:val="center"/>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Размер катетера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 20</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G</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val="restart"/>
            <w:tcBorders>
              <w:top w:val="single" w:sz="4" w:space="0" w:color="auto"/>
              <w:left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Длина и размер катетера подобраны с учетом опыта специалистов при выполнении процедуры катетеризации сосудов.</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Длина катетера</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 80</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миллиметр</w:t>
            </w: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25" w:type="pct"/>
            <w:vMerge/>
            <w:tcBorders>
              <w:left w:val="single" w:sz="4" w:space="0" w:color="auto"/>
              <w:bottom w:val="single" w:sz="4" w:space="0" w:color="auto"/>
              <w:right w:val="single" w:sz="4" w:space="0" w:color="auto"/>
            </w:tcBorders>
            <w:vAlign w:val="center"/>
          </w:tcPr>
          <w:p w:rsidR="00E25AE0" w:rsidRPr="00E25AE0" w:rsidRDefault="00E25AE0" w:rsidP="00E25AE0">
            <w:pPr>
              <w:spacing w:after="0" w:line="240" w:lineRule="auto"/>
              <w:jc w:val="center"/>
              <w:rPr>
                <w:rFonts w:ascii="Times New Roman" w:hAnsi="Times New Roman" w:cs="Times New Roman"/>
                <w:color w:val="000000"/>
                <w:sz w:val="16"/>
                <w:szCs w:val="16"/>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Гладкая атромбогенная поврехность</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Обеспечивает полную совместимость с тканями и кровью пациента</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7F56F8">
        <w:trPr>
          <w:trHeight w:val="300"/>
        </w:trPr>
        <w:tc>
          <w:tcPr>
            <w:tcW w:w="131"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color w:val="000000"/>
                <w:sz w:val="16"/>
                <w:szCs w:val="16"/>
              </w:rPr>
            </w:pPr>
            <w:r w:rsidRPr="00E25AE0">
              <w:rPr>
                <w:rFonts w:ascii="Times New Roman" w:hAnsi="Times New Roman" w:cs="Times New Roman"/>
                <w:color w:val="000000"/>
                <w:sz w:val="16"/>
                <w:szCs w:val="16"/>
              </w:rPr>
              <w:t xml:space="preserve">Съемные фиксирующие крылья </w:t>
            </w:r>
          </w:p>
        </w:tc>
        <w:tc>
          <w:tcPr>
            <w:tcW w:w="43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hAnsi="Times New Roman" w:cs="Times New Roman"/>
                <w:sz w:val="16"/>
                <w:szCs w:val="16"/>
              </w:rPr>
              <w:t>соответствие</w:t>
            </w:r>
          </w:p>
        </w:tc>
        <w:tc>
          <w:tcPr>
            <w:tcW w:w="306"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Съемные фиксирующие крылья необходимы для подшивания катетера к коже с целью предотвращения его смещения при проведении манипуляций</w:t>
            </w:r>
          </w:p>
        </w:tc>
        <w:tc>
          <w:tcPr>
            <w:tcW w:w="350"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r w:rsidR="007F56F8" w:rsidRPr="00E25AE0" w:rsidTr="003D695A">
        <w:trPr>
          <w:trHeight w:val="699"/>
        </w:trPr>
        <w:tc>
          <w:tcPr>
            <w:tcW w:w="131"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437"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highlight w:val="yellow"/>
                <w:lang w:eastAsia="ru-RU"/>
              </w:rPr>
            </w:pPr>
          </w:p>
        </w:tc>
        <w:tc>
          <w:tcPr>
            <w:tcW w:w="567" w:type="pct"/>
            <w:tcBorders>
              <w:top w:val="single" w:sz="4" w:space="0" w:color="auto"/>
              <w:left w:val="nil"/>
              <w:bottom w:val="single" w:sz="4" w:space="0" w:color="auto"/>
              <w:right w:val="single" w:sz="4" w:space="0" w:color="auto"/>
            </w:tcBorders>
          </w:tcPr>
          <w:p w:rsidR="00E25AE0" w:rsidRPr="00E25AE0" w:rsidRDefault="00E25AE0" w:rsidP="008379BB">
            <w:pPr>
              <w:rPr>
                <w:rFonts w:ascii="Times New Roman" w:hAnsi="Times New Roman" w:cs="Times New Roman"/>
                <w:sz w:val="16"/>
                <w:szCs w:val="16"/>
              </w:rPr>
            </w:pPr>
            <w:r w:rsidRPr="00E25AE0">
              <w:rPr>
                <w:rFonts w:ascii="Times New Roman" w:hAnsi="Times New Roman" w:cs="Times New Roman"/>
                <w:sz w:val="16"/>
                <w:szCs w:val="16"/>
              </w:rPr>
              <w:t>Коннектор Люэр лок</w:t>
            </w:r>
          </w:p>
        </w:tc>
        <w:tc>
          <w:tcPr>
            <w:tcW w:w="43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Соответствие</w:t>
            </w:r>
          </w:p>
        </w:tc>
        <w:tc>
          <w:tcPr>
            <w:tcW w:w="306" w:type="pct"/>
            <w:tcBorders>
              <w:top w:val="single" w:sz="4" w:space="0" w:color="auto"/>
              <w:left w:val="nil"/>
              <w:bottom w:val="single" w:sz="4" w:space="0" w:color="auto"/>
              <w:right w:val="single" w:sz="4" w:space="0" w:color="auto"/>
            </w:tcBorders>
            <w:vAlign w:val="center"/>
          </w:tcPr>
          <w:p w:rsidR="00E25AE0" w:rsidRPr="00E25AE0" w:rsidRDefault="00E25AE0" w:rsidP="00E25AE0">
            <w:pPr>
              <w:jc w:val="center"/>
              <w:rPr>
                <w:rFonts w:ascii="Times New Roman" w:hAnsi="Times New Roman" w:cs="Times New Roman"/>
                <w:color w:val="000000"/>
                <w:sz w:val="16"/>
                <w:szCs w:val="16"/>
              </w:rPr>
            </w:pPr>
          </w:p>
        </w:tc>
        <w:tc>
          <w:tcPr>
            <w:tcW w:w="524" w:type="pct"/>
            <w:tcBorders>
              <w:top w:val="single" w:sz="4" w:space="0" w:color="auto"/>
              <w:left w:val="nil"/>
              <w:bottom w:val="single" w:sz="4" w:space="0" w:color="auto"/>
              <w:right w:val="single" w:sz="4" w:space="0" w:color="auto"/>
            </w:tcBorders>
          </w:tcPr>
          <w:p w:rsidR="00E25AE0" w:rsidRPr="00E25AE0" w:rsidRDefault="00E25AE0" w:rsidP="00E25AE0">
            <w:pPr>
              <w:spacing w:after="0" w:line="240" w:lineRule="auto"/>
              <w:jc w:val="center"/>
              <w:rPr>
                <w:rFonts w:ascii="Times New Roman" w:eastAsia="Times New Roman" w:hAnsi="Times New Roman" w:cs="Times New Roman"/>
                <w:color w:val="000000"/>
                <w:sz w:val="16"/>
                <w:szCs w:val="16"/>
                <w:lang w:eastAsia="ru-RU"/>
              </w:rPr>
            </w:pPr>
            <w:r w:rsidRPr="00E25AE0">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25" w:type="pct"/>
            <w:tcBorders>
              <w:top w:val="single" w:sz="4" w:space="0" w:color="auto"/>
              <w:left w:val="single" w:sz="4" w:space="0" w:color="auto"/>
              <w:bottom w:val="single" w:sz="4" w:space="0" w:color="auto"/>
              <w:right w:val="single" w:sz="4" w:space="0" w:color="auto"/>
            </w:tcBorders>
          </w:tcPr>
          <w:p w:rsidR="00E25AE0" w:rsidRPr="00E25AE0" w:rsidRDefault="00E25AE0" w:rsidP="00E25AE0">
            <w:pPr>
              <w:jc w:val="center"/>
              <w:rPr>
                <w:rFonts w:ascii="Times New Roman" w:hAnsi="Times New Roman" w:cs="Times New Roman"/>
                <w:color w:val="000000"/>
                <w:sz w:val="16"/>
                <w:szCs w:val="16"/>
              </w:rPr>
            </w:pPr>
            <w:r w:rsidRPr="00E25AE0">
              <w:rPr>
                <w:rFonts w:ascii="Times New Roman" w:hAnsi="Times New Roman" w:cs="Times New Roman"/>
                <w:color w:val="000000"/>
                <w:sz w:val="16"/>
                <w:szCs w:val="16"/>
              </w:rPr>
              <w:t>Коннектор Люэр Лок для обеспечения герметичности соединения катетера</w:t>
            </w:r>
          </w:p>
        </w:tc>
        <w:tc>
          <w:tcPr>
            <w:tcW w:w="350"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306"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62"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c>
          <w:tcPr>
            <w:tcW w:w="238" w:type="pct"/>
            <w:vMerge/>
            <w:tcBorders>
              <w:left w:val="single" w:sz="4" w:space="0" w:color="auto"/>
              <w:bottom w:val="single" w:sz="4" w:space="0" w:color="auto"/>
              <w:right w:val="single" w:sz="4" w:space="0" w:color="auto"/>
            </w:tcBorders>
            <w:vAlign w:val="center"/>
          </w:tcPr>
          <w:p w:rsidR="00E25AE0" w:rsidRPr="00E25AE0" w:rsidRDefault="00E25AE0" w:rsidP="008379BB">
            <w:pPr>
              <w:spacing w:after="0" w:line="240" w:lineRule="auto"/>
              <w:rPr>
                <w:rFonts w:ascii="Times New Roman" w:eastAsia="Times New Roman" w:hAnsi="Times New Roman" w:cs="Times New Roman"/>
                <w:color w:val="000000"/>
                <w:sz w:val="16"/>
                <w:szCs w:val="16"/>
                <w:lang w:eastAsia="ru-RU"/>
              </w:rPr>
            </w:pPr>
          </w:p>
        </w:tc>
      </w:tr>
    </w:tbl>
    <w:p w:rsidR="003D695A" w:rsidRDefault="003D695A" w:rsidP="000820E3">
      <w:pPr>
        <w:rPr>
          <w:rFonts w:ascii="Times New Roman" w:hAnsi="Times New Roman" w:cs="Times New Roman"/>
          <w:b/>
          <w:bCs/>
          <w:i/>
        </w:rPr>
      </w:pPr>
    </w:p>
    <w:p w:rsidR="00170252" w:rsidRDefault="003D695A" w:rsidP="000820E3">
      <w:pPr>
        <w:rPr>
          <w:rFonts w:ascii="Times New Roman" w:hAnsi="Times New Roman" w:cs="Times New Roman"/>
          <w:b/>
          <w:bCs/>
          <w:i/>
        </w:rPr>
      </w:pPr>
      <w:r w:rsidRPr="00E762D0">
        <w:rPr>
          <w:rFonts w:ascii="Times New Roman" w:hAnsi="Times New Roman" w:cs="Times New Roman"/>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3D695A" w:rsidRPr="003D695A" w:rsidRDefault="003D695A" w:rsidP="003D695A">
      <w:pPr>
        <w:pStyle w:val="ConsPlusTitle"/>
        <w:jc w:val="left"/>
        <w:rPr>
          <w:rFonts w:ascii="Times New Roman" w:hAnsi="Times New Roman" w:cs="Times New Roman"/>
          <w:i/>
          <w:color w:val="000000"/>
          <w:sz w:val="22"/>
          <w:szCs w:val="22"/>
        </w:rPr>
      </w:pPr>
      <w:r w:rsidRPr="003D695A">
        <w:rPr>
          <w:rFonts w:ascii="Times New Roman" w:hAnsi="Times New Roman" w:cs="Times New Roman"/>
          <w:i/>
          <w:color w:val="000000"/>
          <w:sz w:val="22"/>
          <w:szCs w:val="22"/>
        </w:rPr>
        <w:t>*</w:t>
      </w:r>
      <w:r w:rsidRPr="003D695A">
        <w:rPr>
          <w:rFonts w:ascii="Times New Roman" w:hAnsi="Times New Roman" w:cs="Times New Roman"/>
          <w:bCs w:val="0"/>
          <w:i/>
          <w:color w:val="000000"/>
        </w:rPr>
        <w:t>*</w:t>
      </w:r>
      <w:r w:rsidRPr="003D695A">
        <w:rPr>
          <w:rFonts w:ascii="Times New Roman" w:hAnsi="Times New Roman" w:cs="Times New Roman"/>
          <w:i/>
          <w:color w:val="000000"/>
          <w:sz w:val="22"/>
          <w:szCs w:val="22"/>
        </w:rPr>
        <w:t xml:space="preserve">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3D695A" w:rsidRDefault="003D695A" w:rsidP="000820E3">
      <w:pPr>
        <w:rPr>
          <w:rFonts w:ascii="Times New Roman" w:hAnsi="Times New Roman" w:cs="Times New Roman"/>
          <w:b/>
          <w:sz w:val="28"/>
          <w:szCs w:val="28"/>
        </w:rPr>
      </w:pPr>
    </w:p>
    <w:sectPr w:rsidR="003D695A" w:rsidSect="00E25AE0">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C8A" w:rsidRDefault="00A42C8A">
      <w:pPr>
        <w:spacing w:after="0" w:line="240" w:lineRule="auto"/>
      </w:pPr>
      <w:r>
        <w:separator/>
      </w:r>
    </w:p>
  </w:endnote>
  <w:endnote w:type="continuationSeparator" w:id="0">
    <w:p w:rsidR="00A42C8A" w:rsidRDefault="00A42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7F07" w:rsidRDefault="00A67F0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67F0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67F0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67F0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67F0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67F0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B6A7B">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C8A" w:rsidRDefault="00A42C8A">
      <w:pPr>
        <w:spacing w:after="0" w:line="240" w:lineRule="auto"/>
      </w:pPr>
      <w:r>
        <w:separator/>
      </w:r>
    </w:p>
  </w:footnote>
  <w:footnote w:type="continuationSeparator" w:id="0">
    <w:p w:rsidR="00A42C8A" w:rsidRDefault="00A42C8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7F07" w:rsidRDefault="00A67F0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7F07" w:rsidRDefault="00A67F0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7F07" w:rsidRDefault="00A67F0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53C9"/>
    <w:rsid w:val="0009727D"/>
    <w:rsid w:val="000A5E67"/>
    <w:rsid w:val="000A6147"/>
    <w:rsid w:val="000B086C"/>
    <w:rsid w:val="000B4857"/>
    <w:rsid w:val="000B6A7B"/>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4821"/>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E7047"/>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D695A"/>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4730B"/>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65A9"/>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047F"/>
    <w:rsid w:val="007C20A6"/>
    <w:rsid w:val="007C4CF9"/>
    <w:rsid w:val="007D2EFB"/>
    <w:rsid w:val="007D4BE6"/>
    <w:rsid w:val="007E016E"/>
    <w:rsid w:val="007E2406"/>
    <w:rsid w:val="007E29E9"/>
    <w:rsid w:val="007F15A5"/>
    <w:rsid w:val="007F4C38"/>
    <w:rsid w:val="007F56F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40B4"/>
    <w:rsid w:val="00A176EE"/>
    <w:rsid w:val="00A20761"/>
    <w:rsid w:val="00A37A47"/>
    <w:rsid w:val="00A406BB"/>
    <w:rsid w:val="00A423B2"/>
    <w:rsid w:val="00A42C8A"/>
    <w:rsid w:val="00A475D6"/>
    <w:rsid w:val="00A51E47"/>
    <w:rsid w:val="00A5338E"/>
    <w:rsid w:val="00A5368D"/>
    <w:rsid w:val="00A56B78"/>
    <w:rsid w:val="00A56D74"/>
    <w:rsid w:val="00A641E2"/>
    <w:rsid w:val="00A67F07"/>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5AE0"/>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ConsPlusTitle">
    <w:name w:val="ConsPlusTitle"/>
    <w:uiPriority w:val="99"/>
    <w:rsid w:val="003D695A"/>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848DA-2FA8-4173-BD57-7D521E28D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3482</Words>
  <Characters>19848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2026-11-03T08:59:00Z</dcterms:created>
  <dcterms:modified xsi:type="dcterms:W3CDTF">2026-11-03T08:59:00Z</dcterms:modified>
</cp:coreProperties>
</file>